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9C22A" w14:textId="31A79F69" w:rsidR="00367CFF" w:rsidRDefault="00367CFF" w:rsidP="00331FCF">
      <w:pPr>
        <w:spacing w:before="120" w:after="0" w:line="240" w:lineRule="auto"/>
        <w:jc w:val="center"/>
        <w:rPr>
          <w:rFonts w:ascii="Arial" w:hAnsi="Arial" w:cs="Arial"/>
          <w:b/>
          <w:sz w:val="24"/>
          <w:szCs w:val="24"/>
        </w:rPr>
      </w:pPr>
      <w:r w:rsidRPr="00C42B30">
        <w:rPr>
          <w:noProof/>
          <w:sz w:val="52"/>
          <w:lang w:val="en-ZA" w:eastAsia="en-ZA"/>
        </w:rPr>
        <mc:AlternateContent>
          <mc:Choice Requires="wps">
            <w:drawing>
              <wp:anchor distT="0" distB="0" distL="114300" distR="114300" simplePos="0" relativeHeight="251659264" behindDoc="0" locked="0" layoutInCell="1" allowOverlap="1" wp14:anchorId="069B5996" wp14:editId="10C88C30">
                <wp:simplePos x="0" y="0"/>
                <wp:positionH relativeFrom="column">
                  <wp:posOffset>0</wp:posOffset>
                </wp:positionH>
                <wp:positionV relativeFrom="paragraph">
                  <wp:posOffset>0</wp:posOffset>
                </wp:positionV>
                <wp:extent cx="1541145" cy="1152525"/>
                <wp:effectExtent l="0" t="0" r="1905" b="9525"/>
                <wp:wrapNone/>
                <wp:docPr id="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1152525"/>
                        </a:xfrm>
                        <a:prstGeom prst="rect">
                          <a:avLst/>
                        </a:prstGeom>
                        <a:solidFill>
                          <a:srgbClr val="FFFFFF"/>
                        </a:solidFill>
                        <a:ln w="9525">
                          <a:solidFill>
                            <a:srgbClr val="000000"/>
                          </a:solidFill>
                          <a:miter lim="800000"/>
                          <a:headEnd/>
                          <a:tailEnd/>
                        </a:ln>
                      </wps:spPr>
                      <wps:txbx>
                        <w:txbxContent>
                          <w:p w14:paraId="7822A529" w14:textId="77777777" w:rsidR="00367CFF" w:rsidRDefault="00367CFF" w:rsidP="00367CFF">
                            <w:pPr>
                              <w:jc w:val="center"/>
                              <w:rPr>
                                <w:rFonts w:ascii="Verdana" w:hAnsi="Verdana"/>
                                <w:b/>
                                <w:sz w:val="44"/>
                                <w:szCs w:val="44"/>
                                <w:lang w:val="en-ZA"/>
                              </w:rPr>
                            </w:pPr>
                            <w:r w:rsidRPr="00FE63A5">
                              <w:rPr>
                                <w:rFonts w:ascii="Verdana" w:hAnsi="Verdana"/>
                                <w:b/>
                                <w:sz w:val="44"/>
                                <w:szCs w:val="44"/>
                                <w:lang w:val="en-ZA"/>
                              </w:rPr>
                              <w:t xml:space="preserve">Session </w:t>
                            </w:r>
                          </w:p>
                          <w:p w14:paraId="64272109" w14:textId="238957F0" w:rsidR="00367CFF" w:rsidRPr="00FE63A5" w:rsidRDefault="00367CFF" w:rsidP="00367CFF">
                            <w:pPr>
                              <w:jc w:val="center"/>
                              <w:rPr>
                                <w:rFonts w:ascii="Verdana" w:hAnsi="Verdana"/>
                                <w:b/>
                                <w:sz w:val="44"/>
                                <w:szCs w:val="44"/>
                                <w:lang w:val="en-ZA"/>
                              </w:rPr>
                            </w:pPr>
                            <w:r>
                              <w:rPr>
                                <w:rFonts w:ascii="Verdana" w:hAnsi="Verdana"/>
                                <w:b/>
                                <w:sz w:val="44"/>
                                <w:szCs w:val="44"/>
                                <w:lang w:val="en-Z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B5996" id="Rectangle 41" o:spid="_x0000_s1026" style="position:absolute;left:0;text-align:left;margin-left:0;margin-top:0;width:121.3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">
                <v:textbox>
                  <w:txbxContent>
                    <w:p w14:paraId="7822A529" w14:textId="77777777" w:rsidR="00367CFF" w:rsidRDefault="00367CFF" w:rsidP="00367CFF">
                      <w:pPr>
                        <w:jc w:val="center"/>
                        <w:rPr>
                          <w:rFonts w:ascii="Verdana" w:hAnsi="Verdana"/>
                          <w:b/>
                          <w:sz w:val="44"/>
                          <w:szCs w:val="44"/>
                          <w:lang w:val="en-ZA"/>
                        </w:rPr>
                      </w:pPr>
                      <w:r w:rsidRPr="00FE63A5">
                        <w:rPr>
                          <w:rFonts w:ascii="Verdana" w:hAnsi="Verdana"/>
                          <w:b/>
                          <w:sz w:val="44"/>
                          <w:szCs w:val="44"/>
                          <w:lang w:val="en-ZA"/>
                        </w:rPr>
                        <w:t xml:space="preserve">Session </w:t>
                      </w:r>
                    </w:p>
                    <w:p w14:paraId="64272109" w14:textId="238957F0" w:rsidR="00367CFF" w:rsidRPr="00FE63A5" w:rsidRDefault="00367CFF" w:rsidP="00367CFF">
                      <w:pPr>
                        <w:jc w:val="center"/>
                        <w:rPr>
                          <w:rFonts w:ascii="Verdana" w:hAnsi="Verdana"/>
                          <w:b/>
                          <w:sz w:val="44"/>
                          <w:szCs w:val="44"/>
                          <w:lang w:val="en-ZA"/>
                        </w:rPr>
                      </w:pPr>
                      <w:r>
                        <w:rPr>
                          <w:rFonts w:ascii="Verdana" w:hAnsi="Verdana"/>
                          <w:b/>
                          <w:sz w:val="44"/>
                          <w:szCs w:val="44"/>
                          <w:lang w:val="en-ZA"/>
                        </w:rPr>
                        <w:t>7</w:t>
                      </w:r>
                    </w:p>
                  </w:txbxContent>
                </v:textbox>
              </v:rect>
            </w:pict>
          </mc:Fallback>
        </mc:AlternateContent>
      </w:r>
    </w:p>
    <w:p w14:paraId="4F54A10B" w14:textId="4C303E69" w:rsidR="005C1F83" w:rsidRPr="00367CFF" w:rsidRDefault="00367CFF" w:rsidP="00331FCF">
      <w:pPr>
        <w:spacing w:before="120" w:after="0" w:line="240" w:lineRule="auto"/>
        <w:jc w:val="center"/>
        <w:rPr>
          <w:rFonts w:ascii="Verdana" w:hAnsi="Verdana" w:cs="Arial"/>
          <w:b/>
          <w:sz w:val="48"/>
          <w:szCs w:val="48"/>
        </w:rPr>
      </w:pPr>
      <w:r>
        <w:rPr>
          <w:rFonts w:ascii="Verdana" w:hAnsi="Verdana" w:cs="Arial"/>
          <w:b/>
          <w:sz w:val="48"/>
          <w:szCs w:val="48"/>
        </w:rPr>
        <w:t xml:space="preserve">               </w:t>
      </w:r>
      <w:r w:rsidR="00CF1FFF" w:rsidRPr="00367CFF">
        <w:rPr>
          <w:rFonts w:ascii="Verdana" w:hAnsi="Verdana" w:cs="Arial"/>
          <w:b/>
          <w:sz w:val="48"/>
          <w:szCs w:val="48"/>
        </w:rPr>
        <w:t>Pharmaceutical human r</w:t>
      </w:r>
      <w:r w:rsidR="00A25D2B" w:rsidRPr="00367CFF">
        <w:rPr>
          <w:rFonts w:ascii="Verdana" w:hAnsi="Verdana" w:cs="Arial"/>
          <w:b/>
          <w:sz w:val="48"/>
          <w:szCs w:val="48"/>
        </w:rPr>
        <w:t xml:space="preserve">esources </w:t>
      </w:r>
    </w:p>
    <w:p w14:paraId="2DD5712F" w14:textId="432D970E" w:rsidR="00367CFF" w:rsidRPr="00367CFF" w:rsidRDefault="00367CFF" w:rsidP="00331FCF">
      <w:pPr>
        <w:spacing w:before="120" w:after="0" w:line="240" w:lineRule="auto"/>
        <w:jc w:val="center"/>
        <w:rPr>
          <w:rFonts w:ascii="Arial" w:hAnsi="Arial" w:cs="Arial"/>
          <w:b/>
          <w:sz w:val="24"/>
          <w:szCs w:val="24"/>
        </w:rPr>
      </w:pPr>
    </w:p>
    <w:p w14:paraId="1EF643E1" w14:textId="77777777" w:rsidR="00367CFF" w:rsidRPr="00093A73" w:rsidRDefault="00367CFF" w:rsidP="00331FCF">
      <w:pPr>
        <w:spacing w:before="120" w:after="0" w:line="240" w:lineRule="auto"/>
        <w:jc w:val="center"/>
        <w:rPr>
          <w:rFonts w:ascii="Arial" w:hAnsi="Arial" w:cs="Arial"/>
          <w:b/>
          <w:sz w:val="24"/>
          <w:szCs w:val="24"/>
        </w:rPr>
      </w:pPr>
    </w:p>
    <w:p w14:paraId="7CB2F4BD" w14:textId="77777777" w:rsidR="00565E9D" w:rsidRPr="00367CFF" w:rsidRDefault="00565E9D" w:rsidP="00331FCF">
      <w:pPr>
        <w:spacing w:before="120" w:after="0" w:line="240" w:lineRule="auto"/>
        <w:rPr>
          <w:rFonts w:ascii="Trebuchet MS" w:hAnsi="Trebuchet MS" w:cs="Arial"/>
          <w:b/>
          <w:sz w:val="28"/>
          <w:szCs w:val="28"/>
        </w:rPr>
      </w:pPr>
      <w:r w:rsidRPr="00367CFF">
        <w:rPr>
          <w:rFonts w:ascii="Trebuchet MS" w:hAnsi="Trebuchet MS" w:cs="Arial"/>
          <w:b/>
          <w:sz w:val="28"/>
          <w:szCs w:val="28"/>
        </w:rPr>
        <w:t xml:space="preserve">Introduction </w:t>
      </w:r>
    </w:p>
    <w:p w14:paraId="4D600718" w14:textId="77777777" w:rsidR="00C72BEA" w:rsidRDefault="00CF1FFF" w:rsidP="00CF1FFF">
      <w:pPr>
        <w:spacing w:before="120" w:after="0" w:line="240" w:lineRule="auto"/>
        <w:rPr>
          <w:rFonts w:ascii="Arial" w:hAnsi="Arial" w:cs="Arial"/>
          <w:sz w:val="24"/>
          <w:szCs w:val="24"/>
        </w:rPr>
      </w:pPr>
      <w:r w:rsidRPr="00093A73">
        <w:rPr>
          <w:rFonts w:ascii="Arial" w:hAnsi="Arial" w:cs="Arial"/>
          <w:sz w:val="24"/>
          <w:szCs w:val="24"/>
        </w:rPr>
        <w:t xml:space="preserve">This session focuses on </w:t>
      </w:r>
      <w:r w:rsidR="00D2290B" w:rsidRPr="00093A73">
        <w:rPr>
          <w:rFonts w:ascii="Arial" w:hAnsi="Arial" w:cs="Arial"/>
          <w:sz w:val="24"/>
          <w:szCs w:val="24"/>
        </w:rPr>
        <w:t xml:space="preserve">policy issues regarding </w:t>
      </w:r>
      <w:r w:rsidRPr="00093A73">
        <w:rPr>
          <w:rFonts w:ascii="Arial" w:hAnsi="Arial" w:cs="Arial"/>
          <w:sz w:val="24"/>
          <w:szCs w:val="24"/>
        </w:rPr>
        <w:t xml:space="preserve">pharmaceutical human resources. </w:t>
      </w:r>
      <w:r w:rsidR="00D2290B" w:rsidRPr="00093A73">
        <w:rPr>
          <w:rFonts w:ascii="Arial" w:hAnsi="Arial" w:cs="Arial"/>
          <w:sz w:val="24"/>
          <w:szCs w:val="24"/>
        </w:rPr>
        <w:t>Whilst human resources for health frequently focus on physicians, nurses and community health workers, p</w:t>
      </w:r>
      <w:r w:rsidRPr="00093A73">
        <w:rPr>
          <w:rFonts w:ascii="Arial" w:hAnsi="Arial" w:cs="Arial"/>
          <w:sz w:val="24"/>
          <w:szCs w:val="24"/>
        </w:rPr>
        <w:t xml:space="preserve">harmaceutical </w:t>
      </w:r>
      <w:r w:rsidR="00D2290B" w:rsidRPr="00093A73">
        <w:rPr>
          <w:rFonts w:ascii="Arial" w:hAnsi="Arial" w:cs="Arial"/>
          <w:sz w:val="24"/>
          <w:szCs w:val="24"/>
        </w:rPr>
        <w:t>cadres</w:t>
      </w:r>
      <w:r w:rsidRPr="00093A73">
        <w:rPr>
          <w:rFonts w:ascii="Arial" w:hAnsi="Arial" w:cs="Arial"/>
          <w:sz w:val="24"/>
          <w:szCs w:val="24"/>
        </w:rPr>
        <w:t xml:space="preserve"> are the third </w:t>
      </w:r>
      <w:r w:rsidR="006A6D2B">
        <w:rPr>
          <w:rFonts w:ascii="Arial" w:hAnsi="Arial" w:cs="Arial"/>
          <w:sz w:val="24"/>
          <w:szCs w:val="24"/>
        </w:rPr>
        <w:t xml:space="preserve">largest </w:t>
      </w:r>
      <w:r w:rsidRPr="00093A73">
        <w:rPr>
          <w:rFonts w:ascii="Arial" w:hAnsi="Arial" w:cs="Arial"/>
          <w:sz w:val="24"/>
          <w:szCs w:val="24"/>
        </w:rPr>
        <w:t xml:space="preserve">group within the health system and all countries require sufficient skilled pharmaceutical cadres to provide </w:t>
      </w:r>
      <w:r w:rsidR="001516D0">
        <w:rPr>
          <w:rFonts w:ascii="Arial" w:hAnsi="Arial" w:cs="Arial"/>
          <w:sz w:val="24"/>
          <w:szCs w:val="24"/>
        </w:rPr>
        <w:t>quality</w:t>
      </w:r>
      <w:r w:rsidR="00D2290B" w:rsidRPr="00093A73">
        <w:rPr>
          <w:rFonts w:ascii="Arial" w:hAnsi="Arial" w:cs="Arial"/>
          <w:sz w:val="24"/>
          <w:szCs w:val="24"/>
        </w:rPr>
        <w:t xml:space="preserve"> </w:t>
      </w:r>
      <w:r w:rsidRPr="00093A73">
        <w:rPr>
          <w:rFonts w:ascii="Arial" w:hAnsi="Arial" w:cs="Arial"/>
          <w:sz w:val="24"/>
          <w:szCs w:val="24"/>
        </w:rPr>
        <w:t>pharmaceutical services. The setting, disease burden and resources of countries create differe</w:t>
      </w:r>
      <w:r w:rsidR="00D2290B" w:rsidRPr="00093A73">
        <w:rPr>
          <w:rFonts w:ascii="Arial" w:hAnsi="Arial" w:cs="Arial"/>
          <w:sz w:val="24"/>
          <w:szCs w:val="24"/>
        </w:rPr>
        <w:t>n</w:t>
      </w:r>
      <w:r w:rsidRPr="00093A73">
        <w:rPr>
          <w:rFonts w:ascii="Arial" w:hAnsi="Arial" w:cs="Arial"/>
          <w:sz w:val="24"/>
          <w:szCs w:val="24"/>
        </w:rPr>
        <w:t>t challenges and opportu</w:t>
      </w:r>
      <w:r w:rsidR="00D2290B" w:rsidRPr="00093A73">
        <w:rPr>
          <w:rFonts w:ascii="Arial" w:hAnsi="Arial" w:cs="Arial"/>
          <w:sz w:val="24"/>
          <w:szCs w:val="24"/>
        </w:rPr>
        <w:t>n</w:t>
      </w:r>
      <w:r w:rsidRPr="00093A73">
        <w:rPr>
          <w:rFonts w:ascii="Arial" w:hAnsi="Arial" w:cs="Arial"/>
          <w:sz w:val="24"/>
          <w:szCs w:val="24"/>
        </w:rPr>
        <w:t>ities with respect to pharmaceutical human resource policies</w:t>
      </w:r>
      <w:r w:rsidR="00F6645A" w:rsidRPr="00093A73">
        <w:rPr>
          <w:rFonts w:ascii="Arial" w:hAnsi="Arial" w:cs="Arial"/>
          <w:sz w:val="24"/>
          <w:szCs w:val="24"/>
        </w:rPr>
        <w:t xml:space="preserve"> and management</w:t>
      </w:r>
      <w:r w:rsidRPr="00093A73">
        <w:rPr>
          <w:rFonts w:ascii="Arial" w:hAnsi="Arial" w:cs="Arial"/>
          <w:sz w:val="24"/>
          <w:szCs w:val="24"/>
        </w:rPr>
        <w:t xml:space="preserve">. </w:t>
      </w:r>
    </w:p>
    <w:p w14:paraId="419414CF" w14:textId="77777777" w:rsidR="00C72BEA" w:rsidRDefault="00C72BEA" w:rsidP="00C72BEA">
      <w:pPr>
        <w:spacing w:after="0" w:line="240" w:lineRule="auto"/>
        <w:rPr>
          <w:rFonts w:ascii="Arial" w:hAnsi="Arial" w:cs="Arial"/>
          <w:sz w:val="24"/>
          <w:szCs w:val="24"/>
        </w:rPr>
      </w:pPr>
    </w:p>
    <w:p w14:paraId="7863FD61" w14:textId="309E3CED" w:rsidR="00CF1FFF" w:rsidRPr="00093A73" w:rsidRDefault="00CF1FFF" w:rsidP="00C72BEA">
      <w:pPr>
        <w:spacing w:after="0" w:line="240" w:lineRule="auto"/>
        <w:rPr>
          <w:rFonts w:ascii="Arial" w:hAnsi="Arial" w:cs="Arial"/>
          <w:sz w:val="24"/>
          <w:szCs w:val="24"/>
        </w:rPr>
      </w:pPr>
      <w:r w:rsidRPr="00093A73">
        <w:rPr>
          <w:rFonts w:ascii="Arial" w:hAnsi="Arial" w:cs="Arial"/>
          <w:sz w:val="24"/>
          <w:szCs w:val="24"/>
        </w:rPr>
        <w:t xml:space="preserve">This session will provide a </w:t>
      </w:r>
      <w:r w:rsidR="00D2290B" w:rsidRPr="00093A73">
        <w:rPr>
          <w:rFonts w:ascii="Arial" w:hAnsi="Arial" w:cs="Arial"/>
          <w:sz w:val="24"/>
          <w:szCs w:val="24"/>
        </w:rPr>
        <w:t xml:space="preserve">global overview of the pharmaceutical workforce and key human resource policy </w:t>
      </w:r>
      <w:r w:rsidR="00D2290B" w:rsidRPr="003F3D3C">
        <w:rPr>
          <w:rFonts w:ascii="Arial" w:hAnsi="Arial" w:cs="Arial"/>
          <w:sz w:val="24"/>
          <w:szCs w:val="24"/>
        </w:rPr>
        <w:t>issues and then highlight pharmaceutical workforce policy issues of relevance to LMICs. The session will conclude</w:t>
      </w:r>
      <w:r w:rsidR="0096283E" w:rsidRPr="003F3D3C">
        <w:rPr>
          <w:rFonts w:ascii="Arial" w:hAnsi="Arial" w:cs="Arial"/>
          <w:sz w:val="24"/>
          <w:szCs w:val="24"/>
        </w:rPr>
        <w:t xml:space="preserve"> with </w:t>
      </w:r>
      <w:r w:rsidR="000D695D" w:rsidRPr="003F3D3C">
        <w:rPr>
          <w:rFonts w:ascii="Arial" w:hAnsi="Arial" w:cs="Arial"/>
          <w:sz w:val="24"/>
          <w:szCs w:val="24"/>
        </w:rPr>
        <w:t>two case studies, one fr</w:t>
      </w:r>
      <w:r w:rsidR="00C5257E" w:rsidRPr="003F3D3C">
        <w:rPr>
          <w:rFonts w:ascii="Arial" w:hAnsi="Arial" w:cs="Arial"/>
          <w:sz w:val="24"/>
          <w:szCs w:val="24"/>
        </w:rPr>
        <w:t>o</w:t>
      </w:r>
      <w:r w:rsidR="000D695D" w:rsidRPr="003F3D3C">
        <w:rPr>
          <w:rFonts w:ascii="Arial" w:hAnsi="Arial" w:cs="Arial"/>
          <w:sz w:val="24"/>
          <w:szCs w:val="24"/>
        </w:rPr>
        <w:t>m South Africa and the other from Namibia.</w:t>
      </w:r>
      <w:r w:rsidR="00D2290B" w:rsidRPr="003F3D3C">
        <w:rPr>
          <w:rFonts w:ascii="Arial" w:hAnsi="Arial" w:cs="Arial"/>
          <w:sz w:val="24"/>
          <w:szCs w:val="24"/>
        </w:rPr>
        <w:t xml:space="preserve"> </w:t>
      </w:r>
      <w:r w:rsidR="0096283E" w:rsidRPr="003F3D3C">
        <w:rPr>
          <w:rFonts w:ascii="Arial" w:hAnsi="Arial" w:cs="Arial"/>
          <w:sz w:val="24"/>
          <w:szCs w:val="24"/>
        </w:rPr>
        <w:t>In this session w</w:t>
      </w:r>
      <w:r w:rsidR="00C07D60" w:rsidRPr="003F3D3C">
        <w:rPr>
          <w:rFonts w:ascii="Arial" w:hAnsi="Arial" w:cs="Arial"/>
          <w:sz w:val="24"/>
          <w:szCs w:val="24"/>
        </w:rPr>
        <w:t>e have referred to s</w:t>
      </w:r>
      <w:r w:rsidR="005878C6" w:rsidRPr="003F3D3C">
        <w:rPr>
          <w:rFonts w:ascii="Arial" w:hAnsi="Arial" w:cs="Arial"/>
          <w:sz w:val="24"/>
          <w:szCs w:val="24"/>
        </w:rPr>
        <w:t>everal International Pharmacy Federation (FIP)</w:t>
      </w:r>
      <w:r w:rsidR="005878C6">
        <w:rPr>
          <w:rFonts w:ascii="Arial" w:hAnsi="Arial" w:cs="Arial"/>
          <w:sz w:val="24"/>
          <w:szCs w:val="24"/>
        </w:rPr>
        <w:t xml:space="preserve"> </w:t>
      </w:r>
      <w:r w:rsidR="00593AD8">
        <w:rPr>
          <w:rFonts w:ascii="Arial" w:hAnsi="Arial" w:cs="Arial"/>
          <w:sz w:val="24"/>
          <w:szCs w:val="24"/>
        </w:rPr>
        <w:t>Reports</w:t>
      </w:r>
      <w:r w:rsidR="0096283E">
        <w:rPr>
          <w:rFonts w:ascii="Arial" w:hAnsi="Arial" w:cs="Arial"/>
          <w:sz w:val="24"/>
          <w:szCs w:val="24"/>
        </w:rPr>
        <w:t>, Health Policy and Systems Reader in Human Resources for Health</w:t>
      </w:r>
      <w:r w:rsidR="00593AD8">
        <w:rPr>
          <w:rFonts w:ascii="Arial" w:hAnsi="Arial" w:cs="Arial"/>
          <w:sz w:val="24"/>
          <w:szCs w:val="24"/>
        </w:rPr>
        <w:t xml:space="preserve"> </w:t>
      </w:r>
      <w:r w:rsidR="005878C6">
        <w:rPr>
          <w:rFonts w:ascii="Arial" w:hAnsi="Arial" w:cs="Arial"/>
          <w:sz w:val="24"/>
          <w:szCs w:val="24"/>
        </w:rPr>
        <w:t>and World Health Organisation</w:t>
      </w:r>
      <w:r w:rsidR="00593AD8">
        <w:rPr>
          <w:rFonts w:ascii="Arial" w:hAnsi="Arial" w:cs="Arial"/>
          <w:sz w:val="24"/>
          <w:szCs w:val="24"/>
        </w:rPr>
        <w:t xml:space="preserve"> publications </w:t>
      </w:r>
      <w:r w:rsidR="00C07D60">
        <w:rPr>
          <w:rFonts w:ascii="Arial" w:hAnsi="Arial" w:cs="Arial"/>
          <w:sz w:val="24"/>
          <w:szCs w:val="24"/>
        </w:rPr>
        <w:t>a</w:t>
      </w:r>
      <w:r w:rsidR="006B628D">
        <w:rPr>
          <w:rFonts w:ascii="Arial" w:hAnsi="Arial" w:cs="Arial"/>
          <w:sz w:val="24"/>
          <w:szCs w:val="24"/>
        </w:rPr>
        <w:t xml:space="preserve">nd </w:t>
      </w:r>
      <w:r w:rsidR="00C07D60">
        <w:rPr>
          <w:rFonts w:ascii="Arial" w:hAnsi="Arial" w:cs="Arial"/>
          <w:sz w:val="24"/>
          <w:szCs w:val="24"/>
        </w:rPr>
        <w:t xml:space="preserve">they </w:t>
      </w:r>
      <w:r w:rsidR="006B628D">
        <w:rPr>
          <w:rFonts w:ascii="Arial" w:hAnsi="Arial" w:cs="Arial"/>
          <w:sz w:val="24"/>
          <w:szCs w:val="24"/>
        </w:rPr>
        <w:t>are included in the reference list at the end of the session</w:t>
      </w:r>
      <w:r w:rsidR="00593AD8">
        <w:rPr>
          <w:rFonts w:ascii="Arial" w:hAnsi="Arial" w:cs="Arial"/>
          <w:sz w:val="24"/>
          <w:szCs w:val="24"/>
        </w:rPr>
        <w:t xml:space="preserve">. </w:t>
      </w:r>
    </w:p>
    <w:p w14:paraId="2EFC62DB" w14:textId="77777777" w:rsidR="00CF1FFF" w:rsidRPr="00093A73" w:rsidRDefault="00CF1FFF" w:rsidP="00CF1FFF">
      <w:pPr>
        <w:spacing w:before="120" w:after="0" w:line="240" w:lineRule="auto"/>
        <w:rPr>
          <w:rFonts w:ascii="Arial" w:hAnsi="Arial" w:cs="Arial"/>
          <w:sz w:val="24"/>
          <w:szCs w:val="24"/>
        </w:rPr>
      </w:pPr>
    </w:p>
    <w:p w14:paraId="236945B3" w14:textId="598AD33E" w:rsidR="00CF1FFF" w:rsidRPr="00367CFF" w:rsidRDefault="00CF1FFF" w:rsidP="00DF449A">
      <w:pPr>
        <w:spacing w:line="240" w:lineRule="auto"/>
        <w:rPr>
          <w:rFonts w:ascii="Trebuchet MS" w:eastAsia="Calibri" w:hAnsi="Trebuchet MS" w:cs="Arial"/>
          <w:b/>
          <w:sz w:val="28"/>
          <w:szCs w:val="28"/>
        </w:rPr>
      </w:pPr>
      <w:r w:rsidRPr="00367CFF">
        <w:rPr>
          <w:rFonts w:ascii="Trebuchet MS" w:eastAsia="Calibri" w:hAnsi="Trebuchet MS" w:cs="Arial"/>
          <w:b/>
          <w:sz w:val="28"/>
          <w:szCs w:val="28"/>
        </w:rPr>
        <w:t>Session Content</w:t>
      </w:r>
      <w:r w:rsidR="00367CFF">
        <w:rPr>
          <w:rFonts w:ascii="Trebuchet MS" w:eastAsia="Calibri" w:hAnsi="Trebuchet MS" w:cs="Arial"/>
          <w:b/>
          <w:sz w:val="28"/>
          <w:szCs w:val="28"/>
        </w:rPr>
        <w:t>s</w:t>
      </w:r>
    </w:p>
    <w:p w14:paraId="18A3AB36" w14:textId="0C505804" w:rsidR="00CF1FFF" w:rsidRPr="00093A73" w:rsidRDefault="001516D0" w:rsidP="00367CFF">
      <w:pPr>
        <w:numPr>
          <w:ilvl w:val="0"/>
          <w:numId w:val="22"/>
        </w:numPr>
        <w:spacing w:before="120" w:after="0" w:line="240" w:lineRule="auto"/>
        <w:rPr>
          <w:rFonts w:ascii="Arial" w:eastAsia="Calibri" w:hAnsi="Arial" w:cs="Arial"/>
          <w:sz w:val="24"/>
          <w:szCs w:val="24"/>
        </w:rPr>
      </w:pPr>
      <w:r>
        <w:rPr>
          <w:rFonts w:ascii="Arial" w:eastAsia="Calibri" w:hAnsi="Arial" w:cs="Arial"/>
          <w:sz w:val="24"/>
          <w:szCs w:val="24"/>
        </w:rPr>
        <w:t>S</w:t>
      </w:r>
      <w:r w:rsidR="00CF1FFF" w:rsidRPr="00093A73">
        <w:rPr>
          <w:rFonts w:ascii="Arial" w:eastAsia="Calibri" w:hAnsi="Arial" w:cs="Arial"/>
          <w:sz w:val="24"/>
          <w:szCs w:val="24"/>
        </w:rPr>
        <w:t xml:space="preserve">ituating </w:t>
      </w:r>
      <w:r w:rsidR="004B3830">
        <w:rPr>
          <w:rFonts w:ascii="Arial" w:eastAsia="Calibri" w:hAnsi="Arial" w:cs="Arial"/>
          <w:sz w:val="24"/>
          <w:szCs w:val="24"/>
        </w:rPr>
        <w:t xml:space="preserve">pharmaceuticals and </w:t>
      </w:r>
      <w:r w:rsidR="00CF1FFF" w:rsidRPr="00093A73">
        <w:rPr>
          <w:rFonts w:ascii="Arial" w:eastAsia="Calibri" w:hAnsi="Arial" w:cs="Arial"/>
          <w:sz w:val="24"/>
          <w:szCs w:val="24"/>
        </w:rPr>
        <w:t xml:space="preserve">human resources </w:t>
      </w:r>
      <w:r>
        <w:rPr>
          <w:rFonts w:ascii="Arial" w:eastAsia="Calibri" w:hAnsi="Arial" w:cs="Arial"/>
          <w:sz w:val="24"/>
          <w:szCs w:val="24"/>
        </w:rPr>
        <w:t>within a health systems framework</w:t>
      </w:r>
    </w:p>
    <w:p w14:paraId="59EBFF85" w14:textId="0D5084DD" w:rsidR="00CF1FFF" w:rsidRDefault="00CF1FFF" w:rsidP="00367CFF">
      <w:pPr>
        <w:numPr>
          <w:ilvl w:val="0"/>
          <w:numId w:val="22"/>
        </w:numPr>
        <w:spacing w:before="120" w:after="0" w:line="240" w:lineRule="auto"/>
        <w:rPr>
          <w:rFonts w:ascii="Arial" w:eastAsia="Calibri" w:hAnsi="Arial" w:cs="Arial"/>
          <w:sz w:val="24"/>
          <w:szCs w:val="24"/>
        </w:rPr>
      </w:pPr>
      <w:r w:rsidRPr="00093A73">
        <w:rPr>
          <w:rFonts w:ascii="Arial" w:eastAsia="Calibri" w:hAnsi="Arial" w:cs="Arial"/>
          <w:sz w:val="24"/>
          <w:szCs w:val="24"/>
        </w:rPr>
        <w:t xml:space="preserve">Overview </w:t>
      </w:r>
      <w:r w:rsidR="000F24FF">
        <w:rPr>
          <w:rFonts w:ascii="Arial" w:eastAsia="Calibri" w:hAnsi="Arial" w:cs="Arial"/>
          <w:sz w:val="24"/>
          <w:szCs w:val="24"/>
        </w:rPr>
        <w:t xml:space="preserve">of the </w:t>
      </w:r>
      <w:r w:rsidRPr="00093A73">
        <w:rPr>
          <w:rFonts w:ascii="Arial" w:eastAsia="Calibri" w:hAnsi="Arial" w:cs="Arial"/>
          <w:sz w:val="24"/>
          <w:szCs w:val="24"/>
        </w:rPr>
        <w:t xml:space="preserve">pharmaceutical workforce </w:t>
      </w:r>
    </w:p>
    <w:p w14:paraId="4DB68767" w14:textId="77777777" w:rsidR="00C07D60" w:rsidRPr="00093A73" w:rsidRDefault="00C07D60" w:rsidP="00367CFF">
      <w:pPr>
        <w:numPr>
          <w:ilvl w:val="0"/>
          <w:numId w:val="22"/>
        </w:numPr>
        <w:spacing w:before="120" w:after="0" w:line="240" w:lineRule="auto"/>
        <w:rPr>
          <w:rFonts w:ascii="Arial" w:eastAsia="Calibri" w:hAnsi="Arial" w:cs="Arial"/>
          <w:sz w:val="24"/>
          <w:szCs w:val="24"/>
        </w:rPr>
      </w:pPr>
      <w:r>
        <w:rPr>
          <w:rFonts w:ascii="Arial" w:eastAsia="Calibri" w:hAnsi="Arial" w:cs="Arial"/>
          <w:sz w:val="24"/>
          <w:szCs w:val="24"/>
        </w:rPr>
        <w:t>Trends in pharmaceutical workforce distribution and capacity</w:t>
      </w:r>
    </w:p>
    <w:p w14:paraId="6E755E72" w14:textId="77777777" w:rsidR="00CF1FFF" w:rsidRPr="00093A73" w:rsidRDefault="00CF1FFF" w:rsidP="00367CFF">
      <w:pPr>
        <w:numPr>
          <w:ilvl w:val="0"/>
          <w:numId w:val="22"/>
        </w:numPr>
        <w:spacing w:before="120" w:after="0" w:line="240" w:lineRule="auto"/>
        <w:rPr>
          <w:rFonts w:ascii="Arial" w:eastAsia="Calibri" w:hAnsi="Arial" w:cs="Arial"/>
          <w:sz w:val="24"/>
          <w:szCs w:val="24"/>
        </w:rPr>
      </w:pPr>
      <w:r w:rsidRPr="00093A73">
        <w:rPr>
          <w:rFonts w:ascii="Arial" w:eastAsia="Calibri" w:hAnsi="Arial" w:cs="Arial"/>
          <w:sz w:val="24"/>
          <w:szCs w:val="24"/>
        </w:rPr>
        <w:t>Key challenges &amp; opportunities within pharmaceutical workforce</w:t>
      </w:r>
    </w:p>
    <w:p w14:paraId="27B52810" w14:textId="77777777" w:rsidR="00CF1FFF" w:rsidRPr="00093A73" w:rsidRDefault="00CF1FFF" w:rsidP="00367CFF">
      <w:pPr>
        <w:numPr>
          <w:ilvl w:val="0"/>
          <w:numId w:val="22"/>
        </w:numPr>
        <w:spacing w:before="120" w:after="0" w:line="240" w:lineRule="auto"/>
        <w:rPr>
          <w:rFonts w:ascii="Arial" w:eastAsia="Calibri" w:hAnsi="Arial" w:cs="Arial"/>
          <w:sz w:val="24"/>
          <w:szCs w:val="24"/>
        </w:rPr>
      </w:pPr>
      <w:r w:rsidRPr="00093A73">
        <w:rPr>
          <w:rFonts w:ascii="Arial" w:eastAsia="Calibri" w:hAnsi="Arial" w:cs="Arial"/>
          <w:sz w:val="24"/>
          <w:szCs w:val="24"/>
        </w:rPr>
        <w:t>Defining &amp; distinguishing features of human resources for health (HRH) policies</w:t>
      </w:r>
    </w:p>
    <w:p w14:paraId="6BCEAFF9" w14:textId="77777777" w:rsidR="00CF1FFF" w:rsidRPr="0098180B" w:rsidRDefault="00CF1FFF" w:rsidP="00367CFF">
      <w:pPr>
        <w:numPr>
          <w:ilvl w:val="0"/>
          <w:numId w:val="22"/>
        </w:numPr>
        <w:spacing w:before="120" w:after="0" w:line="240" w:lineRule="auto"/>
        <w:rPr>
          <w:rFonts w:ascii="Arial" w:eastAsia="Calibri" w:hAnsi="Arial" w:cs="Arial"/>
          <w:sz w:val="24"/>
          <w:szCs w:val="24"/>
        </w:rPr>
      </w:pPr>
      <w:r w:rsidRPr="0098180B">
        <w:rPr>
          <w:rFonts w:ascii="Arial" w:eastAsia="Calibri" w:hAnsi="Arial" w:cs="Arial"/>
          <w:sz w:val="24"/>
          <w:szCs w:val="24"/>
        </w:rPr>
        <w:t>Spheres of HRH policy with relevance to pharmaceutical workforce</w:t>
      </w:r>
    </w:p>
    <w:p w14:paraId="6BA292DC" w14:textId="0CEB059B" w:rsidR="000D695D" w:rsidRPr="00C37CAF" w:rsidRDefault="00CF1FFF" w:rsidP="00367CFF">
      <w:pPr>
        <w:pStyle w:val="ListParagraph"/>
        <w:numPr>
          <w:ilvl w:val="0"/>
          <w:numId w:val="22"/>
        </w:numPr>
        <w:spacing w:before="120"/>
        <w:rPr>
          <w:rFonts w:ascii="Arial" w:hAnsi="Arial" w:cs="Arial"/>
          <w:sz w:val="24"/>
          <w:szCs w:val="24"/>
        </w:rPr>
      </w:pPr>
      <w:r w:rsidRPr="00C37CAF">
        <w:rPr>
          <w:rFonts w:ascii="Arial" w:eastAsia="Calibri" w:hAnsi="Arial" w:cs="Arial"/>
          <w:sz w:val="24"/>
          <w:szCs w:val="24"/>
        </w:rPr>
        <w:t>Case stud</w:t>
      </w:r>
      <w:r w:rsidR="0096283E" w:rsidRPr="00C37CAF">
        <w:rPr>
          <w:rFonts w:ascii="Arial" w:eastAsia="Calibri" w:hAnsi="Arial" w:cs="Arial"/>
          <w:sz w:val="24"/>
          <w:szCs w:val="24"/>
        </w:rPr>
        <w:t>ies</w:t>
      </w:r>
    </w:p>
    <w:p w14:paraId="714C5E8C" w14:textId="77777777" w:rsidR="00C37CAF" w:rsidRPr="00C37CAF" w:rsidRDefault="00C37CAF" w:rsidP="00C37CAF">
      <w:pPr>
        <w:spacing w:line="240" w:lineRule="auto"/>
        <w:jc w:val="both"/>
        <w:rPr>
          <w:rFonts w:ascii="Trebuchet MS" w:eastAsia="Calibri" w:hAnsi="Trebuchet MS" w:cs="Arial"/>
          <w:b/>
          <w:sz w:val="28"/>
          <w:szCs w:val="28"/>
        </w:rPr>
      </w:pPr>
      <w:r w:rsidRPr="00C37CAF">
        <w:rPr>
          <w:rFonts w:ascii="Trebuchet MS" w:eastAsia="Calibri" w:hAnsi="Trebuchet MS" w:cs="Arial"/>
          <w:b/>
          <w:sz w:val="28"/>
          <w:szCs w:val="28"/>
        </w:rPr>
        <w:t xml:space="preserve">Timing of Session </w:t>
      </w:r>
    </w:p>
    <w:p w14:paraId="542AEB38" w14:textId="00A71D99" w:rsidR="00C37CAF" w:rsidRPr="00C37CAF" w:rsidRDefault="00C37CAF" w:rsidP="00C37CAF">
      <w:pPr>
        <w:spacing w:line="240" w:lineRule="auto"/>
        <w:rPr>
          <w:rFonts w:ascii="Arial" w:eastAsia="Calibri" w:hAnsi="Arial" w:cs="Arial"/>
          <w:sz w:val="24"/>
          <w:szCs w:val="24"/>
        </w:rPr>
      </w:pPr>
      <w:r w:rsidRPr="00C37CAF">
        <w:rPr>
          <w:rFonts w:ascii="Arial" w:eastAsia="Calibri" w:hAnsi="Arial" w:cs="Arial"/>
          <w:sz w:val="24"/>
          <w:szCs w:val="24"/>
        </w:rPr>
        <w:t xml:space="preserve">This session </w:t>
      </w:r>
      <w:r w:rsidR="00C72BEA">
        <w:rPr>
          <w:rFonts w:ascii="Arial" w:eastAsia="Calibri" w:hAnsi="Arial" w:cs="Arial"/>
          <w:sz w:val="24"/>
          <w:szCs w:val="24"/>
        </w:rPr>
        <w:t>should</w:t>
      </w:r>
      <w:r w:rsidRPr="00C37CAF">
        <w:rPr>
          <w:rFonts w:ascii="Arial" w:eastAsia="Calibri" w:hAnsi="Arial" w:cs="Arial"/>
          <w:sz w:val="24"/>
          <w:szCs w:val="24"/>
        </w:rPr>
        <w:t xml:space="preserve"> take you approximately </w:t>
      </w:r>
      <w:r>
        <w:rPr>
          <w:rFonts w:ascii="Arial" w:eastAsia="Calibri" w:hAnsi="Arial" w:cs="Arial"/>
          <w:sz w:val="24"/>
          <w:szCs w:val="24"/>
        </w:rPr>
        <w:t>8</w:t>
      </w:r>
      <w:r w:rsidRPr="00C37CAF">
        <w:rPr>
          <w:rFonts w:ascii="Arial" w:eastAsia="Calibri" w:hAnsi="Arial" w:cs="Arial"/>
          <w:sz w:val="24"/>
          <w:szCs w:val="24"/>
        </w:rPr>
        <w:t xml:space="preserve"> hours to complete. There are two main readings and other references listed at the end of the session</w:t>
      </w:r>
      <w:r w:rsidR="00C72BEA">
        <w:rPr>
          <w:rFonts w:ascii="Arial" w:eastAsia="Calibri" w:hAnsi="Arial" w:cs="Arial"/>
          <w:sz w:val="24"/>
          <w:szCs w:val="24"/>
        </w:rPr>
        <w:t xml:space="preserve"> if you would like to read further on the topic</w:t>
      </w:r>
      <w:r w:rsidRPr="00C37CAF">
        <w:rPr>
          <w:rFonts w:ascii="Arial" w:eastAsia="Calibri" w:hAnsi="Arial" w:cs="Arial"/>
          <w:sz w:val="24"/>
          <w:szCs w:val="24"/>
        </w:rPr>
        <w:t>. There are three Activities and one Discussion Forum.</w:t>
      </w:r>
    </w:p>
    <w:p w14:paraId="530E688F" w14:textId="77777777" w:rsidR="00C72BEA" w:rsidRDefault="00C72BEA" w:rsidP="00CF3BD1">
      <w:pPr>
        <w:spacing w:line="240" w:lineRule="auto"/>
        <w:jc w:val="both"/>
        <w:rPr>
          <w:rFonts w:ascii="Trebuchet MS" w:eastAsia="Calibri" w:hAnsi="Trebuchet MS" w:cs="Arial"/>
          <w:b/>
          <w:sz w:val="28"/>
          <w:szCs w:val="28"/>
        </w:rPr>
      </w:pPr>
    </w:p>
    <w:p w14:paraId="25F005C3" w14:textId="5E1E7F81" w:rsidR="00CF1FFF" w:rsidRPr="00367CFF" w:rsidRDefault="00CF1FFF" w:rsidP="00CF3BD1">
      <w:pPr>
        <w:spacing w:line="240" w:lineRule="auto"/>
        <w:jc w:val="both"/>
        <w:rPr>
          <w:rFonts w:ascii="Trebuchet MS" w:eastAsia="Calibri" w:hAnsi="Trebuchet MS" w:cs="Arial"/>
          <w:b/>
          <w:sz w:val="28"/>
          <w:szCs w:val="28"/>
        </w:rPr>
      </w:pPr>
      <w:r w:rsidRPr="00367CFF">
        <w:rPr>
          <w:rFonts w:ascii="Trebuchet MS" w:eastAsia="Calibri" w:hAnsi="Trebuchet MS" w:cs="Arial"/>
          <w:b/>
          <w:sz w:val="28"/>
          <w:szCs w:val="28"/>
        </w:rPr>
        <w:lastRenderedPageBreak/>
        <w:t>Learning Outcomes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3685"/>
      </w:tblGrid>
      <w:tr w:rsidR="00367CFF" w:rsidRPr="00F4049C" w14:paraId="44279A4E" w14:textId="77777777" w:rsidTr="00DF449A">
        <w:trPr>
          <w:trHeight w:val="20"/>
        </w:trPr>
        <w:tc>
          <w:tcPr>
            <w:tcW w:w="4947" w:type="dxa"/>
            <w:tcBorders>
              <w:top w:val="single" w:sz="4" w:space="0" w:color="auto"/>
              <w:left w:val="single" w:sz="4" w:space="0" w:color="auto"/>
              <w:bottom w:val="single" w:sz="4" w:space="0" w:color="auto"/>
              <w:right w:val="single" w:sz="4" w:space="0" w:color="auto"/>
            </w:tcBorders>
          </w:tcPr>
          <w:p w14:paraId="38B66F99" w14:textId="77777777" w:rsidR="00367CFF" w:rsidRPr="00CF3BD1" w:rsidRDefault="00367CFF" w:rsidP="00590C59">
            <w:pPr>
              <w:spacing w:before="120" w:after="120"/>
              <w:rPr>
                <w:rFonts w:ascii="Arial" w:hAnsi="Arial" w:cs="Arial"/>
                <w:sz w:val="24"/>
              </w:rPr>
            </w:pPr>
            <w:bookmarkStart w:id="0" w:name="_Hlk533334336"/>
            <w:r w:rsidRPr="00CF3BD1">
              <w:rPr>
                <w:rFonts w:ascii="Arial" w:hAnsi="Arial" w:cs="Arial"/>
                <w:b/>
                <w:sz w:val="24"/>
              </w:rPr>
              <w:t>Public Health Outcomes</w:t>
            </w:r>
            <w:r w:rsidRPr="00CF3BD1">
              <w:rPr>
                <w:rFonts w:ascii="Arial" w:hAnsi="Arial" w:cs="Arial"/>
                <w:sz w:val="24"/>
              </w:rPr>
              <w:t xml:space="preserve"> </w:t>
            </w:r>
          </w:p>
          <w:p w14:paraId="49E41C12" w14:textId="77777777" w:rsidR="00367CFF" w:rsidRPr="003C5566" w:rsidRDefault="00367CFF" w:rsidP="00590C59">
            <w:pPr>
              <w:pStyle w:val="outcomes"/>
              <w:rPr>
                <w:sz w:val="24"/>
              </w:rPr>
            </w:pPr>
            <w:r w:rsidRPr="003C5566">
              <w:rPr>
                <w:sz w:val="24"/>
              </w:rPr>
              <w:t>By the end of this session, you should be able to:</w:t>
            </w:r>
          </w:p>
          <w:p w14:paraId="34255CF2" w14:textId="77777777" w:rsidR="00367CFF" w:rsidRPr="00367CFF" w:rsidRDefault="00367CFF" w:rsidP="00367CFF">
            <w:pPr>
              <w:numPr>
                <w:ilvl w:val="0"/>
                <w:numId w:val="41"/>
              </w:numPr>
              <w:contextualSpacing/>
              <w:rPr>
                <w:rFonts w:ascii="Arial" w:hAnsi="Arial" w:cs="Arial"/>
              </w:rPr>
            </w:pPr>
            <w:r w:rsidRPr="00367CFF">
              <w:rPr>
                <w:rFonts w:ascii="Arial" w:hAnsi="Arial" w:cs="Arial"/>
              </w:rPr>
              <w:t>Describe human resources for health and pharmaceuticals within a health system framework</w:t>
            </w:r>
          </w:p>
          <w:p w14:paraId="1F621BEB" w14:textId="77777777" w:rsidR="00367CFF" w:rsidRPr="00367CFF" w:rsidRDefault="00367CFF" w:rsidP="00367CFF">
            <w:pPr>
              <w:numPr>
                <w:ilvl w:val="0"/>
                <w:numId w:val="41"/>
              </w:numPr>
              <w:contextualSpacing/>
              <w:rPr>
                <w:rFonts w:ascii="Arial" w:hAnsi="Arial" w:cs="Arial"/>
              </w:rPr>
            </w:pPr>
            <w:r w:rsidRPr="00367CFF">
              <w:rPr>
                <w:rFonts w:ascii="Arial" w:hAnsi="Arial" w:cs="Arial"/>
              </w:rPr>
              <w:t>Describe the global and local pharmaceutical workforce and its role within the health system</w:t>
            </w:r>
          </w:p>
          <w:p w14:paraId="27CDF665" w14:textId="52142093" w:rsidR="00367CFF" w:rsidRPr="00367CFF" w:rsidRDefault="00367CFF" w:rsidP="00367CFF">
            <w:pPr>
              <w:numPr>
                <w:ilvl w:val="0"/>
                <w:numId w:val="41"/>
              </w:numPr>
              <w:contextualSpacing/>
              <w:rPr>
                <w:rFonts w:ascii="Arial" w:hAnsi="Arial" w:cs="Arial"/>
              </w:rPr>
            </w:pPr>
            <w:r w:rsidRPr="00367CFF">
              <w:rPr>
                <w:rFonts w:ascii="Arial" w:hAnsi="Arial" w:cs="Arial"/>
              </w:rPr>
              <w:t>Identify trends in the pharmaceutical workforce and implications for workforce planning</w:t>
            </w:r>
          </w:p>
          <w:p w14:paraId="0AF5A4B8" w14:textId="77777777" w:rsidR="00367CFF" w:rsidRPr="00367CFF" w:rsidRDefault="00367CFF" w:rsidP="00367CFF">
            <w:pPr>
              <w:numPr>
                <w:ilvl w:val="0"/>
                <w:numId w:val="41"/>
              </w:numPr>
              <w:contextualSpacing/>
              <w:rPr>
                <w:rFonts w:ascii="Arial" w:hAnsi="Arial" w:cs="Arial"/>
              </w:rPr>
            </w:pPr>
            <w:r w:rsidRPr="00367CFF">
              <w:rPr>
                <w:rFonts w:ascii="Arial" w:hAnsi="Arial" w:cs="Arial"/>
              </w:rPr>
              <w:t>Discuss key challenges &amp; opportunities within pharmaceutical workforce</w:t>
            </w:r>
          </w:p>
          <w:p w14:paraId="3E3255FC" w14:textId="77777777" w:rsidR="00367CFF" w:rsidRPr="00367CFF" w:rsidRDefault="00367CFF" w:rsidP="00367CFF">
            <w:pPr>
              <w:numPr>
                <w:ilvl w:val="0"/>
                <w:numId w:val="41"/>
              </w:numPr>
              <w:contextualSpacing/>
              <w:rPr>
                <w:rFonts w:ascii="Arial" w:hAnsi="Arial" w:cs="Arial"/>
              </w:rPr>
            </w:pPr>
            <w:r w:rsidRPr="00367CFF">
              <w:rPr>
                <w:rFonts w:ascii="Arial" w:hAnsi="Arial" w:cs="Arial"/>
              </w:rPr>
              <w:t>Identify key features of HRH policies</w:t>
            </w:r>
          </w:p>
          <w:p w14:paraId="2B729F95" w14:textId="77777777" w:rsidR="00367CFF" w:rsidRPr="00367CFF" w:rsidRDefault="00367CFF" w:rsidP="00367CFF">
            <w:pPr>
              <w:numPr>
                <w:ilvl w:val="0"/>
                <w:numId w:val="41"/>
              </w:numPr>
              <w:contextualSpacing/>
              <w:rPr>
                <w:rFonts w:ascii="Arial" w:hAnsi="Arial" w:cs="Arial"/>
              </w:rPr>
            </w:pPr>
            <w:r w:rsidRPr="00367CFF">
              <w:rPr>
                <w:rFonts w:ascii="Arial" w:hAnsi="Arial" w:cs="Arial"/>
              </w:rPr>
              <w:t>Evaluate HRH policies with relevance to the pharmaceutical workforce globally and in SSA countries</w:t>
            </w:r>
          </w:p>
          <w:p w14:paraId="63217AEE" w14:textId="71E12836" w:rsidR="00367CFF" w:rsidRPr="007F015E" w:rsidRDefault="00367CFF" w:rsidP="00367CFF">
            <w:pPr>
              <w:numPr>
                <w:ilvl w:val="0"/>
                <w:numId w:val="41"/>
              </w:numPr>
              <w:contextualSpacing/>
            </w:pPr>
            <w:r w:rsidRPr="00367CFF">
              <w:rPr>
                <w:rFonts w:ascii="Arial" w:hAnsi="Arial" w:cs="Arial"/>
              </w:rPr>
              <w:t>Develop a pharmaceutical workforce country profile</w:t>
            </w:r>
            <w:r>
              <w:t xml:space="preserve"> </w:t>
            </w:r>
          </w:p>
        </w:tc>
        <w:tc>
          <w:tcPr>
            <w:tcW w:w="3685" w:type="dxa"/>
            <w:tcBorders>
              <w:top w:val="single" w:sz="4" w:space="0" w:color="auto"/>
              <w:left w:val="single" w:sz="4" w:space="0" w:color="auto"/>
              <w:bottom w:val="single" w:sz="4" w:space="0" w:color="auto"/>
              <w:right w:val="single" w:sz="4" w:space="0" w:color="auto"/>
            </w:tcBorders>
          </w:tcPr>
          <w:p w14:paraId="1675E031" w14:textId="77777777" w:rsidR="00367CFF" w:rsidRPr="00CF3BD1" w:rsidRDefault="00367CFF" w:rsidP="00590C59">
            <w:pPr>
              <w:tabs>
                <w:tab w:val="left" w:pos="360"/>
                <w:tab w:val="left" w:pos="720"/>
                <w:tab w:val="left" w:pos="1440"/>
              </w:tabs>
              <w:spacing w:before="120" w:after="120"/>
              <w:rPr>
                <w:rFonts w:ascii="Arial" w:hAnsi="Arial" w:cs="Arial"/>
                <w:sz w:val="24"/>
              </w:rPr>
            </w:pPr>
            <w:r w:rsidRPr="00CF3BD1">
              <w:rPr>
                <w:rFonts w:ascii="Arial" w:hAnsi="Arial" w:cs="Arial"/>
                <w:b/>
                <w:sz w:val="24"/>
              </w:rPr>
              <w:t>Academic Learning Skills</w:t>
            </w:r>
          </w:p>
          <w:p w14:paraId="43268893" w14:textId="77777777" w:rsidR="00367CFF" w:rsidRPr="003C5566" w:rsidRDefault="00367CFF" w:rsidP="00590C59">
            <w:pPr>
              <w:pStyle w:val="outcomes"/>
              <w:rPr>
                <w:sz w:val="24"/>
              </w:rPr>
            </w:pPr>
            <w:r>
              <w:rPr>
                <w:sz w:val="24"/>
              </w:rPr>
              <w:t xml:space="preserve">In the </w:t>
            </w:r>
            <w:r w:rsidRPr="003C5566">
              <w:rPr>
                <w:sz w:val="24"/>
              </w:rPr>
              <w:t xml:space="preserve">session, you </w:t>
            </w:r>
            <w:r>
              <w:rPr>
                <w:sz w:val="24"/>
              </w:rPr>
              <w:t>will practise these skills</w:t>
            </w:r>
            <w:r w:rsidRPr="003C5566">
              <w:rPr>
                <w:sz w:val="24"/>
              </w:rPr>
              <w:t>:</w:t>
            </w:r>
          </w:p>
          <w:p w14:paraId="7770BB3F" w14:textId="2CEDF469" w:rsidR="00367CFF" w:rsidRPr="005A0F86" w:rsidRDefault="00C72BEA" w:rsidP="00367CFF">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Interpreting figures and graphs</w:t>
            </w:r>
          </w:p>
          <w:p w14:paraId="55F26856" w14:textId="77777777" w:rsidR="00C72BEA" w:rsidRPr="005A0F86" w:rsidRDefault="00C72BEA" w:rsidP="00C72BEA">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Referencing sources</w:t>
            </w:r>
          </w:p>
          <w:p w14:paraId="1318D1DA" w14:textId="0F0BB06F" w:rsidR="00C72BEA" w:rsidRPr="005A0F86" w:rsidRDefault="00C72BEA" w:rsidP="005A0F86">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Think</w:t>
            </w:r>
            <w:r w:rsidR="005A0F86">
              <w:rPr>
                <w:rFonts w:ascii="Arial" w:hAnsi="Arial" w:cs="Arial"/>
              </w:rPr>
              <w:t>ing</w:t>
            </w:r>
            <w:r w:rsidRPr="005A0F86">
              <w:rPr>
                <w:rFonts w:ascii="Arial" w:hAnsi="Arial" w:cs="Arial"/>
              </w:rPr>
              <w:t xml:space="preserve"> critically about approaches to health </w:t>
            </w:r>
            <w:r w:rsidR="005A0F86" w:rsidRPr="005A0F86">
              <w:rPr>
                <w:rFonts w:ascii="Arial" w:hAnsi="Arial" w:cs="Arial"/>
              </w:rPr>
              <w:t>HR and policy</w:t>
            </w:r>
          </w:p>
          <w:p w14:paraId="71679A40" w14:textId="659B56E8" w:rsidR="005A0F86" w:rsidRPr="005A0F86" w:rsidRDefault="005A0F86" w:rsidP="005A0F86">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Reflect</w:t>
            </w:r>
            <w:r>
              <w:rPr>
                <w:rFonts w:ascii="Arial" w:hAnsi="Arial" w:cs="Arial"/>
              </w:rPr>
              <w:t>ing</w:t>
            </w:r>
            <w:r w:rsidRPr="005A0F86">
              <w:rPr>
                <w:rFonts w:ascii="Arial" w:hAnsi="Arial" w:cs="Arial"/>
              </w:rPr>
              <w:t xml:space="preserve"> on theory in relation to your own context</w:t>
            </w:r>
          </w:p>
          <w:p w14:paraId="67C812F2" w14:textId="51661D68" w:rsidR="005A0F86" w:rsidRPr="005A0F86" w:rsidRDefault="005A0F86" w:rsidP="005A0F86">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Read</w:t>
            </w:r>
            <w:r>
              <w:rPr>
                <w:rFonts w:ascii="Arial" w:hAnsi="Arial" w:cs="Arial"/>
              </w:rPr>
              <w:t>ing</w:t>
            </w:r>
            <w:r w:rsidRPr="005A0F86">
              <w:rPr>
                <w:rFonts w:ascii="Arial" w:hAnsi="Arial" w:cs="Arial"/>
              </w:rPr>
              <w:t xml:space="preserve"> for specific information</w:t>
            </w:r>
          </w:p>
          <w:p w14:paraId="035F2AD7" w14:textId="6BE110E6" w:rsidR="005A0F86" w:rsidRPr="005A0F86" w:rsidRDefault="005A0F86" w:rsidP="005A0F86">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Tak</w:t>
            </w:r>
            <w:r>
              <w:rPr>
                <w:rFonts w:ascii="Arial" w:hAnsi="Arial" w:cs="Arial"/>
              </w:rPr>
              <w:t>ing</w:t>
            </w:r>
            <w:r w:rsidRPr="005A0F86">
              <w:rPr>
                <w:rFonts w:ascii="Arial" w:hAnsi="Arial" w:cs="Arial"/>
              </w:rPr>
              <w:t xml:space="preserve"> notes for a discussion</w:t>
            </w:r>
          </w:p>
          <w:p w14:paraId="51AC4C82" w14:textId="74671834" w:rsidR="005A0F86" w:rsidRPr="005A0F86" w:rsidRDefault="005A0F86" w:rsidP="005A0F86">
            <w:pPr>
              <w:numPr>
                <w:ilvl w:val="0"/>
                <w:numId w:val="40"/>
              </w:numPr>
              <w:tabs>
                <w:tab w:val="left" w:pos="360"/>
                <w:tab w:val="left" w:pos="720"/>
                <w:tab w:val="left" w:pos="1440"/>
              </w:tabs>
              <w:spacing w:before="120" w:after="120" w:line="240" w:lineRule="auto"/>
              <w:rPr>
                <w:rFonts w:ascii="Arial" w:hAnsi="Arial" w:cs="Arial"/>
              </w:rPr>
            </w:pPr>
            <w:r w:rsidRPr="005A0F86">
              <w:rPr>
                <w:rFonts w:ascii="Arial" w:hAnsi="Arial" w:cs="Arial"/>
              </w:rPr>
              <w:t>Not</w:t>
            </w:r>
            <w:r>
              <w:rPr>
                <w:rFonts w:ascii="Arial" w:hAnsi="Arial" w:cs="Arial"/>
              </w:rPr>
              <w:t>ing</w:t>
            </w:r>
            <w:r w:rsidRPr="005A0F86">
              <w:rPr>
                <w:rFonts w:ascii="Arial" w:hAnsi="Arial" w:cs="Arial"/>
              </w:rPr>
              <w:t xml:space="preserve"> key points in a PPT presentation</w:t>
            </w:r>
          </w:p>
          <w:p w14:paraId="3BE465F1" w14:textId="10C691BE" w:rsidR="005A0F86" w:rsidRPr="003C5566" w:rsidRDefault="005A0F86" w:rsidP="005A0F86">
            <w:pPr>
              <w:numPr>
                <w:ilvl w:val="0"/>
                <w:numId w:val="40"/>
              </w:numPr>
              <w:tabs>
                <w:tab w:val="left" w:pos="360"/>
                <w:tab w:val="left" w:pos="720"/>
                <w:tab w:val="left" w:pos="1440"/>
              </w:tabs>
              <w:spacing w:before="120" w:after="120" w:line="240" w:lineRule="auto"/>
              <w:rPr>
                <w:rFonts w:cs="Arial"/>
              </w:rPr>
            </w:pPr>
            <w:r w:rsidRPr="005A0F86">
              <w:rPr>
                <w:rFonts w:ascii="Arial" w:hAnsi="Arial" w:cs="Arial"/>
              </w:rPr>
              <w:t>Synthesis</w:t>
            </w:r>
            <w:r>
              <w:rPr>
                <w:rFonts w:ascii="Arial" w:hAnsi="Arial" w:cs="Arial"/>
              </w:rPr>
              <w:t>ing</w:t>
            </w:r>
            <w:r w:rsidRPr="005A0F86">
              <w:rPr>
                <w:rFonts w:ascii="Arial" w:hAnsi="Arial" w:cs="Arial"/>
              </w:rPr>
              <w:t xml:space="preserve"> information</w:t>
            </w:r>
            <w:r>
              <w:rPr>
                <w:rFonts w:cs="Arial"/>
              </w:rPr>
              <w:t xml:space="preserve"> </w:t>
            </w:r>
          </w:p>
        </w:tc>
      </w:tr>
      <w:bookmarkEnd w:id="0"/>
    </w:tbl>
    <w:p w14:paraId="6A3DFD31" w14:textId="3925F2D6" w:rsidR="00CF1FFF" w:rsidRPr="00093A73" w:rsidRDefault="00CF1FFF" w:rsidP="00367CFF">
      <w:pPr>
        <w:spacing w:after="0" w:line="240" w:lineRule="auto"/>
        <w:rPr>
          <w:rFonts w:ascii="Arial" w:eastAsia="Calibri" w:hAnsi="Arial" w:cs="Arial"/>
          <w:sz w:val="24"/>
          <w:szCs w:val="24"/>
        </w:rPr>
      </w:pPr>
    </w:p>
    <w:p w14:paraId="53F22FB9" w14:textId="77777777" w:rsidR="00200AF8" w:rsidRPr="00C37CAF" w:rsidRDefault="00200AF8" w:rsidP="00CF1FFF">
      <w:pPr>
        <w:spacing w:before="240" w:line="240" w:lineRule="auto"/>
        <w:jc w:val="both"/>
        <w:rPr>
          <w:rFonts w:ascii="Trebuchet MS" w:eastAsia="Calibri" w:hAnsi="Trebuchet MS" w:cs="Arial"/>
          <w:sz w:val="28"/>
          <w:szCs w:val="28"/>
        </w:rPr>
      </w:pPr>
      <w:r w:rsidRPr="00C37CAF">
        <w:rPr>
          <w:rFonts w:ascii="Trebuchet MS" w:eastAsia="Calibri" w:hAnsi="Trebuchet MS" w:cs="Arial"/>
          <w:sz w:val="28"/>
          <w:szCs w:val="28"/>
        </w:rPr>
        <w:t>Readings</w:t>
      </w:r>
    </w:p>
    <w:p w14:paraId="54B6BFF7" w14:textId="6D533E9E" w:rsidR="00DF449A" w:rsidRPr="00C37CAF" w:rsidRDefault="000634AD" w:rsidP="00DF449A">
      <w:pPr>
        <w:spacing w:after="0" w:line="240" w:lineRule="auto"/>
        <w:contextualSpacing/>
        <w:rPr>
          <w:rFonts w:ascii="Arial" w:eastAsia="Calibri" w:hAnsi="Arial" w:cs="Arial"/>
          <w:sz w:val="24"/>
          <w:szCs w:val="24"/>
        </w:rPr>
      </w:pPr>
      <w:r w:rsidRPr="00C37CAF">
        <w:rPr>
          <w:rFonts w:ascii="Arial" w:eastAsia="Calibri" w:hAnsi="Arial" w:cs="Arial"/>
          <w:sz w:val="24"/>
          <w:szCs w:val="24"/>
        </w:rPr>
        <w:t>Bigdeli</w:t>
      </w:r>
      <w:r w:rsidR="00DF449A">
        <w:rPr>
          <w:rFonts w:ascii="Arial" w:eastAsia="Calibri" w:hAnsi="Arial" w:cs="Arial"/>
          <w:sz w:val="24"/>
          <w:szCs w:val="24"/>
        </w:rPr>
        <w:t>, M.</w:t>
      </w:r>
      <w:r w:rsidRPr="00C37CAF">
        <w:rPr>
          <w:rFonts w:ascii="Arial" w:eastAsia="Calibri" w:hAnsi="Arial" w:cs="Arial"/>
          <w:sz w:val="24"/>
          <w:szCs w:val="24"/>
        </w:rPr>
        <w:t xml:space="preserve"> et al. (ed</w:t>
      </w:r>
      <w:r w:rsidR="00DF449A">
        <w:rPr>
          <w:rFonts w:ascii="Arial" w:eastAsia="Calibri" w:hAnsi="Arial" w:cs="Arial"/>
          <w:sz w:val="24"/>
          <w:szCs w:val="24"/>
        </w:rPr>
        <w:t>s</w:t>
      </w:r>
      <w:r w:rsidRPr="00C37CAF">
        <w:rPr>
          <w:rFonts w:ascii="Arial" w:eastAsia="Calibri" w:hAnsi="Arial" w:cs="Arial"/>
          <w:sz w:val="24"/>
          <w:szCs w:val="24"/>
        </w:rPr>
        <w:t>.)</w:t>
      </w:r>
      <w:r w:rsidR="00DF449A">
        <w:rPr>
          <w:rFonts w:ascii="Arial" w:eastAsia="Calibri" w:hAnsi="Arial" w:cs="Arial"/>
          <w:sz w:val="24"/>
          <w:szCs w:val="24"/>
        </w:rPr>
        <w:t>.</w:t>
      </w:r>
      <w:r w:rsidRPr="00C37CAF">
        <w:rPr>
          <w:rFonts w:ascii="Arial" w:eastAsia="Calibri" w:hAnsi="Arial" w:cs="Arial"/>
          <w:sz w:val="24"/>
          <w:szCs w:val="24"/>
        </w:rPr>
        <w:t xml:space="preserve"> </w:t>
      </w:r>
      <w:r w:rsidR="00DF449A">
        <w:rPr>
          <w:rFonts w:ascii="Arial" w:eastAsia="Calibri" w:hAnsi="Arial" w:cs="Arial"/>
          <w:sz w:val="24"/>
          <w:szCs w:val="24"/>
        </w:rPr>
        <w:t>(</w:t>
      </w:r>
      <w:r w:rsidRPr="00C37CAF">
        <w:rPr>
          <w:rFonts w:ascii="Arial" w:eastAsia="Calibri" w:hAnsi="Arial" w:cs="Arial"/>
          <w:sz w:val="24"/>
          <w:szCs w:val="24"/>
        </w:rPr>
        <w:t>201</w:t>
      </w:r>
      <w:r w:rsidR="00725854" w:rsidRPr="00C37CAF">
        <w:rPr>
          <w:rFonts w:ascii="Arial" w:eastAsia="Calibri" w:hAnsi="Arial" w:cs="Arial"/>
          <w:sz w:val="24"/>
          <w:szCs w:val="24"/>
        </w:rPr>
        <w:t>4</w:t>
      </w:r>
      <w:r w:rsidR="00DF449A">
        <w:rPr>
          <w:rFonts w:ascii="Arial" w:eastAsia="Calibri" w:hAnsi="Arial" w:cs="Arial"/>
          <w:sz w:val="24"/>
          <w:szCs w:val="24"/>
        </w:rPr>
        <w:t>).</w:t>
      </w:r>
      <w:r w:rsidRPr="00C37CAF">
        <w:rPr>
          <w:rFonts w:ascii="Arial" w:eastAsia="Calibri" w:hAnsi="Arial" w:cs="Arial"/>
          <w:sz w:val="24"/>
          <w:szCs w:val="24"/>
        </w:rPr>
        <w:t xml:space="preserve"> </w:t>
      </w:r>
      <w:r w:rsidRPr="00C37CAF">
        <w:rPr>
          <w:rFonts w:ascii="Arial" w:eastAsia="Calibri" w:hAnsi="Arial" w:cs="Arial"/>
          <w:i/>
          <w:sz w:val="24"/>
          <w:szCs w:val="24"/>
        </w:rPr>
        <w:t>Medicines in Health Systems: advancing access, affordability and use</w:t>
      </w:r>
      <w:r w:rsidR="00DF449A">
        <w:rPr>
          <w:rFonts w:ascii="Arial" w:eastAsia="Calibri" w:hAnsi="Arial" w:cs="Arial"/>
          <w:i/>
          <w:sz w:val="24"/>
          <w:szCs w:val="24"/>
        </w:rPr>
        <w:t>.</w:t>
      </w:r>
      <w:r w:rsidRPr="00C37CAF">
        <w:rPr>
          <w:rFonts w:ascii="Arial" w:eastAsia="Calibri" w:hAnsi="Arial" w:cs="Arial"/>
          <w:sz w:val="24"/>
          <w:szCs w:val="24"/>
        </w:rPr>
        <w:t xml:space="preserve"> </w:t>
      </w:r>
      <w:r w:rsidR="00DF449A" w:rsidRPr="00C37CAF">
        <w:rPr>
          <w:rFonts w:ascii="Arial" w:eastAsia="Calibri" w:hAnsi="Arial" w:cs="Arial"/>
          <w:sz w:val="24"/>
          <w:szCs w:val="24"/>
        </w:rPr>
        <w:t>Ch</w:t>
      </w:r>
      <w:r w:rsidR="00DF449A">
        <w:rPr>
          <w:rFonts w:ascii="Arial" w:eastAsia="Calibri" w:hAnsi="Arial" w:cs="Arial"/>
          <w:sz w:val="24"/>
          <w:szCs w:val="24"/>
        </w:rPr>
        <w:t>.1</w:t>
      </w:r>
      <w:r w:rsidR="00DF449A" w:rsidRPr="00C37CAF">
        <w:rPr>
          <w:rFonts w:ascii="Arial" w:eastAsia="Calibri" w:hAnsi="Arial" w:cs="Arial"/>
          <w:sz w:val="24"/>
          <w:szCs w:val="24"/>
        </w:rPr>
        <w:t>: Why a health systems approach? Pages 18-27</w:t>
      </w:r>
    </w:p>
    <w:p w14:paraId="34D582E9" w14:textId="0EA6A309" w:rsidR="000634AD" w:rsidRPr="00C37CAF" w:rsidRDefault="000634AD" w:rsidP="000634AD">
      <w:pPr>
        <w:spacing w:before="120" w:after="0" w:line="240" w:lineRule="auto"/>
        <w:contextualSpacing/>
        <w:rPr>
          <w:rFonts w:ascii="Arial" w:eastAsia="Calibri" w:hAnsi="Arial" w:cs="Arial"/>
          <w:sz w:val="24"/>
          <w:szCs w:val="24"/>
        </w:rPr>
      </w:pPr>
      <w:r w:rsidRPr="00C37CAF">
        <w:rPr>
          <w:rFonts w:ascii="Arial" w:eastAsia="Calibri" w:hAnsi="Arial" w:cs="Arial"/>
          <w:sz w:val="24"/>
          <w:szCs w:val="24"/>
        </w:rPr>
        <w:t xml:space="preserve">Geneva: WHO/AHPSR. Available at: </w:t>
      </w:r>
      <w:hyperlink r:id="rId8" w:history="1">
        <w:r w:rsidRPr="00C37CAF">
          <w:rPr>
            <w:rStyle w:val="Hyperlink"/>
            <w:rFonts w:ascii="Arial" w:hAnsi="Arial" w:cs="Arial"/>
            <w:sz w:val="24"/>
            <w:szCs w:val="24"/>
          </w:rPr>
          <w:t>https://apps.who.int/iris/bitstream/handle/10665/179197/9789241507622_eng.pdf?sequence=1&amp;isAllowed=y</w:t>
        </w:r>
      </w:hyperlink>
      <w:r w:rsidRPr="00C37CAF">
        <w:rPr>
          <w:rStyle w:val="Hyperlink"/>
          <w:rFonts w:ascii="Arial" w:hAnsi="Arial" w:cs="Arial"/>
          <w:sz w:val="24"/>
          <w:szCs w:val="24"/>
          <w:u w:val="none"/>
        </w:rPr>
        <w:t xml:space="preserve"> </w:t>
      </w:r>
      <w:r w:rsidRPr="00C37CAF">
        <w:rPr>
          <w:rStyle w:val="Hyperlink"/>
          <w:rFonts w:ascii="Arial" w:hAnsi="Arial" w:cs="Arial"/>
          <w:color w:val="auto"/>
          <w:sz w:val="24"/>
          <w:szCs w:val="24"/>
          <w:u w:val="none"/>
        </w:rPr>
        <w:t>[accessed 10/09/2019]</w:t>
      </w:r>
    </w:p>
    <w:p w14:paraId="04C302F5" w14:textId="77777777" w:rsidR="00DF449A" w:rsidRDefault="00EF6706" w:rsidP="00DF449A">
      <w:pPr>
        <w:spacing w:before="240" w:after="0" w:line="240" w:lineRule="auto"/>
        <w:rPr>
          <w:rFonts w:ascii="Arial" w:eastAsia="Calibri" w:hAnsi="Arial" w:cs="Arial"/>
          <w:sz w:val="24"/>
          <w:szCs w:val="24"/>
        </w:rPr>
      </w:pPr>
      <w:r w:rsidRPr="00C37CAF">
        <w:rPr>
          <w:rFonts w:ascii="Arial" w:eastAsia="Calibri" w:hAnsi="Arial" w:cs="Arial"/>
          <w:sz w:val="24"/>
          <w:szCs w:val="24"/>
        </w:rPr>
        <w:t>International Pharmacy Federation (FIP)</w:t>
      </w:r>
      <w:r w:rsidR="00DF449A">
        <w:rPr>
          <w:rFonts w:ascii="Arial" w:eastAsia="Calibri" w:hAnsi="Arial" w:cs="Arial"/>
          <w:sz w:val="24"/>
          <w:szCs w:val="24"/>
        </w:rPr>
        <w:t>.</w:t>
      </w:r>
      <w:r w:rsidRPr="00C37CAF">
        <w:rPr>
          <w:rFonts w:ascii="Arial" w:eastAsia="Calibri" w:hAnsi="Arial" w:cs="Arial"/>
          <w:sz w:val="24"/>
          <w:szCs w:val="24"/>
        </w:rPr>
        <w:t xml:space="preserve"> </w:t>
      </w:r>
      <w:r w:rsidR="00DF449A">
        <w:rPr>
          <w:rFonts w:ascii="Arial" w:eastAsia="Calibri" w:hAnsi="Arial" w:cs="Arial"/>
          <w:sz w:val="24"/>
          <w:szCs w:val="24"/>
        </w:rPr>
        <w:t>(</w:t>
      </w:r>
      <w:r w:rsidRPr="00C37CAF">
        <w:rPr>
          <w:rFonts w:ascii="Arial" w:eastAsia="Calibri" w:hAnsi="Arial" w:cs="Arial"/>
          <w:sz w:val="24"/>
          <w:szCs w:val="24"/>
        </w:rPr>
        <w:t>2018</w:t>
      </w:r>
      <w:r w:rsidR="00DF449A">
        <w:rPr>
          <w:rFonts w:ascii="Arial" w:eastAsia="Calibri" w:hAnsi="Arial" w:cs="Arial"/>
          <w:sz w:val="24"/>
          <w:szCs w:val="24"/>
        </w:rPr>
        <w:t>).</w:t>
      </w:r>
      <w:r w:rsidRPr="00C37CAF">
        <w:rPr>
          <w:rFonts w:ascii="Arial" w:eastAsia="Calibri" w:hAnsi="Arial" w:cs="Arial"/>
          <w:sz w:val="24"/>
          <w:szCs w:val="24"/>
        </w:rPr>
        <w:t xml:space="preserve"> </w:t>
      </w:r>
      <w:r w:rsidRPr="00C37CAF">
        <w:rPr>
          <w:rFonts w:ascii="Arial" w:eastAsia="Calibri" w:hAnsi="Arial" w:cs="Arial"/>
          <w:i/>
          <w:sz w:val="24"/>
          <w:szCs w:val="24"/>
        </w:rPr>
        <w:t>Pharmacy Workforce Intelligence: Global Trends Report</w:t>
      </w:r>
      <w:r w:rsidR="00DF449A">
        <w:rPr>
          <w:rFonts w:ascii="Arial" w:eastAsia="Calibri" w:hAnsi="Arial" w:cs="Arial"/>
          <w:i/>
          <w:sz w:val="24"/>
          <w:szCs w:val="24"/>
        </w:rPr>
        <w:t>.</w:t>
      </w:r>
      <w:r w:rsidRPr="00C37CAF">
        <w:rPr>
          <w:rFonts w:ascii="Arial" w:eastAsia="Calibri" w:hAnsi="Arial" w:cs="Arial"/>
          <w:sz w:val="24"/>
          <w:szCs w:val="24"/>
        </w:rPr>
        <w:t xml:space="preserve"> </w:t>
      </w:r>
      <w:r w:rsidR="00DF449A" w:rsidRPr="00C37CAF">
        <w:rPr>
          <w:rFonts w:ascii="Arial" w:eastAsia="Calibri" w:hAnsi="Arial" w:cs="Arial"/>
          <w:sz w:val="24"/>
          <w:szCs w:val="24"/>
        </w:rPr>
        <w:t>Part 1 page 6; Part 2 pages 7-8; and Part 3 pages 9-26.</w:t>
      </w:r>
      <w:r w:rsidR="00DF449A">
        <w:rPr>
          <w:rFonts w:ascii="Arial" w:eastAsia="Calibri" w:hAnsi="Arial" w:cs="Arial"/>
          <w:sz w:val="24"/>
          <w:szCs w:val="24"/>
        </w:rPr>
        <w:t xml:space="preserve"> </w:t>
      </w:r>
      <w:r w:rsidRPr="00C37CAF">
        <w:rPr>
          <w:rFonts w:ascii="Arial" w:eastAsia="Calibri" w:hAnsi="Arial" w:cs="Arial"/>
          <w:sz w:val="24"/>
          <w:szCs w:val="24"/>
        </w:rPr>
        <w:t xml:space="preserve">The Hague: International Pharmacy Federation. </w:t>
      </w:r>
    </w:p>
    <w:p w14:paraId="6310A8A1" w14:textId="681EE84F" w:rsidR="00EF6706" w:rsidRPr="00C37CAF" w:rsidRDefault="00EF6706" w:rsidP="00DF449A">
      <w:pPr>
        <w:spacing w:after="0" w:line="240" w:lineRule="auto"/>
        <w:rPr>
          <w:rFonts w:ascii="Arial" w:eastAsia="Calibri" w:hAnsi="Arial" w:cs="Arial"/>
          <w:sz w:val="24"/>
          <w:szCs w:val="24"/>
        </w:rPr>
      </w:pPr>
      <w:r w:rsidRPr="00C37CAF">
        <w:rPr>
          <w:rFonts w:ascii="Arial" w:eastAsia="Calibri" w:hAnsi="Arial" w:cs="Arial"/>
          <w:sz w:val="24"/>
          <w:szCs w:val="24"/>
        </w:rPr>
        <w:t xml:space="preserve">Available at: </w:t>
      </w:r>
      <w:hyperlink r:id="rId9" w:history="1">
        <w:r w:rsidRPr="00C37CAF">
          <w:rPr>
            <w:rStyle w:val="Hyperlink"/>
            <w:rFonts w:ascii="Arial" w:hAnsi="Arial" w:cs="Arial"/>
            <w:sz w:val="24"/>
            <w:szCs w:val="24"/>
          </w:rPr>
          <w:t>https://www.fip.org/file/2077</w:t>
        </w:r>
      </w:hyperlink>
      <w:r w:rsidRPr="00C37CAF">
        <w:rPr>
          <w:rStyle w:val="Hyperlink"/>
          <w:rFonts w:ascii="Arial" w:hAnsi="Arial" w:cs="Arial"/>
          <w:sz w:val="24"/>
          <w:szCs w:val="24"/>
          <w:u w:val="none"/>
        </w:rPr>
        <w:t xml:space="preserve"> </w:t>
      </w:r>
      <w:r w:rsidRPr="00C37CAF">
        <w:rPr>
          <w:rStyle w:val="Hyperlink"/>
          <w:rFonts w:ascii="Arial" w:hAnsi="Arial" w:cs="Arial"/>
          <w:color w:val="auto"/>
          <w:sz w:val="24"/>
          <w:szCs w:val="24"/>
          <w:u w:val="none"/>
        </w:rPr>
        <w:t>[accessed 10/09/2019]</w:t>
      </w:r>
    </w:p>
    <w:p w14:paraId="6A9EEBCE" w14:textId="515433D9" w:rsidR="00C37CAF" w:rsidRPr="00C37CAF" w:rsidRDefault="00C37CAF" w:rsidP="00101C15">
      <w:pPr>
        <w:spacing w:before="240" w:after="0" w:line="240" w:lineRule="auto"/>
        <w:jc w:val="both"/>
        <w:rPr>
          <w:rFonts w:ascii="Arial" w:eastAsia="Calibri" w:hAnsi="Arial" w:cs="Arial"/>
          <w:sz w:val="24"/>
          <w:szCs w:val="24"/>
        </w:rPr>
      </w:pPr>
      <w:r>
        <w:rPr>
          <w:rFonts w:ascii="Arial" w:eastAsia="Calibri" w:hAnsi="Arial" w:cs="Arial"/>
          <w:sz w:val="24"/>
          <w:szCs w:val="24"/>
        </w:rPr>
        <w:t>Case studies</w:t>
      </w:r>
      <w:r w:rsidR="00101C15">
        <w:rPr>
          <w:rFonts w:ascii="Arial" w:eastAsia="Calibri" w:hAnsi="Arial" w:cs="Arial"/>
          <w:sz w:val="24"/>
          <w:szCs w:val="24"/>
        </w:rPr>
        <w:t xml:space="preserve"> (Powerpoint presentations)</w:t>
      </w:r>
      <w:r>
        <w:rPr>
          <w:rFonts w:ascii="Arial" w:eastAsia="Calibri" w:hAnsi="Arial" w:cs="Arial"/>
          <w:sz w:val="24"/>
          <w:szCs w:val="24"/>
        </w:rPr>
        <w:t>:</w:t>
      </w:r>
    </w:p>
    <w:p w14:paraId="0E5B4CD9" w14:textId="71E433DC" w:rsidR="00C37CAF" w:rsidRPr="00101C15" w:rsidRDefault="00101C15" w:rsidP="005A0F86">
      <w:pPr>
        <w:rPr>
          <w:rFonts w:ascii="Arial" w:hAnsi="Arial" w:cs="Arial"/>
          <w:i/>
          <w:sz w:val="24"/>
          <w:szCs w:val="24"/>
        </w:rPr>
      </w:pPr>
      <w:r>
        <w:rPr>
          <w:rFonts w:ascii="Arial" w:hAnsi="Arial" w:cs="Arial"/>
          <w:sz w:val="24"/>
          <w:szCs w:val="24"/>
        </w:rPr>
        <w:t xml:space="preserve">Malan, L. (2019). </w:t>
      </w:r>
      <w:r w:rsidR="00C37CAF" w:rsidRPr="00101C15">
        <w:rPr>
          <w:rFonts w:ascii="Arial" w:hAnsi="Arial" w:cs="Arial"/>
          <w:i/>
          <w:sz w:val="24"/>
          <w:szCs w:val="24"/>
        </w:rPr>
        <w:t xml:space="preserve">Developing pharmaceutical leadership for district health systems – </w:t>
      </w:r>
      <w:r w:rsidR="005A0F86" w:rsidRPr="00101C15">
        <w:rPr>
          <w:rFonts w:ascii="Arial" w:hAnsi="Arial" w:cs="Arial"/>
          <w:i/>
          <w:sz w:val="24"/>
          <w:szCs w:val="24"/>
        </w:rPr>
        <w:t>l</w:t>
      </w:r>
      <w:r w:rsidR="00C37CAF" w:rsidRPr="00101C15">
        <w:rPr>
          <w:rFonts w:ascii="Arial" w:hAnsi="Arial" w:cs="Arial"/>
          <w:i/>
          <w:sz w:val="24"/>
          <w:szCs w:val="24"/>
        </w:rPr>
        <w:t>essons from Cape Town.</w:t>
      </w:r>
    </w:p>
    <w:p w14:paraId="5F9FE0AB" w14:textId="2AA197A7" w:rsidR="00C37CAF" w:rsidRPr="00101C15" w:rsidRDefault="00101C15" w:rsidP="005A0F86">
      <w:pPr>
        <w:spacing w:after="0"/>
        <w:rPr>
          <w:rFonts w:ascii="Arial" w:hAnsi="Arial" w:cs="Arial"/>
          <w:i/>
          <w:sz w:val="24"/>
          <w:szCs w:val="24"/>
        </w:rPr>
      </w:pPr>
      <w:r>
        <w:rPr>
          <w:rFonts w:ascii="Arial" w:hAnsi="Arial" w:cs="Arial"/>
          <w:sz w:val="24"/>
          <w:szCs w:val="24"/>
        </w:rPr>
        <w:t xml:space="preserve">Sagwa, E. (2019). </w:t>
      </w:r>
      <w:r w:rsidR="00C37CAF" w:rsidRPr="00101C15">
        <w:rPr>
          <w:rFonts w:ascii="Arial" w:hAnsi="Arial" w:cs="Arial"/>
          <w:i/>
          <w:sz w:val="24"/>
          <w:szCs w:val="24"/>
        </w:rPr>
        <w:t>Building sustainable pharmaceutical human resource capacity in Namibia</w:t>
      </w:r>
      <w:r w:rsidR="003E138B">
        <w:rPr>
          <w:rFonts w:ascii="Arial" w:hAnsi="Arial" w:cs="Arial"/>
          <w:i/>
          <w:sz w:val="24"/>
          <w:szCs w:val="24"/>
        </w:rPr>
        <w:t>.</w:t>
      </w:r>
      <w:r w:rsidR="00C37CAF" w:rsidRPr="00101C15">
        <w:rPr>
          <w:rFonts w:ascii="Arial" w:hAnsi="Arial" w:cs="Arial"/>
          <w:i/>
          <w:sz w:val="24"/>
          <w:szCs w:val="24"/>
        </w:rPr>
        <w:t xml:space="preserve"> </w:t>
      </w:r>
    </w:p>
    <w:p w14:paraId="440AFE32" w14:textId="5A3557EE" w:rsidR="00D2290B" w:rsidRPr="00367CFF" w:rsidRDefault="00D708CC" w:rsidP="00CF3BD1">
      <w:pPr>
        <w:shd w:val="clear" w:color="auto" w:fill="C6D9F1" w:themeFill="text2" w:themeFillTint="33"/>
        <w:rPr>
          <w:rFonts w:ascii="Trebuchet MS" w:hAnsi="Trebuchet MS" w:cs="Arial"/>
          <w:sz w:val="28"/>
          <w:szCs w:val="28"/>
        </w:rPr>
      </w:pPr>
      <w:r w:rsidRPr="00367CFF">
        <w:rPr>
          <w:rFonts w:ascii="Trebuchet MS" w:hAnsi="Trebuchet MS" w:cs="Arial"/>
          <w:sz w:val="28"/>
          <w:szCs w:val="28"/>
        </w:rPr>
        <w:lastRenderedPageBreak/>
        <w:t xml:space="preserve">1. </w:t>
      </w:r>
      <w:r w:rsidR="00D2290B" w:rsidRPr="00367CFF">
        <w:rPr>
          <w:rFonts w:ascii="Trebuchet MS" w:hAnsi="Trebuchet MS" w:cs="Arial"/>
          <w:sz w:val="28"/>
          <w:szCs w:val="28"/>
        </w:rPr>
        <w:t xml:space="preserve">Situating pharmaceuticals </w:t>
      </w:r>
      <w:r w:rsidR="0098180B" w:rsidRPr="00367CFF">
        <w:rPr>
          <w:rFonts w:ascii="Trebuchet MS" w:hAnsi="Trebuchet MS" w:cs="Arial"/>
          <w:sz w:val="28"/>
          <w:szCs w:val="28"/>
        </w:rPr>
        <w:t xml:space="preserve">and human resources </w:t>
      </w:r>
      <w:r w:rsidR="00D2290B" w:rsidRPr="00367CFF">
        <w:rPr>
          <w:rFonts w:ascii="Trebuchet MS" w:hAnsi="Trebuchet MS" w:cs="Arial"/>
          <w:sz w:val="28"/>
          <w:szCs w:val="28"/>
        </w:rPr>
        <w:t>within a health systems framework</w:t>
      </w:r>
    </w:p>
    <w:p w14:paraId="26174932" w14:textId="77777777" w:rsidR="005F069E" w:rsidRDefault="00200AF8" w:rsidP="00200AF8">
      <w:pPr>
        <w:spacing w:before="120" w:after="0" w:line="240" w:lineRule="auto"/>
        <w:rPr>
          <w:rFonts w:ascii="Arial" w:eastAsia="Calibri" w:hAnsi="Arial" w:cs="Arial"/>
          <w:sz w:val="24"/>
          <w:szCs w:val="24"/>
        </w:rPr>
      </w:pPr>
      <w:r w:rsidRPr="00093A73">
        <w:rPr>
          <w:rFonts w:ascii="Arial" w:hAnsi="Arial" w:cs="Arial"/>
          <w:sz w:val="24"/>
          <w:szCs w:val="24"/>
        </w:rPr>
        <w:t xml:space="preserve">Pharmaceuticals (medicines or technologies) and human resources were identified by WHO in </w:t>
      </w:r>
      <w:r w:rsidR="00D05FD0">
        <w:rPr>
          <w:rFonts w:ascii="Arial" w:hAnsi="Arial" w:cs="Arial"/>
          <w:sz w:val="24"/>
          <w:szCs w:val="24"/>
        </w:rPr>
        <w:t>2007</w:t>
      </w:r>
      <w:r w:rsidRPr="00093A73">
        <w:rPr>
          <w:rFonts w:ascii="Arial" w:hAnsi="Arial" w:cs="Arial"/>
          <w:sz w:val="24"/>
          <w:szCs w:val="24"/>
        </w:rPr>
        <w:t xml:space="preserve"> as two of the six building blocks of the health system. </w:t>
      </w:r>
      <w:r w:rsidR="00725854">
        <w:rPr>
          <w:rFonts w:ascii="Arial" w:hAnsi="Arial" w:cs="Arial"/>
          <w:sz w:val="24"/>
          <w:szCs w:val="24"/>
        </w:rPr>
        <w:t>I</w:t>
      </w:r>
      <w:r w:rsidR="00725854">
        <w:rPr>
          <w:rFonts w:ascii="Arial" w:eastAsia="Calibri" w:hAnsi="Arial" w:cs="Arial"/>
          <w:sz w:val="24"/>
          <w:szCs w:val="24"/>
        </w:rPr>
        <w:t xml:space="preserve">n </w:t>
      </w:r>
      <w:r w:rsidR="00725854" w:rsidRPr="00093A73">
        <w:rPr>
          <w:rFonts w:ascii="Arial" w:hAnsi="Arial" w:cs="Arial"/>
          <w:i/>
          <w:sz w:val="24"/>
          <w:szCs w:val="24"/>
        </w:rPr>
        <w:t>Medicines in Health Systems</w:t>
      </w:r>
      <w:r w:rsidR="00725854">
        <w:rPr>
          <w:rFonts w:ascii="Arial" w:hAnsi="Arial" w:cs="Arial"/>
          <w:i/>
          <w:sz w:val="24"/>
          <w:szCs w:val="24"/>
        </w:rPr>
        <w:t>,</w:t>
      </w:r>
      <w:r w:rsidR="00725854" w:rsidRPr="00093A73">
        <w:rPr>
          <w:rFonts w:ascii="Arial" w:hAnsi="Arial" w:cs="Arial"/>
          <w:sz w:val="24"/>
          <w:szCs w:val="24"/>
        </w:rPr>
        <w:t xml:space="preserve"> </w:t>
      </w:r>
      <w:r w:rsidR="00725854" w:rsidRPr="008D08BF">
        <w:rPr>
          <w:rFonts w:ascii="Arial" w:eastAsia="Calibri" w:hAnsi="Arial" w:cs="Arial"/>
          <w:sz w:val="24"/>
          <w:szCs w:val="24"/>
        </w:rPr>
        <w:t>Bigdeli</w:t>
      </w:r>
      <w:r w:rsidR="00DF449A">
        <w:rPr>
          <w:rFonts w:ascii="Arial" w:eastAsia="Calibri" w:hAnsi="Arial" w:cs="Arial"/>
          <w:sz w:val="24"/>
          <w:szCs w:val="24"/>
        </w:rPr>
        <w:t>,</w:t>
      </w:r>
      <w:r w:rsidR="00725854" w:rsidRPr="008D08BF">
        <w:rPr>
          <w:rFonts w:ascii="Arial" w:eastAsia="Calibri" w:hAnsi="Arial" w:cs="Arial"/>
          <w:sz w:val="24"/>
          <w:szCs w:val="24"/>
        </w:rPr>
        <w:t xml:space="preserve"> et al. </w:t>
      </w:r>
      <w:r w:rsidR="00725854">
        <w:rPr>
          <w:rFonts w:ascii="Arial" w:eastAsia="Calibri" w:hAnsi="Arial" w:cs="Arial"/>
          <w:sz w:val="24"/>
          <w:szCs w:val="24"/>
        </w:rPr>
        <w:t>(</w:t>
      </w:r>
      <w:r w:rsidR="00725854" w:rsidRPr="008D08BF">
        <w:rPr>
          <w:rFonts w:ascii="Arial" w:eastAsia="Calibri" w:hAnsi="Arial" w:cs="Arial"/>
          <w:sz w:val="24"/>
          <w:szCs w:val="24"/>
        </w:rPr>
        <w:t>201</w:t>
      </w:r>
      <w:r w:rsidR="00725854">
        <w:rPr>
          <w:rFonts w:ascii="Arial" w:eastAsia="Calibri" w:hAnsi="Arial" w:cs="Arial"/>
          <w:sz w:val="24"/>
          <w:szCs w:val="24"/>
        </w:rPr>
        <w:t xml:space="preserve">4) </w:t>
      </w:r>
      <w:r w:rsidR="005F01DB">
        <w:rPr>
          <w:rFonts w:ascii="Arial" w:eastAsia="Calibri" w:hAnsi="Arial" w:cs="Arial"/>
          <w:sz w:val="24"/>
          <w:szCs w:val="24"/>
        </w:rPr>
        <w:t xml:space="preserve">make the case for </w:t>
      </w:r>
      <w:r w:rsidR="00725854">
        <w:rPr>
          <w:rFonts w:ascii="Arial" w:eastAsia="Calibri" w:hAnsi="Arial" w:cs="Arial"/>
          <w:sz w:val="24"/>
          <w:szCs w:val="24"/>
        </w:rPr>
        <w:t>adopting a systems approach to medicines</w:t>
      </w:r>
      <w:r w:rsidR="005F01DB" w:rsidRPr="008D08BF">
        <w:rPr>
          <w:rFonts w:ascii="Arial" w:eastAsia="Calibri" w:hAnsi="Arial" w:cs="Arial"/>
          <w:sz w:val="24"/>
          <w:szCs w:val="24"/>
        </w:rPr>
        <w:t>,</w:t>
      </w:r>
      <w:r w:rsidR="00725854">
        <w:rPr>
          <w:rFonts w:ascii="Arial" w:eastAsia="Calibri" w:hAnsi="Arial" w:cs="Arial"/>
          <w:sz w:val="24"/>
          <w:szCs w:val="24"/>
        </w:rPr>
        <w:t xml:space="preserve"> in which medicines are situated within the complexity of the health system. </w:t>
      </w:r>
    </w:p>
    <w:p w14:paraId="74C69E4D" w14:textId="0637CF45" w:rsidR="00D708CC" w:rsidRDefault="00A23AD3" w:rsidP="00200AF8">
      <w:pPr>
        <w:spacing w:before="120" w:after="0" w:line="240" w:lineRule="auto"/>
        <w:rPr>
          <w:rFonts w:ascii="Arial" w:hAnsi="Arial" w:cs="Arial"/>
          <w:sz w:val="24"/>
          <w:szCs w:val="24"/>
        </w:rPr>
      </w:pPr>
      <w:r>
        <w:rPr>
          <w:rFonts w:ascii="Arial" w:hAnsi="Arial" w:cs="Arial"/>
          <w:sz w:val="24"/>
          <w:szCs w:val="24"/>
        </w:rPr>
        <w:t>Figure 1</w:t>
      </w:r>
      <w:r w:rsidR="00200AF8" w:rsidRPr="00093A73">
        <w:rPr>
          <w:rFonts w:ascii="Arial" w:hAnsi="Arial" w:cs="Arial"/>
          <w:sz w:val="24"/>
          <w:szCs w:val="24"/>
        </w:rPr>
        <w:t xml:space="preserve"> </w:t>
      </w:r>
      <w:r w:rsidR="00725854">
        <w:rPr>
          <w:rFonts w:ascii="Arial" w:hAnsi="Arial" w:cs="Arial"/>
          <w:sz w:val="24"/>
          <w:szCs w:val="24"/>
        </w:rPr>
        <w:t>illustrates this</w:t>
      </w:r>
      <w:r w:rsidR="00200AF8" w:rsidRPr="00093A73">
        <w:rPr>
          <w:rFonts w:ascii="Arial" w:hAnsi="Arial" w:cs="Arial"/>
          <w:sz w:val="24"/>
          <w:szCs w:val="24"/>
        </w:rPr>
        <w:t xml:space="preserve"> dynamic relationship between </w:t>
      </w:r>
      <w:r w:rsidR="00200AF8" w:rsidRPr="0096283E">
        <w:rPr>
          <w:rFonts w:ascii="Arial" w:hAnsi="Arial" w:cs="Arial"/>
          <w:b/>
          <w:sz w:val="24"/>
          <w:szCs w:val="24"/>
        </w:rPr>
        <w:t>medicines</w:t>
      </w:r>
      <w:r w:rsidR="00200AF8" w:rsidRPr="00093A73">
        <w:rPr>
          <w:rFonts w:ascii="Arial" w:hAnsi="Arial" w:cs="Arial"/>
          <w:sz w:val="24"/>
          <w:szCs w:val="24"/>
        </w:rPr>
        <w:t xml:space="preserve"> (pharmaceuticals) and </w:t>
      </w:r>
      <w:r w:rsidR="00200AF8" w:rsidRPr="0096283E">
        <w:rPr>
          <w:rFonts w:ascii="Arial" w:hAnsi="Arial" w:cs="Arial"/>
          <w:b/>
          <w:sz w:val="24"/>
          <w:szCs w:val="24"/>
        </w:rPr>
        <w:t>human resources</w:t>
      </w:r>
      <w:r w:rsidR="00200AF8" w:rsidRPr="00093A73">
        <w:rPr>
          <w:rFonts w:ascii="Arial" w:hAnsi="Arial" w:cs="Arial"/>
          <w:sz w:val="24"/>
          <w:szCs w:val="24"/>
        </w:rPr>
        <w:t xml:space="preserve"> within the health system </w:t>
      </w:r>
      <w:r w:rsidR="00725854">
        <w:rPr>
          <w:rFonts w:ascii="Arial" w:hAnsi="Arial" w:cs="Arial"/>
          <w:sz w:val="24"/>
          <w:szCs w:val="24"/>
        </w:rPr>
        <w:t xml:space="preserve">framework </w:t>
      </w:r>
      <w:r w:rsidR="00200AF8" w:rsidRPr="00093A73">
        <w:rPr>
          <w:rFonts w:ascii="Arial" w:hAnsi="Arial" w:cs="Arial"/>
          <w:sz w:val="24"/>
          <w:szCs w:val="24"/>
        </w:rPr>
        <w:t>(Bigdel</w:t>
      </w:r>
      <w:r w:rsidR="00DF449A">
        <w:rPr>
          <w:rFonts w:ascii="Arial" w:hAnsi="Arial" w:cs="Arial"/>
          <w:sz w:val="24"/>
          <w:szCs w:val="24"/>
        </w:rPr>
        <w:t>i,</w:t>
      </w:r>
      <w:r w:rsidR="00200AF8" w:rsidRPr="00093A73">
        <w:rPr>
          <w:rFonts w:ascii="Arial" w:hAnsi="Arial" w:cs="Arial"/>
          <w:sz w:val="24"/>
          <w:szCs w:val="24"/>
        </w:rPr>
        <w:t xml:space="preserve"> </w:t>
      </w:r>
      <w:r w:rsidR="00200AF8" w:rsidRPr="00093A73">
        <w:rPr>
          <w:rFonts w:ascii="Arial" w:hAnsi="Arial" w:cs="Arial"/>
          <w:i/>
          <w:sz w:val="24"/>
          <w:szCs w:val="24"/>
        </w:rPr>
        <w:t>et al.</w:t>
      </w:r>
      <w:r w:rsidR="00200AF8" w:rsidRPr="00093A73">
        <w:rPr>
          <w:rFonts w:ascii="Arial" w:hAnsi="Arial" w:cs="Arial"/>
          <w:sz w:val="24"/>
          <w:szCs w:val="24"/>
        </w:rPr>
        <w:t xml:space="preserve"> 2014:24). You will note that we have already covered some of </w:t>
      </w:r>
      <w:r w:rsidR="00200AF8" w:rsidRPr="00D05FD0">
        <w:rPr>
          <w:rFonts w:ascii="Arial" w:hAnsi="Arial" w:cs="Arial"/>
          <w:sz w:val="24"/>
          <w:szCs w:val="24"/>
        </w:rPr>
        <w:t xml:space="preserve">the </w:t>
      </w:r>
      <w:r w:rsidR="00D05FD0" w:rsidRPr="00D05FD0">
        <w:rPr>
          <w:rFonts w:ascii="Arial" w:hAnsi="Arial" w:cs="Arial"/>
          <w:sz w:val="24"/>
          <w:szCs w:val="24"/>
        </w:rPr>
        <w:t>sub-</w:t>
      </w:r>
      <w:r w:rsidR="00926A60" w:rsidRPr="00D05FD0">
        <w:rPr>
          <w:rFonts w:ascii="Arial" w:hAnsi="Arial" w:cs="Arial"/>
          <w:sz w:val="24"/>
          <w:szCs w:val="24"/>
        </w:rPr>
        <w:t xml:space="preserve">topics </w:t>
      </w:r>
      <w:r w:rsidR="00200AF8" w:rsidRPr="00D05FD0">
        <w:rPr>
          <w:rFonts w:ascii="Arial" w:hAnsi="Arial" w:cs="Arial"/>
          <w:sz w:val="24"/>
          <w:szCs w:val="24"/>
        </w:rPr>
        <w:t>mentioned</w:t>
      </w:r>
      <w:r w:rsidR="00200AF8" w:rsidRPr="00093A73">
        <w:rPr>
          <w:rFonts w:ascii="Arial" w:hAnsi="Arial" w:cs="Arial"/>
          <w:sz w:val="24"/>
          <w:szCs w:val="24"/>
        </w:rPr>
        <w:t xml:space="preserve"> under </w:t>
      </w:r>
      <w:r w:rsidR="0098180B" w:rsidRPr="005F069E">
        <w:rPr>
          <w:rFonts w:ascii="Arial" w:hAnsi="Arial" w:cs="Arial"/>
          <w:sz w:val="24"/>
          <w:szCs w:val="24"/>
        </w:rPr>
        <w:t>m</w:t>
      </w:r>
      <w:r w:rsidR="00200AF8" w:rsidRPr="005F069E">
        <w:rPr>
          <w:rFonts w:ascii="Arial" w:hAnsi="Arial" w:cs="Arial"/>
          <w:sz w:val="24"/>
          <w:szCs w:val="24"/>
        </w:rPr>
        <w:t>edicines</w:t>
      </w:r>
      <w:r w:rsidR="00200AF8" w:rsidRPr="00093A73">
        <w:rPr>
          <w:rFonts w:ascii="Arial" w:hAnsi="Arial" w:cs="Arial"/>
          <w:sz w:val="24"/>
          <w:szCs w:val="24"/>
        </w:rPr>
        <w:t>, such as quality</w:t>
      </w:r>
      <w:r w:rsidR="00926A60" w:rsidRPr="00093A73">
        <w:rPr>
          <w:rFonts w:ascii="Arial" w:hAnsi="Arial" w:cs="Arial"/>
          <w:sz w:val="24"/>
          <w:szCs w:val="24"/>
        </w:rPr>
        <w:t>, in other sessions</w:t>
      </w:r>
      <w:r w:rsidR="00A663D9">
        <w:rPr>
          <w:rFonts w:ascii="Arial" w:hAnsi="Arial" w:cs="Arial"/>
          <w:sz w:val="24"/>
          <w:szCs w:val="24"/>
        </w:rPr>
        <w:t xml:space="preserve"> of this module</w:t>
      </w:r>
      <w:r w:rsidR="00926A60" w:rsidRPr="00093A73">
        <w:rPr>
          <w:rFonts w:ascii="Arial" w:hAnsi="Arial" w:cs="Arial"/>
          <w:sz w:val="24"/>
          <w:szCs w:val="24"/>
        </w:rPr>
        <w:t xml:space="preserve">. </w:t>
      </w:r>
      <w:r w:rsidR="00926A60" w:rsidRPr="005F069E">
        <w:rPr>
          <w:rFonts w:ascii="Arial" w:hAnsi="Arial" w:cs="Arial"/>
          <w:sz w:val="24"/>
          <w:szCs w:val="24"/>
        </w:rPr>
        <w:t>Human resources</w:t>
      </w:r>
      <w:r w:rsidR="00926A60" w:rsidRPr="00093A73">
        <w:rPr>
          <w:rFonts w:ascii="Arial" w:hAnsi="Arial" w:cs="Arial"/>
          <w:sz w:val="24"/>
          <w:szCs w:val="24"/>
        </w:rPr>
        <w:t xml:space="preserve"> link not only to medicines or pharmaceuticals but also health information, health financing and health infrastructure, and together these influence service delivery and ultimately health outcomes. </w:t>
      </w:r>
    </w:p>
    <w:p w14:paraId="12C51A02" w14:textId="77777777" w:rsidR="00367CFF" w:rsidRPr="00093A73" w:rsidRDefault="00367CFF" w:rsidP="00200AF8">
      <w:pPr>
        <w:spacing w:before="120" w:after="0" w:line="240" w:lineRule="auto"/>
        <w:rPr>
          <w:rFonts w:ascii="Arial" w:hAnsi="Arial" w:cs="Arial"/>
          <w:b/>
          <w:sz w:val="24"/>
          <w:szCs w:val="24"/>
        </w:rPr>
      </w:pPr>
    </w:p>
    <w:p w14:paraId="02B3DD86" w14:textId="77777777" w:rsidR="00D708CC" w:rsidRPr="00093A73" w:rsidRDefault="00D708CC" w:rsidP="00331FCF">
      <w:pPr>
        <w:spacing w:before="120" w:after="0" w:line="240" w:lineRule="auto"/>
        <w:rPr>
          <w:rFonts w:ascii="Arial" w:hAnsi="Arial" w:cs="Arial"/>
          <w:b/>
          <w:sz w:val="24"/>
          <w:szCs w:val="24"/>
        </w:rPr>
      </w:pPr>
      <w:r w:rsidRPr="00093A73">
        <w:rPr>
          <w:rFonts w:ascii="Arial" w:hAnsi="Arial" w:cs="Arial"/>
          <w:b/>
          <w:noProof/>
          <w:sz w:val="24"/>
          <w:szCs w:val="24"/>
          <w:lang w:val="en-ZA" w:eastAsia="en-ZA"/>
        </w:rPr>
        <w:drawing>
          <wp:inline distT="0" distB="0" distL="0" distR="0" wp14:anchorId="79F6FD17" wp14:editId="7B5176D7">
            <wp:extent cx="6000750" cy="3943350"/>
            <wp:effectExtent l="0" t="0" r="0" b="0"/>
            <wp:docPr id="148" name="Shape 14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8" name="Shape 148"/>
                    <pic:cNvPicPr preferRelativeResize="0">
                      <a:picLocks noGrp="1"/>
                    </pic:cNvPicPr>
                  </pic:nvPicPr>
                  <pic:blipFill rotWithShape="1">
                    <a:blip r:embed="rId10">
                      <a:alphaModFix/>
                    </a:blip>
                    <a:srcRect/>
                    <a:stretch/>
                  </pic:blipFill>
                  <pic:spPr>
                    <a:xfrm>
                      <a:off x="0" y="0"/>
                      <a:ext cx="6000750" cy="3943350"/>
                    </a:xfrm>
                    <a:prstGeom prst="rect">
                      <a:avLst/>
                    </a:prstGeom>
                    <a:noFill/>
                    <a:ln>
                      <a:noFill/>
                    </a:ln>
                  </pic:spPr>
                </pic:pic>
              </a:graphicData>
            </a:graphic>
          </wp:inline>
        </w:drawing>
      </w:r>
    </w:p>
    <w:p w14:paraId="4946005F" w14:textId="77777777" w:rsidR="00D708CC" w:rsidRPr="00093A73" w:rsidRDefault="00D708CC" w:rsidP="00331FCF">
      <w:pPr>
        <w:spacing w:before="120" w:after="0" w:line="240" w:lineRule="auto"/>
        <w:rPr>
          <w:rFonts w:ascii="Arial" w:hAnsi="Arial" w:cs="Arial"/>
          <w:b/>
          <w:sz w:val="24"/>
          <w:szCs w:val="24"/>
        </w:rPr>
      </w:pPr>
    </w:p>
    <w:p w14:paraId="1D891A2D" w14:textId="2B33DE6D" w:rsidR="00D708CC" w:rsidRPr="00367CFF" w:rsidRDefault="00A23AD3">
      <w:pPr>
        <w:rPr>
          <w:rFonts w:ascii="Arial" w:hAnsi="Arial" w:cs="Arial"/>
          <w:b/>
        </w:rPr>
      </w:pPr>
      <w:r w:rsidRPr="00367CFF">
        <w:rPr>
          <w:rFonts w:ascii="Arial" w:hAnsi="Arial" w:cs="Arial"/>
          <w:b/>
        </w:rPr>
        <w:t xml:space="preserve">Figure 1: </w:t>
      </w:r>
      <w:r w:rsidR="00D05FD0" w:rsidRPr="00367CFF">
        <w:rPr>
          <w:rFonts w:ascii="Arial" w:hAnsi="Arial" w:cs="Arial"/>
          <w:b/>
        </w:rPr>
        <w:t xml:space="preserve">Pharmaceuticals and human resources within a health systems framework </w:t>
      </w:r>
      <w:r w:rsidR="00D708CC" w:rsidRPr="00367CFF">
        <w:rPr>
          <w:rFonts w:ascii="Arial" w:hAnsi="Arial" w:cs="Arial"/>
          <w:b/>
        </w:rPr>
        <w:t xml:space="preserve">(Bigdeli </w:t>
      </w:r>
      <w:r w:rsidR="00D708CC" w:rsidRPr="00367CFF">
        <w:rPr>
          <w:rFonts w:ascii="Arial" w:hAnsi="Arial" w:cs="Arial"/>
          <w:b/>
          <w:i/>
        </w:rPr>
        <w:t>et al.</w:t>
      </w:r>
      <w:r w:rsidR="00D708CC" w:rsidRPr="00367CFF">
        <w:rPr>
          <w:rFonts w:ascii="Arial" w:hAnsi="Arial" w:cs="Arial"/>
          <w:b/>
        </w:rPr>
        <w:t xml:space="preserve"> 2014:24)</w:t>
      </w:r>
    </w:p>
    <w:p w14:paraId="2FBDFCC7" w14:textId="3D978D16" w:rsidR="00200AF8" w:rsidRDefault="00200AF8" w:rsidP="00200AF8">
      <w:pPr>
        <w:spacing w:before="120" w:after="0" w:line="240" w:lineRule="auto"/>
        <w:rPr>
          <w:rFonts w:ascii="Arial" w:hAnsi="Arial" w:cs="Arial"/>
          <w:sz w:val="24"/>
          <w:szCs w:val="24"/>
        </w:rPr>
      </w:pPr>
    </w:p>
    <w:p w14:paraId="7A0C51F1" w14:textId="34C8FBD4" w:rsidR="005F069E" w:rsidRDefault="005F069E" w:rsidP="00200AF8">
      <w:pPr>
        <w:spacing w:before="120" w:after="0" w:line="240" w:lineRule="auto"/>
        <w:rPr>
          <w:rFonts w:ascii="Arial" w:hAnsi="Arial" w:cs="Arial"/>
          <w:sz w:val="24"/>
          <w:szCs w:val="24"/>
        </w:rPr>
      </w:pPr>
    </w:p>
    <w:p w14:paraId="25613C70" w14:textId="77777777" w:rsidR="00725854" w:rsidRPr="00CF3BD1" w:rsidRDefault="00725854" w:rsidP="00CF3BD1">
      <w:pPr>
        <w:pBdr>
          <w:top w:val="single" w:sz="4" w:space="1" w:color="auto"/>
          <w:left w:val="single" w:sz="4" w:space="4" w:color="auto"/>
          <w:bottom w:val="single" w:sz="4" w:space="1" w:color="auto"/>
          <w:right w:val="single" w:sz="4" w:space="4" w:color="auto"/>
        </w:pBdr>
        <w:spacing w:before="120" w:after="0" w:line="240" w:lineRule="auto"/>
        <w:rPr>
          <w:rFonts w:ascii="Arial" w:hAnsi="Arial" w:cs="Arial"/>
          <w:b/>
          <w:sz w:val="24"/>
          <w:szCs w:val="24"/>
        </w:rPr>
      </w:pPr>
      <w:r w:rsidRPr="00CF3BD1">
        <w:rPr>
          <w:rFonts w:ascii="Arial" w:hAnsi="Arial" w:cs="Arial"/>
          <w:b/>
          <w:sz w:val="24"/>
          <w:szCs w:val="24"/>
        </w:rPr>
        <w:lastRenderedPageBreak/>
        <w:t>Reading</w:t>
      </w:r>
    </w:p>
    <w:p w14:paraId="1E584B50" w14:textId="77777777" w:rsidR="00725854" w:rsidRPr="00CF3BD1" w:rsidRDefault="00725854" w:rsidP="00CF3BD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F3BD1">
        <w:rPr>
          <w:rFonts w:ascii="Arial" w:hAnsi="Arial" w:cs="Arial"/>
          <w:sz w:val="24"/>
          <w:szCs w:val="24"/>
        </w:rPr>
        <w:t xml:space="preserve"> </w:t>
      </w:r>
    </w:p>
    <w:p w14:paraId="3C4DFF80" w14:textId="170917A5" w:rsidR="00725854" w:rsidRPr="00CF3BD1" w:rsidRDefault="00725854" w:rsidP="00CF3BD1">
      <w:pPr>
        <w:pBdr>
          <w:top w:val="single" w:sz="4" w:space="1" w:color="auto"/>
          <w:left w:val="single" w:sz="4" w:space="4" w:color="auto"/>
          <w:bottom w:val="single" w:sz="4" w:space="1" w:color="auto"/>
          <w:right w:val="single" w:sz="4" w:space="4" w:color="auto"/>
        </w:pBdr>
        <w:spacing w:after="0" w:line="240" w:lineRule="auto"/>
        <w:contextualSpacing/>
        <w:rPr>
          <w:rFonts w:ascii="Arial" w:eastAsia="Calibri" w:hAnsi="Arial" w:cs="Arial"/>
          <w:sz w:val="24"/>
          <w:szCs w:val="24"/>
        </w:rPr>
      </w:pPr>
      <w:r w:rsidRPr="00CF3BD1">
        <w:rPr>
          <w:rFonts w:ascii="Arial" w:eastAsia="Calibri" w:hAnsi="Arial" w:cs="Arial"/>
          <w:sz w:val="24"/>
          <w:szCs w:val="24"/>
        </w:rPr>
        <w:t xml:space="preserve">Read Chapter 1: Why </w:t>
      </w:r>
      <w:r w:rsidR="005F069E">
        <w:rPr>
          <w:rFonts w:ascii="Arial" w:eastAsia="Calibri" w:hAnsi="Arial" w:cs="Arial"/>
          <w:sz w:val="24"/>
          <w:szCs w:val="24"/>
        </w:rPr>
        <w:t>a health systems approach? (pps.</w:t>
      </w:r>
      <w:r w:rsidRPr="00CF3BD1">
        <w:rPr>
          <w:rFonts w:ascii="Arial" w:eastAsia="Calibri" w:hAnsi="Arial" w:cs="Arial"/>
          <w:sz w:val="24"/>
          <w:szCs w:val="24"/>
        </w:rPr>
        <w:t xml:space="preserve"> 18-27) </w:t>
      </w:r>
      <w:r w:rsidR="005F069E">
        <w:rPr>
          <w:rFonts w:ascii="Arial" w:eastAsia="Calibri" w:hAnsi="Arial" w:cs="Arial"/>
          <w:sz w:val="24"/>
          <w:szCs w:val="24"/>
        </w:rPr>
        <w:t>i</w:t>
      </w:r>
      <w:r w:rsidRPr="00CF3BD1">
        <w:rPr>
          <w:rFonts w:ascii="Arial" w:eastAsia="Calibri" w:hAnsi="Arial" w:cs="Arial"/>
          <w:sz w:val="24"/>
          <w:szCs w:val="24"/>
        </w:rPr>
        <w:t>n Bigdeli et al. (ed</w:t>
      </w:r>
      <w:r w:rsidR="005F069E">
        <w:rPr>
          <w:rFonts w:ascii="Arial" w:eastAsia="Calibri" w:hAnsi="Arial" w:cs="Arial"/>
          <w:sz w:val="24"/>
          <w:szCs w:val="24"/>
        </w:rPr>
        <w:t>s</w:t>
      </w:r>
      <w:r w:rsidRPr="00CF3BD1">
        <w:rPr>
          <w:rFonts w:ascii="Arial" w:eastAsia="Calibri" w:hAnsi="Arial" w:cs="Arial"/>
          <w:sz w:val="24"/>
          <w:szCs w:val="24"/>
        </w:rPr>
        <w:t xml:space="preserve">.), 2013, </w:t>
      </w:r>
      <w:r w:rsidRPr="00CF3BD1">
        <w:rPr>
          <w:rFonts w:ascii="Arial" w:eastAsia="Calibri" w:hAnsi="Arial" w:cs="Arial"/>
          <w:i/>
          <w:sz w:val="24"/>
          <w:szCs w:val="24"/>
        </w:rPr>
        <w:t>Medicines in Health Systems: advancing access, affordability and use,</w:t>
      </w:r>
      <w:r w:rsidRPr="00CF3BD1">
        <w:rPr>
          <w:rFonts w:ascii="Arial" w:eastAsia="Calibri" w:hAnsi="Arial" w:cs="Arial"/>
          <w:sz w:val="24"/>
          <w:szCs w:val="24"/>
        </w:rPr>
        <w:t xml:space="preserve"> Geneva: WHO/AHPSR. Available at: </w:t>
      </w:r>
      <w:hyperlink r:id="rId11" w:history="1">
        <w:r w:rsidRPr="00CF3BD1">
          <w:rPr>
            <w:rStyle w:val="Hyperlink"/>
            <w:rFonts w:ascii="Arial" w:hAnsi="Arial" w:cs="Arial"/>
            <w:sz w:val="24"/>
            <w:szCs w:val="24"/>
          </w:rPr>
          <w:t>https://apps.who.int/iris/bitstream/handle/10665/179197/9789241507622_eng.pdf?sequence=1&amp;isAllowed=y</w:t>
        </w:r>
      </w:hyperlink>
      <w:r w:rsidRPr="00CF3BD1">
        <w:rPr>
          <w:rStyle w:val="Hyperlink"/>
          <w:rFonts w:ascii="Arial" w:hAnsi="Arial" w:cs="Arial"/>
          <w:sz w:val="24"/>
          <w:szCs w:val="24"/>
          <w:u w:val="none"/>
        </w:rPr>
        <w:t xml:space="preserve"> </w:t>
      </w:r>
      <w:r w:rsidRPr="00CF3BD1">
        <w:rPr>
          <w:rStyle w:val="Hyperlink"/>
          <w:rFonts w:ascii="Arial" w:hAnsi="Arial" w:cs="Arial"/>
          <w:color w:val="auto"/>
          <w:sz w:val="24"/>
          <w:szCs w:val="24"/>
          <w:u w:val="none"/>
        </w:rPr>
        <w:t>[accessed 10/09/2019]</w:t>
      </w:r>
    </w:p>
    <w:p w14:paraId="174F9743" w14:textId="77777777" w:rsidR="00725854" w:rsidRPr="00CF3BD1" w:rsidRDefault="00725854" w:rsidP="00CF3BD1">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p>
    <w:p w14:paraId="636A9CEF" w14:textId="51209284" w:rsidR="00725854" w:rsidRDefault="00725854" w:rsidP="005F069E">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CF3BD1">
        <w:rPr>
          <w:rFonts w:ascii="Arial" w:hAnsi="Arial" w:cs="Arial"/>
          <w:sz w:val="24"/>
          <w:szCs w:val="24"/>
        </w:rPr>
        <w:t>As you read the chapter think about whether this is a helpful way to look at access, affordability and use of medicines?</w:t>
      </w:r>
    </w:p>
    <w:p w14:paraId="69A1A32C" w14:textId="77777777" w:rsidR="005F069E" w:rsidRDefault="005F069E" w:rsidP="005F069E">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p>
    <w:p w14:paraId="0C13747D" w14:textId="77777777" w:rsidR="00725854" w:rsidRDefault="00725854" w:rsidP="00CF3BD1">
      <w:pPr>
        <w:spacing w:after="0"/>
        <w:rPr>
          <w:rFonts w:ascii="Arial" w:hAnsi="Arial" w:cs="Arial"/>
          <w:sz w:val="24"/>
          <w:szCs w:val="24"/>
        </w:rPr>
      </w:pPr>
    </w:p>
    <w:p w14:paraId="26971C43" w14:textId="79F0851D" w:rsidR="00B076E4" w:rsidRPr="00093A73" w:rsidRDefault="00D708CC">
      <w:pPr>
        <w:rPr>
          <w:rFonts w:ascii="Arial" w:hAnsi="Arial" w:cs="Arial"/>
          <w:sz w:val="24"/>
          <w:szCs w:val="24"/>
        </w:rPr>
      </w:pPr>
      <w:r w:rsidRPr="00093A73">
        <w:rPr>
          <w:rFonts w:ascii="Arial" w:hAnsi="Arial" w:cs="Arial"/>
          <w:sz w:val="24"/>
          <w:szCs w:val="24"/>
        </w:rPr>
        <w:t>H</w:t>
      </w:r>
      <w:r w:rsidR="00422239">
        <w:rPr>
          <w:rFonts w:ascii="Arial" w:hAnsi="Arial" w:cs="Arial"/>
          <w:sz w:val="24"/>
          <w:szCs w:val="24"/>
        </w:rPr>
        <w:t>uman resources for health (H</w:t>
      </w:r>
      <w:r w:rsidRPr="00093A73">
        <w:rPr>
          <w:rFonts w:ascii="Arial" w:hAnsi="Arial" w:cs="Arial"/>
          <w:sz w:val="24"/>
          <w:szCs w:val="24"/>
        </w:rPr>
        <w:t>RH</w:t>
      </w:r>
      <w:r w:rsidR="00422239">
        <w:rPr>
          <w:rFonts w:ascii="Arial" w:hAnsi="Arial" w:cs="Arial"/>
          <w:sz w:val="24"/>
          <w:szCs w:val="24"/>
        </w:rPr>
        <w:t>)</w:t>
      </w:r>
      <w:r w:rsidRPr="00093A73">
        <w:rPr>
          <w:rFonts w:ascii="Arial" w:hAnsi="Arial" w:cs="Arial"/>
          <w:sz w:val="24"/>
          <w:szCs w:val="24"/>
        </w:rPr>
        <w:t xml:space="preserve"> came to the fore in 2006 with the publication of the </w:t>
      </w:r>
      <w:r w:rsidRPr="00093A73">
        <w:rPr>
          <w:rFonts w:ascii="Arial" w:hAnsi="Arial" w:cs="Arial"/>
          <w:i/>
          <w:sz w:val="24"/>
          <w:szCs w:val="24"/>
        </w:rPr>
        <w:t xml:space="preserve">WHO World Health Report </w:t>
      </w:r>
      <w:r w:rsidR="00B076E4" w:rsidRPr="00093A73">
        <w:rPr>
          <w:rFonts w:ascii="Arial" w:hAnsi="Arial" w:cs="Arial"/>
          <w:i/>
          <w:sz w:val="24"/>
          <w:szCs w:val="24"/>
        </w:rPr>
        <w:t>200</w:t>
      </w:r>
      <w:r w:rsidRPr="00093A73">
        <w:rPr>
          <w:rFonts w:ascii="Arial" w:hAnsi="Arial" w:cs="Arial"/>
          <w:i/>
          <w:sz w:val="24"/>
          <w:szCs w:val="24"/>
        </w:rPr>
        <w:t>6 – Working together for health</w:t>
      </w:r>
      <w:r w:rsidRPr="00093A73">
        <w:rPr>
          <w:rFonts w:ascii="Arial" w:hAnsi="Arial" w:cs="Arial"/>
          <w:sz w:val="24"/>
          <w:szCs w:val="24"/>
        </w:rPr>
        <w:t xml:space="preserve"> which contained an expert assessment of the crisis in the </w:t>
      </w:r>
      <w:r w:rsidRPr="0082217C">
        <w:rPr>
          <w:rFonts w:ascii="Arial" w:hAnsi="Arial" w:cs="Arial"/>
          <w:sz w:val="24"/>
          <w:szCs w:val="24"/>
        </w:rPr>
        <w:t>global health workforce and ambitious proposals to tackle it over the subsequent ten years</w:t>
      </w:r>
      <w:r w:rsidR="0098180B" w:rsidRPr="0082217C">
        <w:rPr>
          <w:rFonts w:ascii="Arial" w:hAnsi="Arial" w:cs="Arial"/>
          <w:sz w:val="24"/>
          <w:szCs w:val="24"/>
        </w:rPr>
        <w:t xml:space="preserve"> (WHO 2006)</w:t>
      </w:r>
      <w:r w:rsidR="00B076E4" w:rsidRPr="0082217C">
        <w:rPr>
          <w:rFonts w:ascii="Arial" w:hAnsi="Arial" w:cs="Arial"/>
          <w:sz w:val="24"/>
          <w:szCs w:val="24"/>
        </w:rPr>
        <w:t>. Human resources constitute the highest operational cost of health systems</w:t>
      </w:r>
      <w:r w:rsidR="0082217C" w:rsidRPr="0082217C">
        <w:rPr>
          <w:rFonts w:ascii="Arial" w:hAnsi="Arial" w:cs="Arial"/>
          <w:sz w:val="24"/>
          <w:szCs w:val="24"/>
        </w:rPr>
        <w:t xml:space="preserve">, usually around 65%. </w:t>
      </w:r>
      <w:r w:rsidR="00B076E4" w:rsidRPr="0082217C">
        <w:rPr>
          <w:rFonts w:ascii="Arial" w:hAnsi="Arial" w:cs="Arial"/>
          <w:sz w:val="24"/>
          <w:szCs w:val="24"/>
        </w:rPr>
        <w:t xml:space="preserve"> </w:t>
      </w:r>
      <w:r w:rsidR="00893136" w:rsidRPr="0082217C">
        <w:rPr>
          <w:rFonts w:ascii="Arial" w:hAnsi="Arial" w:cs="Arial"/>
          <w:sz w:val="24"/>
          <w:szCs w:val="24"/>
        </w:rPr>
        <w:t>In 2013</w:t>
      </w:r>
      <w:r w:rsidR="00B076E4" w:rsidRPr="0082217C">
        <w:rPr>
          <w:rFonts w:ascii="Arial" w:hAnsi="Arial" w:cs="Arial"/>
          <w:sz w:val="24"/>
          <w:szCs w:val="24"/>
        </w:rPr>
        <w:t xml:space="preserve"> there was an estimated shortage of 7.2 million HRH globally</w:t>
      </w:r>
      <w:r w:rsidR="001A1C38">
        <w:rPr>
          <w:rFonts w:ascii="Arial" w:hAnsi="Arial" w:cs="Arial"/>
          <w:sz w:val="24"/>
          <w:szCs w:val="24"/>
        </w:rPr>
        <w:t>, which includes the pharmaceutical workforce</w:t>
      </w:r>
      <w:r w:rsidR="00B076E4" w:rsidRPr="0082217C">
        <w:rPr>
          <w:rFonts w:ascii="Arial" w:hAnsi="Arial" w:cs="Arial"/>
          <w:sz w:val="24"/>
          <w:szCs w:val="24"/>
        </w:rPr>
        <w:t xml:space="preserve"> and this was predicted to grow to</w:t>
      </w:r>
      <w:r w:rsidR="00893136" w:rsidRPr="0082217C">
        <w:rPr>
          <w:rFonts w:ascii="Arial" w:hAnsi="Arial" w:cs="Arial"/>
          <w:sz w:val="24"/>
          <w:szCs w:val="24"/>
        </w:rPr>
        <w:t xml:space="preserve"> </w:t>
      </w:r>
      <w:r w:rsidR="00B076E4" w:rsidRPr="004B3830">
        <w:rPr>
          <w:rFonts w:ascii="Arial" w:hAnsi="Arial" w:cs="Arial"/>
          <w:sz w:val="24"/>
          <w:szCs w:val="24"/>
        </w:rPr>
        <w:t xml:space="preserve">12.9 million by </w:t>
      </w:r>
      <w:r w:rsidR="00B076E4" w:rsidRPr="007B0462">
        <w:rPr>
          <w:rFonts w:ascii="Arial" w:hAnsi="Arial" w:cs="Arial"/>
          <w:sz w:val="24"/>
          <w:szCs w:val="24"/>
        </w:rPr>
        <w:t>2035</w:t>
      </w:r>
      <w:r w:rsidR="00E834DE" w:rsidRPr="007B0462">
        <w:rPr>
          <w:rFonts w:ascii="Arial" w:hAnsi="Arial" w:cs="Arial"/>
          <w:sz w:val="24"/>
          <w:szCs w:val="24"/>
        </w:rPr>
        <w:t xml:space="preserve"> (</w:t>
      </w:r>
      <w:r w:rsidR="002F666E" w:rsidRPr="007B0462">
        <w:rPr>
          <w:rFonts w:ascii="Arial" w:hAnsi="Arial" w:cs="Arial"/>
          <w:sz w:val="24"/>
          <w:szCs w:val="24"/>
        </w:rPr>
        <w:t>WHO</w:t>
      </w:r>
      <w:r w:rsidR="001A1C38">
        <w:rPr>
          <w:rFonts w:ascii="Arial" w:hAnsi="Arial" w:cs="Arial"/>
          <w:sz w:val="24"/>
          <w:szCs w:val="24"/>
        </w:rPr>
        <w:t xml:space="preserve"> 2011,</w:t>
      </w:r>
      <w:r w:rsidR="002F666E" w:rsidRPr="007B0462">
        <w:rPr>
          <w:rFonts w:ascii="Arial" w:hAnsi="Arial" w:cs="Arial"/>
          <w:sz w:val="24"/>
          <w:szCs w:val="24"/>
        </w:rPr>
        <w:t xml:space="preserve"> 2013)</w:t>
      </w:r>
      <w:r w:rsidR="00B076E4" w:rsidRPr="007B0462">
        <w:rPr>
          <w:rFonts w:ascii="Arial" w:hAnsi="Arial" w:cs="Arial"/>
          <w:sz w:val="24"/>
          <w:szCs w:val="24"/>
        </w:rPr>
        <w:t>.</w:t>
      </w:r>
      <w:r w:rsidR="00B076E4" w:rsidRPr="00093A73">
        <w:rPr>
          <w:rFonts w:ascii="Arial" w:hAnsi="Arial" w:cs="Arial"/>
          <w:sz w:val="24"/>
          <w:szCs w:val="24"/>
        </w:rPr>
        <w:t xml:space="preserve"> </w:t>
      </w:r>
    </w:p>
    <w:p w14:paraId="07D60D1F" w14:textId="38FA8B44" w:rsidR="008D35B3" w:rsidRDefault="008D35B3">
      <w:pPr>
        <w:rPr>
          <w:rFonts w:ascii="Arial" w:hAnsi="Arial" w:cs="Arial"/>
          <w:sz w:val="24"/>
          <w:szCs w:val="24"/>
        </w:rPr>
      </w:pPr>
      <w:r>
        <w:rPr>
          <w:rFonts w:ascii="Arial" w:hAnsi="Arial" w:cs="Arial"/>
          <w:sz w:val="24"/>
          <w:szCs w:val="24"/>
        </w:rPr>
        <w:t xml:space="preserve">Several factors are putting increasing demands on the health system, </w:t>
      </w:r>
      <w:r w:rsidR="00A22191">
        <w:rPr>
          <w:rFonts w:ascii="Arial" w:hAnsi="Arial" w:cs="Arial"/>
          <w:sz w:val="24"/>
          <w:szCs w:val="24"/>
        </w:rPr>
        <w:t xml:space="preserve">including pharmaceuticals </w:t>
      </w:r>
      <w:r>
        <w:rPr>
          <w:rFonts w:ascii="Arial" w:hAnsi="Arial" w:cs="Arial"/>
          <w:sz w:val="24"/>
          <w:szCs w:val="24"/>
        </w:rPr>
        <w:t>and human resources for health. They include the following</w:t>
      </w:r>
      <w:r w:rsidR="0065126C">
        <w:rPr>
          <w:rFonts w:ascii="Arial" w:hAnsi="Arial" w:cs="Arial"/>
          <w:sz w:val="24"/>
          <w:szCs w:val="24"/>
        </w:rPr>
        <w:t>:</w:t>
      </w:r>
    </w:p>
    <w:p w14:paraId="38A623F0" w14:textId="7CDBFD86" w:rsidR="008D35B3" w:rsidRDefault="008D35B3" w:rsidP="0096283E">
      <w:pPr>
        <w:pStyle w:val="ListParagraph"/>
        <w:numPr>
          <w:ilvl w:val="0"/>
          <w:numId w:val="36"/>
        </w:numPr>
        <w:rPr>
          <w:rFonts w:ascii="Arial" w:hAnsi="Arial" w:cs="Arial"/>
          <w:sz w:val="24"/>
          <w:szCs w:val="24"/>
        </w:rPr>
      </w:pPr>
      <w:r>
        <w:rPr>
          <w:rFonts w:ascii="Arial" w:hAnsi="Arial" w:cs="Arial"/>
          <w:sz w:val="24"/>
          <w:szCs w:val="24"/>
        </w:rPr>
        <w:t xml:space="preserve">Increasing global </w:t>
      </w:r>
      <w:r w:rsidR="00940B1E" w:rsidRPr="0096283E">
        <w:rPr>
          <w:rFonts w:ascii="Arial" w:hAnsi="Arial" w:cs="Arial"/>
          <w:sz w:val="24"/>
          <w:szCs w:val="24"/>
        </w:rPr>
        <w:t>b</w:t>
      </w:r>
      <w:r w:rsidR="00B076E4" w:rsidRPr="0096283E">
        <w:rPr>
          <w:rFonts w:ascii="Arial" w:hAnsi="Arial" w:cs="Arial"/>
          <w:sz w:val="24"/>
          <w:szCs w:val="24"/>
        </w:rPr>
        <w:t>urden of disease</w:t>
      </w:r>
      <w:r>
        <w:rPr>
          <w:rFonts w:ascii="Arial" w:hAnsi="Arial" w:cs="Arial"/>
          <w:sz w:val="24"/>
          <w:szCs w:val="24"/>
        </w:rPr>
        <w:t xml:space="preserve">, </w:t>
      </w:r>
      <w:r w:rsidR="00B076E4" w:rsidRPr="0096283E">
        <w:rPr>
          <w:rFonts w:ascii="Arial" w:hAnsi="Arial" w:cs="Arial"/>
          <w:sz w:val="24"/>
          <w:szCs w:val="24"/>
        </w:rPr>
        <w:t>and in LMICs</w:t>
      </w:r>
      <w:r w:rsidR="005F069E">
        <w:rPr>
          <w:rFonts w:ascii="Arial" w:hAnsi="Arial" w:cs="Arial"/>
          <w:sz w:val="24"/>
          <w:szCs w:val="24"/>
        </w:rPr>
        <w:t>,</w:t>
      </w:r>
      <w:r w:rsidR="00B076E4" w:rsidRPr="0096283E">
        <w:rPr>
          <w:rFonts w:ascii="Arial" w:hAnsi="Arial" w:cs="Arial"/>
          <w:sz w:val="24"/>
          <w:szCs w:val="24"/>
        </w:rPr>
        <w:t xml:space="preserve"> frequently a triple burden of communicable disease, including HIV and TB, non-communicable diseases (hypertension, diabetes, asthma) and injuries and violence</w:t>
      </w:r>
      <w:r>
        <w:rPr>
          <w:rFonts w:ascii="Arial" w:hAnsi="Arial" w:cs="Arial"/>
          <w:sz w:val="24"/>
          <w:szCs w:val="24"/>
        </w:rPr>
        <w:t>.</w:t>
      </w:r>
      <w:r w:rsidR="00B076E4" w:rsidRPr="0096283E">
        <w:rPr>
          <w:rFonts w:ascii="Arial" w:hAnsi="Arial" w:cs="Arial"/>
          <w:sz w:val="24"/>
          <w:szCs w:val="24"/>
        </w:rPr>
        <w:t xml:space="preserve"> </w:t>
      </w:r>
    </w:p>
    <w:p w14:paraId="422DF2FF" w14:textId="5A0C2C86" w:rsidR="008D35B3" w:rsidRDefault="008D35B3" w:rsidP="0096283E">
      <w:pPr>
        <w:pStyle w:val="ListParagraph"/>
        <w:numPr>
          <w:ilvl w:val="0"/>
          <w:numId w:val="36"/>
        </w:numPr>
        <w:rPr>
          <w:rFonts w:ascii="Arial" w:hAnsi="Arial" w:cs="Arial"/>
          <w:sz w:val="24"/>
          <w:szCs w:val="24"/>
        </w:rPr>
      </w:pPr>
      <w:r>
        <w:rPr>
          <w:rFonts w:ascii="Arial" w:hAnsi="Arial" w:cs="Arial"/>
          <w:sz w:val="24"/>
          <w:szCs w:val="24"/>
        </w:rPr>
        <w:t>Aging population, especially in high income countries.</w:t>
      </w:r>
    </w:p>
    <w:p w14:paraId="25350B26" w14:textId="2A48D274" w:rsidR="00A22191" w:rsidRDefault="00A22191" w:rsidP="0096283E">
      <w:pPr>
        <w:pStyle w:val="ListParagraph"/>
        <w:numPr>
          <w:ilvl w:val="0"/>
          <w:numId w:val="36"/>
        </w:numPr>
        <w:rPr>
          <w:rFonts w:ascii="Arial" w:hAnsi="Arial" w:cs="Arial"/>
          <w:sz w:val="24"/>
          <w:szCs w:val="24"/>
        </w:rPr>
      </w:pPr>
      <w:r>
        <w:rPr>
          <w:rFonts w:ascii="Arial" w:hAnsi="Arial" w:cs="Arial"/>
          <w:sz w:val="24"/>
          <w:szCs w:val="24"/>
        </w:rPr>
        <w:t>Global moves</w:t>
      </w:r>
      <w:r w:rsidR="00B076E4" w:rsidRPr="0096283E">
        <w:rPr>
          <w:rFonts w:ascii="Arial" w:hAnsi="Arial" w:cs="Arial"/>
          <w:sz w:val="24"/>
          <w:szCs w:val="24"/>
        </w:rPr>
        <w:t xml:space="preserve"> towards </w:t>
      </w:r>
      <w:r>
        <w:rPr>
          <w:rFonts w:ascii="Arial" w:hAnsi="Arial" w:cs="Arial"/>
          <w:sz w:val="24"/>
          <w:szCs w:val="24"/>
        </w:rPr>
        <w:t xml:space="preserve">achieving </w:t>
      </w:r>
      <w:r w:rsidR="00B076E4" w:rsidRPr="005F069E">
        <w:rPr>
          <w:rFonts w:ascii="Arial" w:hAnsi="Arial" w:cs="Arial"/>
          <w:sz w:val="24"/>
          <w:szCs w:val="24"/>
        </w:rPr>
        <w:t>universal health c</w:t>
      </w:r>
      <w:r w:rsidR="00965D24" w:rsidRPr="005F069E">
        <w:rPr>
          <w:rFonts w:ascii="Arial" w:hAnsi="Arial" w:cs="Arial"/>
          <w:sz w:val="24"/>
          <w:szCs w:val="24"/>
        </w:rPr>
        <w:t>overage</w:t>
      </w:r>
      <w:r w:rsidR="00B076E4" w:rsidRPr="005F069E">
        <w:rPr>
          <w:rFonts w:ascii="Arial" w:hAnsi="Arial" w:cs="Arial"/>
          <w:sz w:val="24"/>
          <w:szCs w:val="24"/>
        </w:rPr>
        <w:t xml:space="preserve"> </w:t>
      </w:r>
      <w:r w:rsidRPr="005F069E">
        <w:rPr>
          <w:rFonts w:ascii="Arial" w:hAnsi="Arial" w:cs="Arial"/>
          <w:sz w:val="24"/>
          <w:szCs w:val="24"/>
        </w:rPr>
        <w:t xml:space="preserve">(UHC) </w:t>
      </w:r>
      <w:r w:rsidR="00B076E4" w:rsidRPr="005F069E">
        <w:rPr>
          <w:rFonts w:ascii="Arial" w:hAnsi="Arial" w:cs="Arial"/>
          <w:sz w:val="24"/>
          <w:szCs w:val="24"/>
        </w:rPr>
        <w:t xml:space="preserve">and </w:t>
      </w:r>
      <w:r w:rsidRPr="005F069E">
        <w:rPr>
          <w:rFonts w:ascii="Arial" w:hAnsi="Arial" w:cs="Arial"/>
          <w:sz w:val="24"/>
          <w:szCs w:val="24"/>
        </w:rPr>
        <w:t xml:space="preserve">health-related </w:t>
      </w:r>
      <w:r w:rsidR="00B076E4" w:rsidRPr="005F069E">
        <w:rPr>
          <w:rFonts w:ascii="Arial" w:hAnsi="Arial" w:cs="Arial"/>
          <w:sz w:val="24"/>
          <w:szCs w:val="24"/>
        </w:rPr>
        <w:t xml:space="preserve">sustainable development goals </w:t>
      </w:r>
      <w:r w:rsidRPr="005F069E">
        <w:rPr>
          <w:rFonts w:ascii="Arial" w:hAnsi="Arial" w:cs="Arial"/>
          <w:sz w:val="24"/>
          <w:szCs w:val="24"/>
        </w:rPr>
        <w:t>(SDGs).</w:t>
      </w:r>
    </w:p>
    <w:p w14:paraId="23018D70" w14:textId="1C54D1AB" w:rsidR="00A22191" w:rsidRDefault="00A22191" w:rsidP="000E35B6">
      <w:pPr>
        <w:rPr>
          <w:rFonts w:ascii="Arial" w:hAnsi="Arial" w:cs="Arial"/>
          <w:sz w:val="24"/>
          <w:szCs w:val="24"/>
        </w:rPr>
      </w:pPr>
      <w:r w:rsidRPr="000E35B6">
        <w:rPr>
          <w:rFonts w:ascii="Arial" w:hAnsi="Arial" w:cs="Arial"/>
          <w:b/>
          <w:sz w:val="24"/>
          <w:szCs w:val="24"/>
        </w:rPr>
        <w:t>Universal health coverage (UHC)</w:t>
      </w:r>
      <w:r>
        <w:rPr>
          <w:rFonts w:ascii="Arial" w:hAnsi="Arial" w:cs="Arial"/>
          <w:sz w:val="24"/>
          <w:szCs w:val="24"/>
        </w:rPr>
        <w:t xml:space="preserve"> means that all people can obtain the health services they need (including promotive, preventive, curative, rehabilitative and palliat</w:t>
      </w:r>
      <w:r w:rsidR="001E4720">
        <w:rPr>
          <w:rFonts w:ascii="Arial" w:hAnsi="Arial" w:cs="Arial"/>
          <w:sz w:val="24"/>
          <w:szCs w:val="24"/>
        </w:rPr>
        <w:t>i</w:t>
      </w:r>
      <w:r>
        <w:rPr>
          <w:rFonts w:ascii="Arial" w:hAnsi="Arial" w:cs="Arial"/>
          <w:sz w:val="24"/>
          <w:szCs w:val="24"/>
        </w:rPr>
        <w:t xml:space="preserve">ve) of sufficient quality to be effective, while also ensuring that the use of these services does not expose the user to financial </w:t>
      </w:r>
      <w:r w:rsidRPr="007B0462">
        <w:rPr>
          <w:rFonts w:ascii="Arial" w:hAnsi="Arial" w:cs="Arial"/>
          <w:sz w:val="24"/>
          <w:szCs w:val="24"/>
        </w:rPr>
        <w:t>hardship (WHO 2017</w:t>
      </w:r>
      <w:r w:rsidR="007B0462" w:rsidRPr="007B0462">
        <w:rPr>
          <w:rFonts w:ascii="Arial" w:hAnsi="Arial" w:cs="Arial"/>
          <w:sz w:val="24"/>
          <w:szCs w:val="24"/>
        </w:rPr>
        <w:t>b</w:t>
      </w:r>
      <w:r w:rsidRPr="007B0462">
        <w:rPr>
          <w:rFonts w:ascii="Arial" w:hAnsi="Arial" w:cs="Arial"/>
          <w:sz w:val="24"/>
          <w:szCs w:val="24"/>
        </w:rPr>
        <w:t>)</w:t>
      </w:r>
      <w:r w:rsidR="00AA2A23" w:rsidRPr="007B0462">
        <w:rPr>
          <w:rFonts w:ascii="Arial" w:hAnsi="Arial" w:cs="Arial"/>
          <w:sz w:val="24"/>
          <w:szCs w:val="24"/>
        </w:rPr>
        <w:t>.</w:t>
      </w:r>
    </w:p>
    <w:p w14:paraId="3431F282" w14:textId="0695A07C" w:rsidR="004B3830" w:rsidRDefault="00A22191" w:rsidP="000E35B6">
      <w:pPr>
        <w:rPr>
          <w:rFonts w:ascii="Arial" w:hAnsi="Arial" w:cs="Arial"/>
          <w:sz w:val="24"/>
          <w:szCs w:val="24"/>
        </w:rPr>
      </w:pPr>
      <w:r>
        <w:rPr>
          <w:rFonts w:ascii="Arial" w:hAnsi="Arial" w:cs="Arial"/>
          <w:sz w:val="24"/>
          <w:szCs w:val="24"/>
        </w:rPr>
        <w:t xml:space="preserve">The </w:t>
      </w:r>
      <w:r w:rsidRPr="000E35B6">
        <w:rPr>
          <w:rFonts w:ascii="Arial" w:hAnsi="Arial" w:cs="Arial"/>
          <w:b/>
          <w:sz w:val="24"/>
          <w:szCs w:val="24"/>
        </w:rPr>
        <w:t xml:space="preserve">Sustainable </w:t>
      </w:r>
      <w:r w:rsidR="001E4720" w:rsidRPr="000E35B6">
        <w:rPr>
          <w:rFonts w:ascii="Arial" w:hAnsi="Arial" w:cs="Arial"/>
          <w:b/>
          <w:sz w:val="24"/>
          <w:szCs w:val="24"/>
        </w:rPr>
        <w:t>D</w:t>
      </w:r>
      <w:r w:rsidRPr="000E35B6">
        <w:rPr>
          <w:rFonts w:ascii="Arial" w:hAnsi="Arial" w:cs="Arial"/>
          <w:b/>
          <w:sz w:val="24"/>
          <w:szCs w:val="24"/>
        </w:rPr>
        <w:t xml:space="preserve">evelopment </w:t>
      </w:r>
      <w:r w:rsidR="001E4720" w:rsidRPr="000E35B6">
        <w:rPr>
          <w:rFonts w:ascii="Arial" w:hAnsi="Arial" w:cs="Arial"/>
          <w:b/>
          <w:sz w:val="24"/>
          <w:szCs w:val="24"/>
        </w:rPr>
        <w:t>G</w:t>
      </w:r>
      <w:r w:rsidRPr="000E35B6">
        <w:rPr>
          <w:rFonts w:ascii="Arial" w:hAnsi="Arial" w:cs="Arial"/>
          <w:b/>
          <w:sz w:val="24"/>
          <w:szCs w:val="24"/>
        </w:rPr>
        <w:t>oals (SDGs)</w:t>
      </w:r>
      <w:r>
        <w:rPr>
          <w:rFonts w:ascii="Arial" w:hAnsi="Arial" w:cs="Arial"/>
          <w:sz w:val="24"/>
          <w:szCs w:val="24"/>
        </w:rPr>
        <w:t xml:space="preserve"> are</w:t>
      </w:r>
      <w:r w:rsidR="004B3830">
        <w:rPr>
          <w:rFonts w:ascii="Arial" w:hAnsi="Arial" w:cs="Arial"/>
          <w:sz w:val="24"/>
          <w:szCs w:val="24"/>
        </w:rPr>
        <w:t xml:space="preserve"> </w:t>
      </w:r>
      <w:r>
        <w:rPr>
          <w:rFonts w:ascii="Arial" w:hAnsi="Arial" w:cs="Arial"/>
          <w:sz w:val="24"/>
          <w:szCs w:val="24"/>
        </w:rPr>
        <w:t>a collection of 17 goals set by the United Nations in 2015</w:t>
      </w:r>
      <w:r w:rsidR="001E4720">
        <w:rPr>
          <w:rFonts w:ascii="Arial" w:hAnsi="Arial" w:cs="Arial"/>
          <w:sz w:val="24"/>
          <w:szCs w:val="24"/>
        </w:rPr>
        <w:t>. They are a universal call to action to end poverty, protect the planet and ensure that all peo</w:t>
      </w:r>
      <w:r w:rsidR="004B3830">
        <w:rPr>
          <w:rFonts w:ascii="Arial" w:hAnsi="Arial" w:cs="Arial"/>
          <w:sz w:val="24"/>
          <w:szCs w:val="24"/>
        </w:rPr>
        <w:t xml:space="preserve">ple enjoy peace and prosperity </w:t>
      </w:r>
      <w:r w:rsidR="000E35B6">
        <w:rPr>
          <w:rFonts w:ascii="Arial" w:hAnsi="Arial" w:cs="Arial"/>
          <w:sz w:val="24"/>
          <w:szCs w:val="24"/>
        </w:rPr>
        <w:t>(</w:t>
      </w:r>
      <w:r w:rsidR="002F666E">
        <w:rPr>
          <w:rFonts w:ascii="Arial" w:hAnsi="Arial" w:cs="Arial"/>
          <w:sz w:val="24"/>
          <w:szCs w:val="24"/>
        </w:rPr>
        <w:t>United Nations</w:t>
      </w:r>
      <w:r w:rsidR="005F069E">
        <w:rPr>
          <w:rFonts w:ascii="Arial" w:hAnsi="Arial" w:cs="Arial"/>
          <w:sz w:val="24"/>
          <w:szCs w:val="24"/>
        </w:rPr>
        <w:t>,</w:t>
      </w:r>
      <w:r w:rsidR="002F666E">
        <w:rPr>
          <w:rFonts w:ascii="Arial" w:hAnsi="Arial" w:cs="Arial"/>
          <w:sz w:val="24"/>
          <w:szCs w:val="24"/>
        </w:rPr>
        <w:t xml:space="preserve"> </w:t>
      </w:r>
      <w:r w:rsidR="002F666E" w:rsidRPr="002F666E">
        <w:rPr>
          <w:rFonts w:ascii="Arial" w:hAnsi="Arial" w:cs="Arial"/>
          <w:sz w:val="24"/>
          <w:szCs w:val="24"/>
        </w:rPr>
        <w:t>2015</w:t>
      </w:r>
      <w:r w:rsidR="00AA2A23" w:rsidRPr="002F666E">
        <w:rPr>
          <w:rFonts w:ascii="Arial" w:hAnsi="Arial" w:cs="Arial"/>
          <w:sz w:val="24"/>
          <w:szCs w:val="24"/>
        </w:rPr>
        <w:t>)</w:t>
      </w:r>
      <w:r w:rsidR="001E4720" w:rsidRPr="002F666E">
        <w:rPr>
          <w:rFonts w:ascii="Arial" w:hAnsi="Arial" w:cs="Arial"/>
          <w:sz w:val="24"/>
          <w:szCs w:val="24"/>
        </w:rPr>
        <w:t>.</w:t>
      </w:r>
      <w:r w:rsidR="004B3830">
        <w:rPr>
          <w:rFonts w:ascii="Arial" w:hAnsi="Arial" w:cs="Arial"/>
          <w:sz w:val="24"/>
          <w:szCs w:val="24"/>
        </w:rPr>
        <w:t xml:space="preserve"> SDG 3 is the goal of greatest relevance to health and medicines. </w:t>
      </w:r>
    </w:p>
    <w:p w14:paraId="780A4CA6" w14:textId="6E4B4C99" w:rsidR="005F069E" w:rsidRDefault="005F069E" w:rsidP="000E35B6">
      <w:pPr>
        <w:rPr>
          <w:rFonts w:ascii="Arial" w:hAnsi="Arial" w:cs="Arial"/>
          <w:sz w:val="24"/>
          <w:szCs w:val="24"/>
        </w:rPr>
      </w:pPr>
    </w:p>
    <w:p w14:paraId="59C6751A" w14:textId="77777777" w:rsidR="005F069E" w:rsidRDefault="005F069E" w:rsidP="000E35B6">
      <w:pPr>
        <w:rPr>
          <w:rFonts w:ascii="Arial" w:hAnsi="Arial" w:cs="Arial"/>
          <w:sz w:val="24"/>
          <w:szCs w:val="24"/>
        </w:rPr>
      </w:pPr>
    </w:p>
    <w:p w14:paraId="311206D3" w14:textId="6C68AB4B" w:rsidR="001E4720" w:rsidRPr="00FC7DFD" w:rsidRDefault="001E4720" w:rsidP="00367CFF">
      <w:pPr>
        <w:pBdr>
          <w:top w:val="single" w:sz="4" w:space="1" w:color="auto"/>
          <w:left w:val="single" w:sz="4" w:space="4" w:color="auto"/>
          <w:bottom w:val="single" w:sz="4" w:space="1" w:color="auto"/>
          <w:right w:val="single" w:sz="4" w:space="4" w:color="auto"/>
        </w:pBdr>
        <w:shd w:val="clear" w:color="auto" w:fill="FBD4B4" w:themeFill="accent6" w:themeFillTint="66"/>
        <w:ind w:left="720"/>
        <w:rPr>
          <w:rFonts w:ascii="Arial" w:hAnsi="Arial" w:cs="Arial"/>
        </w:rPr>
      </w:pPr>
      <w:r w:rsidRPr="00FC7DFD">
        <w:rPr>
          <w:rFonts w:ascii="Arial" w:hAnsi="Arial" w:cs="Arial"/>
          <w:b/>
        </w:rPr>
        <w:lastRenderedPageBreak/>
        <w:t>SDG 3</w:t>
      </w:r>
      <w:r w:rsidRPr="00FC7DFD">
        <w:rPr>
          <w:rFonts w:ascii="Arial" w:hAnsi="Arial" w:cs="Arial"/>
        </w:rPr>
        <w:t>: Ensure healthy lives and promote well-being for all at all ages.</w:t>
      </w:r>
    </w:p>
    <w:p w14:paraId="45143219" w14:textId="13496C86" w:rsidR="001E4720" w:rsidRPr="00FC7DFD" w:rsidRDefault="001E4720" w:rsidP="00367CFF">
      <w:pPr>
        <w:pBdr>
          <w:top w:val="single" w:sz="4" w:space="1" w:color="auto"/>
          <w:left w:val="single" w:sz="4" w:space="4" w:color="auto"/>
          <w:bottom w:val="single" w:sz="4" w:space="1" w:color="auto"/>
          <w:right w:val="single" w:sz="4" w:space="4" w:color="auto"/>
        </w:pBdr>
        <w:shd w:val="clear" w:color="auto" w:fill="FBD4B4" w:themeFill="accent6" w:themeFillTint="66"/>
        <w:ind w:left="720"/>
        <w:rPr>
          <w:rFonts w:ascii="Arial" w:hAnsi="Arial" w:cs="Arial"/>
        </w:rPr>
      </w:pPr>
      <w:r w:rsidRPr="00FC7DFD">
        <w:rPr>
          <w:rFonts w:ascii="Arial" w:hAnsi="Arial" w:cs="Arial"/>
          <w:b/>
        </w:rPr>
        <w:t>SDG 3.8</w:t>
      </w:r>
      <w:r w:rsidR="00FC7DFD">
        <w:rPr>
          <w:rFonts w:ascii="Arial" w:hAnsi="Arial" w:cs="Arial"/>
        </w:rPr>
        <w:t>: A</w:t>
      </w:r>
      <w:r w:rsidRPr="00FC7DFD">
        <w:rPr>
          <w:rFonts w:ascii="Arial" w:hAnsi="Arial" w:cs="Arial"/>
        </w:rPr>
        <w:t xml:space="preserve">chieve universal health coverage (UHC), including financial protection, </w:t>
      </w:r>
      <w:r w:rsidRPr="00FC7DFD">
        <w:rPr>
          <w:rFonts w:ascii="Arial" w:hAnsi="Arial" w:cs="Arial"/>
          <w:u w:val="single"/>
        </w:rPr>
        <w:t>access to quality essential healthcare services, and access to safe, effective, quality, affordable essential medicines and vaccines for all.</w:t>
      </w:r>
    </w:p>
    <w:p w14:paraId="1BBD254D" w14:textId="26C476D1" w:rsidR="001E4720" w:rsidRPr="00FC7DFD" w:rsidRDefault="001E4720" w:rsidP="00367CFF">
      <w:pPr>
        <w:pBdr>
          <w:top w:val="single" w:sz="4" w:space="1" w:color="auto"/>
          <w:left w:val="single" w:sz="4" w:space="4" w:color="auto"/>
          <w:bottom w:val="single" w:sz="4" w:space="1" w:color="auto"/>
          <w:right w:val="single" w:sz="4" w:space="4" w:color="auto"/>
        </w:pBdr>
        <w:shd w:val="clear" w:color="auto" w:fill="FBD4B4" w:themeFill="accent6" w:themeFillTint="66"/>
        <w:ind w:left="720"/>
        <w:rPr>
          <w:rFonts w:ascii="Arial" w:hAnsi="Arial" w:cs="Arial"/>
        </w:rPr>
      </w:pPr>
      <w:r w:rsidRPr="00FC7DFD">
        <w:rPr>
          <w:rFonts w:ascii="Arial" w:hAnsi="Arial" w:cs="Arial"/>
          <w:b/>
        </w:rPr>
        <w:t>SDG 3b</w:t>
      </w:r>
      <w:r w:rsidR="00FC7DFD">
        <w:rPr>
          <w:rFonts w:ascii="Arial" w:hAnsi="Arial" w:cs="Arial"/>
        </w:rPr>
        <w:t>: S</w:t>
      </w:r>
      <w:r w:rsidRPr="00FC7DFD">
        <w:rPr>
          <w:rFonts w:ascii="Arial" w:hAnsi="Arial" w:cs="Arial"/>
        </w:rPr>
        <w:t xml:space="preserve">upport research and development of vaccines and medicines for communicable and non-communicable diseases that primarily affect developing countries, </w:t>
      </w:r>
      <w:r w:rsidRPr="00FC7DFD">
        <w:rPr>
          <w:rFonts w:ascii="Arial" w:hAnsi="Arial" w:cs="Arial"/>
          <w:u w:val="single"/>
        </w:rPr>
        <w:t>provide access to affordable medicines and vaccines</w:t>
      </w:r>
      <w:r w:rsidR="00FC7DFD">
        <w:rPr>
          <w:rFonts w:ascii="Arial" w:hAnsi="Arial" w:cs="Arial"/>
        </w:rPr>
        <w:t xml:space="preserve"> with the Doha Declaration.</w:t>
      </w:r>
      <w:r w:rsidRPr="00FC7DFD">
        <w:rPr>
          <w:rFonts w:ascii="Arial" w:hAnsi="Arial" w:cs="Arial"/>
        </w:rPr>
        <w:t xml:space="preserve"> </w:t>
      </w:r>
    </w:p>
    <w:p w14:paraId="1DFE8FB7" w14:textId="57B8142A" w:rsidR="00297F5C" w:rsidRPr="00E970C1" w:rsidRDefault="004B3830" w:rsidP="0065126C">
      <w:pPr>
        <w:rPr>
          <w:rFonts w:ascii="Arial" w:hAnsi="Arial" w:cs="Arial"/>
          <w:sz w:val="24"/>
          <w:szCs w:val="24"/>
        </w:rPr>
      </w:pPr>
      <w:r>
        <w:rPr>
          <w:rFonts w:ascii="Arial" w:hAnsi="Arial" w:cs="Arial"/>
          <w:sz w:val="24"/>
          <w:szCs w:val="24"/>
        </w:rPr>
        <w:t>In order to realize a</w:t>
      </w:r>
      <w:r w:rsidR="00F97A61">
        <w:rPr>
          <w:rFonts w:ascii="Arial" w:hAnsi="Arial" w:cs="Arial"/>
          <w:sz w:val="24"/>
          <w:szCs w:val="24"/>
        </w:rPr>
        <w:t xml:space="preserve"> </w:t>
      </w:r>
      <w:r w:rsidR="00F97A61" w:rsidRPr="00096378">
        <w:rPr>
          <w:rFonts w:ascii="Arial" w:hAnsi="Arial" w:cs="Arial"/>
          <w:b/>
          <w:sz w:val="24"/>
          <w:szCs w:val="24"/>
        </w:rPr>
        <w:t>health workforce</w:t>
      </w:r>
      <w:r w:rsidR="00F97A61">
        <w:rPr>
          <w:rFonts w:ascii="Arial" w:hAnsi="Arial" w:cs="Arial"/>
          <w:sz w:val="24"/>
          <w:szCs w:val="24"/>
        </w:rPr>
        <w:t xml:space="preserve"> of adequate size and skill-mix to attain population health and achieve the goals of</w:t>
      </w:r>
      <w:r w:rsidR="0065126C">
        <w:rPr>
          <w:rFonts w:ascii="Arial" w:hAnsi="Arial" w:cs="Arial"/>
          <w:sz w:val="24"/>
          <w:szCs w:val="24"/>
        </w:rPr>
        <w:t xml:space="preserve"> achieve UHC and the SDGs, </w:t>
      </w:r>
      <w:r w:rsidR="00F97A61">
        <w:rPr>
          <w:rFonts w:ascii="Arial" w:hAnsi="Arial" w:cs="Arial"/>
          <w:sz w:val="24"/>
          <w:szCs w:val="24"/>
        </w:rPr>
        <w:t xml:space="preserve">and </w:t>
      </w:r>
      <w:r w:rsidR="0065126C">
        <w:rPr>
          <w:rFonts w:ascii="Arial" w:hAnsi="Arial" w:cs="Arial"/>
          <w:sz w:val="24"/>
          <w:szCs w:val="24"/>
        </w:rPr>
        <w:t xml:space="preserve">the Global Strategy on Human Resources for Health: Workforce 2030 (GSHRH) was adopted by the World Health Assembly in </w:t>
      </w:r>
      <w:r w:rsidR="0065126C" w:rsidRPr="007B0462">
        <w:rPr>
          <w:rFonts w:ascii="Arial" w:hAnsi="Arial" w:cs="Arial"/>
          <w:sz w:val="24"/>
          <w:szCs w:val="24"/>
        </w:rPr>
        <w:t>May 2016</w:t>
      </w:r>
      <w:r w:rsidR="003E4E06" w:rsidRPr="007B0462">
        <w:rPr>
          <w:rFonts w:ascii="Arial" w:hAnsi="Arial" w:cs="Arial"/>
          <w:sz w:val="24"/>
          <w:szCs w:val="24"/>
        </w:rPr>
        <w:t xml:space="preserve"> (WHO 2016</w:t>
      </w:r>
      <w:r w:rsidR="00C5257E">
        <w:rPr>
          <w:rFonts w:ascii="Arial" w:hAnsi="Arial" w:cs="Arial"/>
          <w:sz w:val="24"/>
          <w:szCs w:val="24"/>
        </w:rPr>
        <w:t>a</w:t>
      </w:r>
      <w:r w:rsidR="003E4E06" w:rsidRPr="007B0462">
        <w:rPr>
          <w:rFonts w:ascii="Arial" w:hAnsi="Arial" w:cs="Arial"/>
          <w:sz w:val="24"/>
          <w:szCs w:val="24"/>
        </w:rPr>
        <w:t>).</w:t>
      </w:r>
      <w:r w:rsidR="0065126C" w:rsidRPr="007B0462">
        <w:rPr>
          <w:rFonts w:ascii="Arial" w:hAnsi="Arial" w:cs="Arial"/>
          <w:sz w:val="24"/>
          <w:szCs w:val="24"/>
        </w:rPr>
        <w:t xml:space="preserve"> It aims to achieve</w:t>
      </w:r>
      <w:r w:rsidR="0065126C">
        <w:rPr>
          <w:rFonts w:ascii="Arial" w:hAnsi="Arial" w:cs="Arial"/>
          <w:sz w:val="24"/>
          <w:szCs w:val="24"/>
        </w:rPr>
        <w:t xml:space="preserve"> universal accessibility, acceptability, coverage and quality of health workforces wit</w:t>
      </w:r>
      <w:r w:rsidR="007B0462">
        <w:rPr>
          <w:rFonts w:ascii="Arial" w:hAnsi="Arial" w:cs="Arial"/>
          <w:sz w:val="24"/>
          <w:szCs w:val="24"/>
        </w:rPr>
        <w:t xml:space="preserve">hin strengthened health systems. </w:t>
      </w:r>
      <w:r w:rsidR="003E4E06">
        <w:rPr>
          <w:rFonts w:ascii="Arial" w:hAnsi="Arial" w:cs="Arial"/>
          <w:sz w:val="24"/>
          <w:szCs w:val="24"/>
        </w:rPr>
        <w:t>In line with the GSHRH, the High-Level Commission on Health Employment</w:t>
      </w:r>
      <w:r w:rsidR="005F069E">
        <w:rPr>
          <w:rFonts w:ascii="Arial" w:hAnsi="Arial" w:cs="Arial"/>
          <w:sz w:val="24"/>
          <w:szCs w:val="24"/>
        </w:rPr>
        <w:t xml:space="preserve"> and Economic Growth published </w:t>
      </w:r>
      <w:r w:rsidR="003E4E06" w:rsidRPr="005F069E">
        <w:rPr>
          <w:rFonts w:ascii="Arial" w:hAnsi="Arial" w:cs="Arial"/>
          <w:i/>
          <w:sz w:val="24"/>
          <w:szCs w:val="24"/>
        </w:rPr>
        <w:t>Working for Health and Growth</w:t>
      </w:r>
      <w:r w:rsidR="005F069E">
        <w:rPr>
          <w:rFonts w:ascii="Arial" w:hAnsi="Arial" w:cs="Arial"/>
          <w:i/>
          <w:sz w:val="24"/>
          <w:szCs w:val="24"/>
        </w:rPr>
        <w:t>,</w:t>
      </w:r>
      <w:r w:rsidR="003E4E06">
        <w:rPr>
          <w:rFonts w:ascii="Arial" w:hAnsi="Arial" w:cs="Arial"/>
          <w:sz w:val="24"/>
          <w:szCs w:val="24"/>
        </w:rPr>
        <w:t xml:space="preserve"> with the vision of transforming national health workforces for the SDGs</w:t>
      </w:r>
      <w:r w:rsidR="00E970C1">
        <w:rPr>
          <w:rFonts w:ascii="Arial" w:hAnsi="Arial" w:cs="Arial"/>
          <w:sz w:val="24"/>
          <w:szCs w:val="24"/>
        </w:rPr>
        <w:t xml:space="preserve"> (</w:t>
      </w:r>
      <w:r w:rsidR="00C5257E">
        <w:rPr>
          <w:rFonts w:ascii="Arial" w:hAnsi="Arial" w:cs="Arial"/>
          <w:sz w:val="24"/>
          <w:szCs w:val="24"/>
        </w:rPr>
        <w:t>WHO 2016b</w:t>
      </w:r>
      <w:r w:rsidR="00E970C1">
        <w:rPr>
          <w:rFonts w:ascii="Arial" w:hAnsi="Arial" w:cs="Arial"/>
          <w:sz w:val="24"/>
          <w:szCs w:val="24"/>
        </w:rPr>
        <w:t>)</w:t>
      </w:r>
      <w:r w:rsidR="003E4E06">
        <w:rPr>
          <w:rFonts w:ascii="Arial" w:hAnsi="Arial" w:cs="Arial"/>
          <w:sz w:val="24"/>
          <w:szCs w:val="24"/>
        </w:rPr>
        <w:t xml:space="preserve">. </w:t>
      </w:r>
      <w:r w:rsidR="00C271BA">
        <w:rPr>
          <w:rFonts w:ascii="Arial" w:hAnsi="Arial" w:cs="Arial"/>
          <w:sz w:val="24"/>
          <w:szCs w:val="24"/>
        </w:rPr>
        <w:t>The importance of harmonized metrics (data and indicators) was recognized to strengthen evidence, accountability and action and t</w:t>
      </w:r>
      <w:r w:rsidR="003E4E06">
        <w:rPr>
          <w:rFonts w:ascii="Arial" w:hAnsi="Arial" w:cs="Arial"/>
          <w:sz w:val="24"/>
          <w:szCs w:val="24"/>
        </w:rPr>
        <w:t xml:space="preserve">he </w:t>
      </w:r>
      <w:r w:rsidR="00C271BA">
        <w:rPr>
          <w:rFonts w:ascii="Arial" w:hAnsi="Arial" w:cs="Arial"/>
          <w:sz w:val="24"/>
          <w:szCs w:val="24"/>
        </w:rPr>
        <w:t>concept of the National Health Workforce Accounts (NHWA) was developed as a guiding and supporting tool for countrie</w:t>
      </w:r>
      <w:r w:rsidR="00F97A61">
        <w:rPr>
          <w:rFonts w:ascii="Arial" w:hAnsi="Arial" w:cs="Arial"/>
          <w:sz w:val="24"/>
          <w:szCs w:val="24"/>
        </w:rPr>
        <w:t>s</w:t>
      </w:r>
      <w:r w:rsidR="00C271BA">
        <w:rPr>
          <w:rFonts w:ascii="Arial" w:hAnsi="Arial" w:cs="Arial"/>
          <w:sz w:val="24"/>
          <w:szCs w:val="24"/>
        </w:rPr>
        <w:t xml:space="preserve"> to inform nationa</w:t>
      </w:r>
      <w:r w:rsidR="00F97A61">
        <w:rPr>
          <w:rFonts w:ascii="Arial" w:hAnsi="Arial" w:cs="Arial"/>
          <w:sz w:val="24"/>
          <w:szCs w:val="24"/>
        </w:rPr>
        <w:t xml:space="preserve">l </w:t>
      </w:r>
      <w:r w:rsidR="00C271BA">
        <w:rPr>
          <w:rFonts w:ascii="Arial" w:hAnsi="Arial" w:cs="Arial"/>
          <w:sz w:val="24"/>
          <w:szCs w:val="24"/>
        </w:rPr>
        <w:t>evidence</w:t>
      </w:r>
      <w:r w:rsidR="00F97A61">
        <w:rPr>
          <w:rFonts w:ascii="Arial" w:hAnsi="Arial" w:cs="Arial"/>
          <w:sz w:val="24"/>
          <w:szCs w:val="24"/>
        </w:rPr>
        <w:t xml:space="preserve">-based health workforce policy </w:t>
      </w:r>
      <w:r w:rsidR="00F97A61" w:rsidRPr="00C5257E">
        <w:rPr>
          <w:rFonts w:ascii="Arial" w:hAnsi="Arial" w:cs="Arial"/>
          <w:sz w:val="24"/>
          <w:szCs w:val="24"/>
        </w:rPr>
        <w:t>decisions (</w:t>
      </w:r>
      <w:r w:rsidR="00C36D2F" w:rsidRPr="00C5257E">
        <w:rPr>
          <w:rFonts w:ascii="Arial" w:hAnsi="Arial" w:cs="Arial"/>
          <w:sz w:val="24"/>
          <w:szCs w:val="24"/>
        </w:rPr>
        <w:t>WHO</w:t>
      </w:r>
      <w:r w:rsidR="00F97A61" w:rsidRPr="00C5257E">
        <w:rPr>
          <w:rFonts w:ascii="Arial" w:hAnsi="Arial" w:cs="Arial"/>
          <w:sz w:val="24"/>
          <w:szCs w:val="24"/>
        </w:rPr>
        <w:t xml:space="preserve"> 2017</w:t>
      </w:r>
      <w:r w:rsidR="007B0462" w:rsidRPr="00C5257E">
        <w:rPr>
          <w:rFonts w:ascii="Arial" w:hAnsi="Arial" w:cs="Arial"/>
          <w:sz w:val="24"/>
          <w:szCs w:val="24"/>
        </w:rPr>
        <w:t>a</w:t>
      </w:r>
      <w:r w:rsidR="00F97A61" w:rsidRPr="00C5257E">
        <w:rPr>
          <w:rFonts w:ascii="Arial" w:hAnsi="Arial" w:cs="Arial"/>
          <w:sz w:val="24"/>
          <w:szCs w:val="24"/>
        </w:rPr>
        <w:t>).</w:t>
      </w:r>
      <w:r w:rsidR="00D416CB" w:rsidRPr="00C5257E">
        <w:rPr>
          <w:rFonts w:ascii="Arial" w:hAnsi="Arial" w:cs="Arial"/>
          <w:sz w:val="24"/>
          <w:szCs w:val="24"/>
        </w:rPr>
        <w:t xml:space="preserve"> The NHWA is closely aligned with the health labour market framework for</w:t>
      </w:r>
      <w:r w:rsidR="00D416CB">
        <w:rPr>
          <w:rFonts w:ascii="Arial" w:hAnsi="Arial" w:cs="Arial"/>
          <w:sz w:val="24"/>
          <w:szCs w:val="24"/>
        </w:rPr>
        <w:t xml:space="preserve"> </w:t>
      </w:r>
      <w:r w:rsidR="00D416CB" w:rsidRPr="00E970C1">
        <w:rPr>
          <w:rFonts w:ascii="Arial" w:hAnsi="Arial" w:cs="Arial"/>
          <w:sz w:val="24"/>
          <w:szCs w:val="24"/>
        </w:rPr>
        <w:t xml:space="preserve">UHC and provides a comprehensive picture of the education </w:t>
      </w:r>
      <w:r w:rsidR="00297F5C" w:rsidRPr="00E970C1">
        <w:rPr>
          <w:rFonts w:ascii="Arial" w:hAnsi="Arial" w:cs="Arial"/>
          <w:sz w:val="24"/>
          <w:szCs w:val="24"/>
        </w:rPr>
        <w:t>and health labour market</w:t>
      </w:r>
      <w:r w:rsidR="00D416CB" w:rsidRPr="00E970C1">
        <w:rPr>
          <w:rFonts w:ascii="Arial" w:hAnsi="Arial" w:cs="Arial"/>
          <w:sz w:val="24"/>
          <w:szCs w:val="24"/>
        </w:rPr>
        <w:t xml:space="preserve"> dynamics</w:t>
      </w:r>
      <w:r w:rsidR="00297F5C" w:rsidRPr="00E970C1">
        <w:rPr>
          <w:rFonts w:ascii="Arial" w:hAnsi="Arial" w:cs="Arial"/>
          <w:sz w:val="24"/>
          <w:szCs w:val="24"/>
        </w:rPr>
        <w:t xml:space="preserve"> (Figure </w:t>
      </w:r>
      <w:r w:rsidR="00F930F8">
        <w:rPr>
          <w:rFonts w:ascii="Arial" w:hAnsi="Arial" w:cs="Arial"/>
          <w:sz w:val="24"/>
          <w:szCs w:val="24"/>
        </w:rPr>
        <w:t>2</w:t>
      </w:r>
      <w:r w:rsidR="00297F5C" w:rsidRPr="00E970C1">
        <w:rPr>
          <w:rFonts w:ascii="Arial" w:hAnsi="Arial" w:cs="Arial"/>
          <w:sz w:val="24"/>
          <w:szCs w:val="24"/>
        </w:rPr>
        <w:t xml:space="preserve">). </w:t>
      </w:r>
    </w:p>
    <w:p w14:paraId="5844B3F2" w14:textId="77777777" w:rsidR="00367CFF" w:rsidRDefault="00367CFF" w:rsidP="0065126C">
      <w:pPr>
        <w:rPr>
          <w:rFonts w:ascii="Arial" w:hAnsi="Arial" w:cs="Arial"/>
          <w:sz w:val="24"/>
          <w:szCs w:val="24"/>
        </w:rPr>
      </w:pPr>
    </w:p>
    <w:p w14:paraId="77035C47" w14:textId="77777777" w:rsidR="00367CFF" w:rsidRDefault="00367CFF" w:rsidP="0065126C">
      <w:pPr>
        <w:rPr>
          <w:rFonts w:ascii="Arial" w:hAnsi="Arial" w:cs="Arial"/>
          <w:sz w:val="24"/>
          <w:szCs w:val="24"/>
        </w:rPr>
      </w:pPr>
    </w:p>
    <w:p w14:paraId="01C5C181" w14:textId="77777777" w:rsidR="00367CFF" w:rsidRDefault="00367CFF" w:rsidP="0065126C">
      <w:pPr>
        <w:rPr>
          <w:rFonts w:ascii="Arial" w:hAnsi="Arial" w:cs="Arial"/>
          <w:sz w:val="24"/>
          <w:szCs w:val="24"/>
        </w:rPr>
      </w:pPr>
    </w:p>
    <w:p w14:paraId="616CDDDA" w14:textId="554CE3A3" w:rsidR="00096378" w:rsidRDefault="0082217C" w:rsidP="0065126C">
      <w:pPr>
        <w:rPr>
          <w:rFonts w:ascii="Arial" w:hAnsi="Arial" w:cs="Arial"/>
          <w:sz w:val="24"/>
          <w:szCs w:val="24"/>
        </w:rPr>
      </w:pPr>
      <w:r>
        <w:rPr>
          <w:rFonts w:ascii="Arial" w:hAnsi="Arial" w:cs="Arial"/>
          <w:noProof/>
          <w:sz w:val="24"/>
          <w:szCs w:val="24"/>
          <w:lang w:val="en-ZA" w:eastAsia="en-ZA"/>
        </w:rPr>
        <w:lastRenderedPageBreak/>
        <w:drawing>
          <wp:inline distT="0" distB="0" distL="0" distR="0" wp14:anchorId="0AEE9B5D" wp14:editId="1E5BDE34">
            <wp:extent cx="5943600" cy="370875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08752"/>
                    </a:xfrm>
                    <a:prstGeom prst="rect">
                      <a:avLst/>
                    </a:prstGeom>
                    <a:noFill/>
                    <a:ln>
                      <a:noFill/>
                    </a:ln>
                  </pic:spPr>
                </pic:pic>
              </a:graphicData>
            </a:graphic>
          </wp:inline>
        </w:drawing>
      </w:r>
    </w:p>
    <w:p w14:paraId="331A93F5" w14:textId="77777777" w:rsidR="00367CFF" w:rsidRPr="00367CFF" w:rsidRDefault="00367CFF" w:rsidP="00FC7DFD">
      <w:pPr>
        <w:spacing w:after="0"/>
        <w:rPr>
          <w:rFonts w:ascii="Arial" w:hAnsi="Arial" w:cs="Arial"/>
          <w:b/>
        </w:rPr>
      </w:pPr>
      <w:r w:rsidRPr="00367CFF">
        <w:rPr>
          <w:rFonts w:ascii="Arial" w:hAnsi="Arial" w:cs="Arial"/>
          <w:b/>
        </w:rPr>
        <w:t xml:space="preserve">Figure 2: The health labour market framework (NHWA 2017:6) </w:t>
      </w:r>
    </w:p>
    <w:p w14:paraId="1E195FF5" w14:textId="77777777" w:rsidR="00367CFF" w:rsidRDefault="00367CFF" w:rsidP="00FC7DFD">
      <w:pPr>
        <w:spacing w:after="0"/>
        <w:rPr>
          <w:rFonts w:ascii="Arial" w:hAnsi="Arial" w:cs="Arial"/>
          <w:sz w:val="24"/>
          <w:szCs w:val="24"/>
        </w:rPr>
      </w:pPr>
    </w:p>
    <w:p w14:paraId="2F332801" w14:textId="029B625E" w:rsidR="0082217C" w:rsidRDefault="0082217C" w:rsidP="0082217C">
      <w:pPr>
        <w:rPr>
          <w:rFonts w:ascii="Arial" w:hAnsi="Arial" w:cs="Arial"/>
          <w:sz w:val="24"/>
          <w:szCs w:val="24"/>
        </w:rPr>
      </w:pPr>
      <w:r>
        <w:rPr>
          <w:rFonts w:ascii="Arial" w:hAnsi="Arial" w:cs="Arial"/>
          <w:sz w:val="24"/>
          <w:szCs w:val="24"/>
        </w:rPr>
        <w:t>Four groups of policies are included to tackle workforce challenges:</w:t>
      </w:r>
    </w:p>
    <w:p w14:paraId="19BB3F8D" w14:textId="2DDC2DFF" w:rsidR="00297F5C" w:rsidRPr="00096378" w:rsidRDefault="00297F5C" w:rsidP="00096378">
      <w:pPr>
        <w:pStyle w:val="ListParagraph"/>
        <w:numPr>
          <w:ilvl w:val="0"/>
          <w:numId w:val="37"/>
        </w:numPr>
        <w:rPr>
          <w:rFonts w:ascii="Arial" w:hAnsi="Arial" w:cs="Arial"/>
          <w:sz w:val="24"/>
          <w:szCs w:val="24"/>
        </w:rPr>
      </w:pPr>
      <w:r w:rsidRPr="00096378">
        <w:rPr>
          <w:rFonts w:ascii="Arial" w:hAnsi="Arial" w:cs="Arial"/>
          <w:sz w:val="24"/>
          <w:szCs w:val="24"/>
        </w:rPr>
        <w:t>Policies on production</w:t>
      </w:r>
    </w:p>
    <w:p w14:paraId="6EAD7CFB" w14:textId="77777777" w:rsidR="00297F5C" w:rsidRPr="00096378" w:rsidRDefault="00297F5C" w:rsidP="00096378">
      <w:pPr>
        <w:pStyle w:val="ListParagraph"/>
        <w:numPr>
          <w:ilvl w:val="0"/>
          <w:numId w:val="37"/>
        </w:numPr>
        <w:rPr>
          <w:rFonts w:ascii="Arial" w:hAnsi="Arial" w:cs="Arial"/>
          <w:sz w:val="24"/>
          <w:szCs w:val="24"/>
        </w:rPr>
      </w:pPr>
      <w:r w:rsidRPr="00096378">
        <w:rPr>
          <w:rFonts w:ascii="Arial" w:hAnsi="Arial" w:cs="Arial"/>
          <w:sz w:val="24"/>
          <w:szCs w:val="24"/>
        </w:rPr>
        <w:t>Policies to address inflows and outflows</w:t>
      </w:r>
    </w:p>
    <w:p w14:paraId="7F9D0C65" w14:textId="073400FF" w:rsidR="00F97A61" w:rsidRPr="00096378" w:rsidRDefault="00297F5C" w:rsidP="00096378">
      <w:pPr>
        <w:pStyle w:val="ListParagraph"/>
        <w:numPr>
          <w:ilvl w:val="0"/>
          <w:numId w:val="37"/>
        </w:numPr>
        <w:rPr>
          <w:rFonts w:ascii="Arial" w:hAnsi="Arial" w:cs="Arial"/>
          <w:sz w:val="24"/>
          <w:szCs w:val="24"/>
        </w:rPr>
      </w:pPr>
      <w:r w:rsidRPr="00096378">
        <w:rPr>
          <w:rFonts w:ascii="Arial" w:hAnsi="Arial" w:cs="Arial"/>
          <w:sz w:val="24"/>
          <w:szCs w:val="24"/>
        </w:rPr>
        <w:t>Policies to address maldistribution and inefficiencies</w:t>
      </w:r>
    </w:p>
    <w:p w14:paraId="72DD540B" w14:textId="7116E5C4" w:rsidR="00297F5C" w:rsidRDefault="00297F5C" w:rsidP="00096378">
      <w:pPr>
        <w:pStyle w:val="ListParagraph"/>
        <w:numPr>
          <w:ilvl w:val="0"/>
          <w:numId w:val="37"/>
        </w:numPr>
        <w:rPr>
          <w:rFonts w:ascii="Arial" w:hAnsi="Arial" w:cs="Arial"/>
          <w:sz w:val="24"/>
          <w:szCs w:val="24"/>
        </w:rPr>
      </w:pPr>
      <w:r w:rsidRPr="00096378">
        <w:rPr>
          <w:rFonts w:ascii="Arial" w:hAnsi="Arial" w:cs="Arial"/>
          <w:sz w:val="24"/>
          <w:szCs w:val="24"/>
        </w:rPr>
        <w:t>Policies to regulate the private sector</w:t>
      </w:r>
    </w:p>
    <w:p w14:paraId="18A49CDB" w14:textId="5BE983E0" w:rsidR="00297F5C" w:rsidRPr="00096378" w:rsidRDefault="00096378" w:rsidP="00297F5C">
      <w:pPr>
        <w:rPr>
          <w:rFonts w:ascii="Arial" w:hAnsi="Arial" w:cs="Arial"/>
          <w:sz w:val="24"/>
          <w:szCs w:val="24"/>
        </w:rPr>
      </w:pPr>
      <w:r>
        <w:rPr>
          <w:rFonts w:ascii="Arial" w:hAnsi="Arial" w:cs="Arial"/>
          <w:sz w:val="24"/>
          <w:szCs w:val="24"/>
        </w:rPr>
        <w:t xml:space="preserve">The NHWA contains 10 modules which feed into three labour market components: education, labour force and serving population health needs (Figure </w:t>
      </w:r>
      <w:r w:rsidR="00F930F8">
        <w:rPr>
          <w:rFonts w:ascii="Arial" w:hAnsi="Arial" w:cs="Arial"/>
          <w:sz w:val="24"/>
          <w:szCs w:val="24"/>
        </w:rPr>
        <w:t>3</w:t>
      </w:r>
      <w:r>
        <w:rPr>
          <w:rFonts w:ascii="Arial" w:hAnsi="Arial" w:cs="Arial"/>
          <w:sz w:val="24"/>
          <w:szCs w:val="24"/>
        </w:rPr>
        <w:t>).</w:t>
      </w:r>
    </w:p>
    <w:p w14:paraId="4EE623FD" w14:textId="6F84A639" w:rsidR="0065126C" w:rsidRPr="00096378" w:rsidRDefault="0065126C" w:rsidP="0065126C">
      <w:pPr>
        <w:rPr>
          <w:rFonts w:ascii="Arial" w:hAnsi="Arial" w:cs="Arial"/>
          <w:sz w:val="24"/>
          <w:szCs w:val="24"/>
        </w:rPr>
      </w:pPr>
      <w:r>
        <w:rPr>
          <w:rFonts w:ascii="Arial" w:hAnsi="Arial" w:cs="Arial"/>
          <w:sz w:val="24"/>
          <w:szCs w:val="24"/>
        </w:rPr>
        <w:lastRenderedPageBreak/>
        <w:t xml:space="preserve">.  </w:t>
      </w:r>
      <w:r w:rsidR="0082217C">
        <w:rPr>
          <w:rFonts w:ascii="Arial" w:hAnsi="Arial" w:cs="Arial"/>
          <w:noProof/>
          <w:sz w:val="24"/>
          <w:szCs w:val="24"/>
          <w:lang w:val="en-ZA" w:eastAsia="en-ZA"/>
        </w:rPr>
        <w:drawing>
          <wp:inline distT="0" distB="0" distL="0" distR="0" wp14:anchorId="36B8948D" wp14:editId="409D8921">
            <wp:extent cx="5943600" cy="31112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1271"/>
                    </a:xfrm>
                    <a:prstGeom prst="rect">
                      <a:avLst/>
                    </a:prstGeom>
                    <a:noFill/>
                    <a:ln>
                      <a:noFill/>
                    </a:ln>
                  </pic:spPr>
                </pic:pic>
              </a:graphicData>
            </a:graphic>
          </wp:inline>
        </w:drawing>
      </w:r>
    </w:p>
    <w:p w14:paraId="06252CCD" w14:textId="77777777" w:rsidR="00FC7DFD" w:rsidRPr="00FC7DFD" w:rsidRDefault="00FC7DFD" w:rsidP="00FC7DFD">
      <w:pPr>
        <w:rPr>
          <w:rFonts w:ascii="Arial" w:hAnsi="Arial" w:cs="Arial"/>
          <w:b/>
        </w:rPr>
      </w:pPr>
      <w:r w:rsidRPr="00FC7DFD">
        <w:rPr>
          <w:rFonts w:ascii="Arial" w:hAnsi="Arial" w:cs="Arial"/>
          <w:b/>
        </w:rPr>
        <w:t>Figure 3: Overview of labour market components supported by NHWA modules (NHWA 2017:7)</w:t>
      </w:r>
    </w:p>
    <w:p w14:paraId="5FFA7D0A" w14:textId="77777777" w:rsidR="00FC7DFD" w:rsidRDefault="00F4792C" w:rsidP="00096378">
      <w:pPr>
        <w:rPr>
          <w:rFonts w:ascii="Arial" w:hAnsi="Arial" w:cs="Arial"/>
          <w:sz w:val="24"/>
          <w:szCs w:val="24"/>
        </w:rPr>
      </w:pPr>
      <w:r w:rsidRPr="00F4792C">
        <w:rPr>
          <w:rFonts w:ascii="Arial" w:hAnsi="Arial" w:cs="Arial"/>
          <w:sz w:val="24"/>
          <w:szCs w:val="24"/>
        </w:rPr>
        <w:t xml:space="preserve">It is within these </w:t>
      </w:r>
      <w:r>
        <w:rPr>
          <w:rFonts w:ascii="Arial" w:hAnsi="Arial" w:cs="Arial"/>
          <w:sz w:val="24"/>
          <w:szCs w:val="24"/>
        </w:rPr>
        <w:t xml:space="preserve">broader </w:t>
      </w:r>
      <w:r w:rsidRPr="00F4792C">
        <w:rPr>
          <w:rFonts w:ascii="Arial" w:hAnsi="Arial" w:cs="Arial"/>
          <w:sz w:val="24"/>
          <w:szCs w:val="24"/>
        </w:rPr>
        <w:t>human resources for health</w:t>
      </w:r>
      <w:r>
        <w:rPr>
          <w:rFonts w:ascii="Arial" w:hAnsi="Arial" w:cs="Arial"/>
          <w:sz w:val="24"/>
          <w:szCs w:val="24"/>
        </w:rPr>
        <w:t xml:space="preserve"> policies</w:t>
      </w:r>
      <w:r w:rsidRPr="00F4792C">
        <w:rPr>
          <w:rFonts w:ascii="Arial" w:hAnsi="Arial" w:cs="Arial"/>
          <w:sz w:val="24"/>
          <w:szCs w:val="24"/>
        </w:rPr>
        <w:t xml:space="preserve"> </w:t>
      </w:r>
      <w:r>
        <w:rPr>
          <w:rFonts w:ascii="Arial" w:hAnsi="Arial" w:cs="Arial"/>
          <w:sz w:val="24"/>
          <w:szCs w:val="24"/>
        </w:rPr>
        <w:t xml:space="preserve">and plans that we shall now consider the pharmaceutical workforce.  </w:t>
      </w:r>
    </w:p>
    <w:p w14:paraId="4C1D58D6" w14:textId="77777777" w:rsidR="00B076E4" w:rsidRPr="00093A73" w:rsidRDefault="00511826">
      <w:pPr>
        <w:rPr>
          <w:rFonts w:ascii="Arial" w:hAnsi="Arial" w:cs="Arial"/>
          <w:b/>
          <w:sz w:val="24"/>
          <w:szCs w:val="24"/>
        </w:rPr>
      </w:pPr>
      <w:r w:rsidRPr="00093A73">
        <w:rPr>
          <w:rFonts w:ascii="Arial" w:hAnsi="Arial" w:cs="Arial"/>
          <w:b/>
          <w:sz w:val="24"/>
          <w:szCs w:val="24"/>
        </w:rPr>
        <w:t xml:space="preserve">1.2 </w:t>
      </w:r>
      <w:r w:rsidR="00940B1E" w:rsidRPr="00093A73">
        <w:rPr>
          <w:rFonts w:ascii="Arial" w:hAnsi="Arial" w:cs="Arial"/>
          <w:b/>
          <w:sz w:val="24"/>
          <w:szCs w:val="24"/>
        </w:rPr>
        <w:t>Pharmaceutical services</w:t>
      </w:r>
    </w:p>
    <w:p w14:paraId="287957A1" w14:textId="77777777" w:rsidR="00E970C1" w:rsidRDefault="00E970C1">
      <w:pPr>
        <w:rPr>
          <w:rFonts w:ascii="Arial" w:hAnsi="Arial" w:cs="Arial"/>
          <w:sz w:val="24"/>
          <w:szCs w:val="24"/>
        </w:rPr>
      </w:pPr>
      <w:r>
        <w:rPr>
          <w:rFonts w:ascii="Arial" w:hAnsi="Arial" w:cs="Arial"/>
          <w:sz w:val="24"/>
          <w:szCs w:val="24"/>
        </w:rPr>
        <w:t>Before considering the pharmaceutical workforce, we will look at the types of activities included in pharmaceutical services.</w:t>
      </w:r>
    </w:p>
    <w:p w14:paraId="6CFEDA92" w14:textId="77777777" w:rsidR="00FC7DFD" w:rsidRPr="00FC7DFD" w:rsidRDefault="00940B1E" w:rsidP="00FC7DFD">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FC7DFD">
        <w:rPr>
          <w:rFonts w:ascii="Arial" w:hAnsi="Arial" w:cs="Arial"/>
        </w:rPr>
        <w:t>Pharmaceutical services have been defined as:</w:t>
      </w:r>
    </w:p>
    <w:p w14:paraId="3916AB49" w14:textId="3B9F8535" w:rsidR="00904C37" w:rsidRPr="00FC7DFD" w:rsidRDefault="00FC7DFD" w:rsidP="00FC7DFD">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FC7DFD">
        <w:rPr>
          <w:rFonts w:ascii="Arial" w:hAnsi="Arial" w:cs="Arial"/>
          <w:i/>
        </w:rPr>
        <w:t>A</w:t>
      </w:r>
      <w:r w:rsidR="00940B1E" w:rsidRPr="00FC7DFD">
        <w:rPr>
          <w:rFonts w:ascii="Arial" w:hAnsi="Arial" w:cs="Arial"/>
          <w:i/>
        </w:rPr>
        <w:t>ctivities required to effectively deliver products to patients to optimize effective safe and quality use of medicines.</w:t>
      </w:r>
      <w:r w:rsidR="00940B1E" w:rsidRPr="00FC7DFD">
        <w:rPr>
          <w:rFonts w:ascii="Arial" w:hAnsi="Arial" w:cs="Arial"/>
        </w:rPr>
        <w:t xml:space="preserve">  </w:t>
      </w:r>
    </w:p>
    <w:p w14:paraId="35B5EA1C" w14:textId="77777777" w:rsidR="00940B1E" w:rsidRPr="00093A73" w:rsidRDefault="00940B1E" w:rsidP="00904C37">
      <w:pPr>
        <w:rPr>
          <w:rFonts w:ascii="Arial" w:hAnsi="Arial" w:cs="Arial"/>
          <w:sz w:val="24"/>
          <w:szCs w:val="24"/>
        </w:rPr>
      </w:pPr>
      <w:r w:rsidRPr="00093A73">
        <w:rPr>
          <w:rFonts w:ascii="Arial" w:hAnsi="Arial" w:cs="Arial"/>
          <w:sz w:val="24"/>
          <w:szCs w:val="24"/>
        </w:rPr>
        <w:t xml:space="preserve">These activities vary depending on the context </w:t>
      </w:r>
      <w:r w:rsidR="00694ABF" w:rsidRPr="00093A73">
        <w:rPr>
          <w:rFonts w:ascii="Arial" w:hAnsi="Arial" w:cs="Arial"/>
          <w:sz w:val="24"/>
          <w:szCs w:val="24"/>
        </w:rPr>
        <w:t>and refer to the types of activities that are required of personnel to ensure that patient</w:t>
      </w:r>
      <w:r w:rsidR="00422239">
        <w:rPr>
          <w:rFonts w:ascii="Arial" w:hAnsi="Arial" w:cs="Arial"/>
          <w:sz w:val="24"/>
          <w:szCs w:val="24"/>
        </w:rPr>
        <w:t>s</w:t>
      </w:r>
      <w:r w:rsidR="00694ABF" w:rsidRPr="00093A73">
        <w:rPr>
          <w:rFonts w:ascii="Arial" w:hAnsi="Arial" w:cs="Arial"/>
          <w:sz w:val="24"/>
          <w:szCs w:val="24"/>
        </w:rPr>
        <w:t xml:space="preserve"> received good quality medicines required for optimal health. </w:t>
      </w:r>
    </w:p>
    <w:p w14:paraId="1EE2FECE" w14:textId="2A56E104" w:rsidR="00940B1E" w:rsidRPr="00093A73" w:rsidRDefault="00940B1E" w:rsidP="00940B1E">
      <w:pPr>
        <w:rPr>
          <w:rFonts w:ascii="Arial" w:hAnsi="Arial" w:cs="Arial"/>
          <w:sz w:val="24"/>
          <w:szCs w:val="24"/>
        </w:rPr>
      </w:pPr>
      <w:r w:rsidRPr="00093A73">
        <w:rPr>
          <w:rFonts w:ascii="Arial" w:hAnsi="Arial" w:cs="Arial"/>
          <w:sz w:val="24"/>
          <w:szCs w:val="24"/>
        </w:rPr>
        <w:t xml:space="preserve">Key pharmaceutical services required within countries include </w:t>
      </w:r>
      <w:r w:rsidR="008D35B3">
        <w:rPr>
          <w:rFonts w:ascii="Arial" w:hAnsi="Arial" w:cs="Arial"/>
          <w:sz w:val="24"/>
          <w:szCs w:val="24"/>
        </w:rPr>
        <w:t>community, hospital and national level activities</w:t>
      </w:r>
      <w:r w:rsidR="000B0041" w:rsidRPr="00093A73">
        <w:rPr>
          <w:rFonts w:ascii="Arial" w:hAnsi="Arial" w:cs="Arial"/>
          <w:sz w:val="24"/>
          <w:szCs w:val="24"/>
        </w:rPr>
        <w:t xml:space="preserve"> and</w:t>
      </w:r>
      <w:r w:rsidR="008D35B3">
        <w:rPr>
          <w:rFonts w:ascii="Arial" w:hAnsi="Arial" w:cs="Arial"/>
          <w:sz w:val="24"/>
          <w:szCs w:val="24"/>
        </w:rPr>
        <w:t>,</w:t>
      </w:r>
      <w:r w:rsidR="000B0041" w:rsidRPr="00093A73">
        <w:rPr>
          <w:rFonts w:ascii="Arial" w:hAnsi="Arial" w:cs="Arial"/>
          <w:sz w:val="24"/>
          <w:szCs w:val="24"/>
        </w:rPr>
        <w:t xml:space="preserve"> again</w:t>
      </w:r>
      <w:r w:rsidR="008D35B3">
        <w:rPr>
          <w:rFonts w:ascii="Arial" w:hAnsi="Arial" w:cs="Arial"/>
          <w:sz w:val="24"/>
          <w:szCs w:val="24"/>
        </w:rPr>
        <w:t>,</w:t>
      </w:r>
      <w:r w:rsidR="000B0041" w:rsidRPr="00093A73">
        <w:rPr>
          <w:rFonts w:ascii="Arial" w:hAnsi="Arial" w:cs="Arial"/>
          <w:sz w:val="24"/>
          <w:szCs w:val="24"/>
        </w:rPr>
        <w:t xml:space="preserve"> the proportions </w:t>
      </w:r>
      <w:r w:rsidR="00694ABF" w:rsidRPr="00093A73">
        <w:rPr>
          <w:rFonts w:ascii="Arial" w:hAnsi="Arial" w:cs="Arial"/>
          <w:sz w:val="24"/>
          <w:szCs w:val="24"/>
        </w:rPr>
        <w:t xml:space="preserve">of personnel </w:t>
      </w:r>
      <w:r w:rsidR="000B0041" w:rsidRPr="00093A73">
        <w:rPr>
          <w:rFonts w:ascii="Arial" w:hAnsi="Arial" w:cs="Arial"/>
          <w:sz w:val="24"/>
          <w:szCs w:val="24"/>
        </w:rPr>
        <w:t xml:space="preserve">working in each area </w:t>
      </w:r>
      <w:r w:rsidR="00694ABF" w:rsidRPr="00093A73">
        <w:rPr>
          <w:rFonts w:ascii="Arial" w:hAnsi="Arial" w:cs="Arial"/>
          <w:sz w:val="24"/>
          <w:szCs w:val="24"/>
        </w:rPr>
        <w:t>will be</w:t>
      </w:r>
      <w:r w:rsidR="000B0041" w:rsidRPr="00093A73">
        <w:rPr>
          <w:rFonts w:ascii="Arial" w:hAnsi="Arial" w:cs="Arial"/>
          <w:sz w:val="24"/>
          <w:szCs w:val="24"/>
        </w:rPr>
        <w:t xml:space="preserve"> dependent on the country context</w:t>
      </w:r>
      <w:r w:rsidRPr="00093A73">
        <w:rPr>
          <w:rFonts w:ascii="Arial" w:hAnsi="Arial" w:cs="Arial"/>
          <w:sz w:val="24"/>
          <w:szCs w:val="24"/>
        </w:rPr>
        <w:t>.</w:t>
      </w:r>
    </w:p>
    <w:p w14:paraId="48D9CC6D" w14:textId="5CB80E7B" w:rsidR="00CE7791" w:rsidRPr="005F069E" w:rsidRDefault="00511826" w:rsidP="00940B1E">
      <w:pPr>
        <w:rPr>
          <w:rFonts w:ascii="Arial" w:hAnsi="Arial" w:cs="Arial"/>
          <w:bCs/>
          <w:i/>
          <w:sz w:val="24"/>
          <w:szCs w:val="24"/>
          <w:lang w:val="en-ZA"/>
        </w:rPr>
      </w:pPr>
      <w:r w:rsidRPr="005F069E">
        <w:rPr>
          <w:rFonts w:ascii="Arial" w:hAnsi="Arial" w:cs="Arial"/>
          <w:bCs/>
          <w:i/>
          <w:sz w:val="24"/>
          <w:szCs w:val="24"/>
          <w:lang w:val="en-ZA"/>
        </w:rPr>
        <w:t>1.2.</w:t>
      </w:r>
      <w:r w:rsidR="00940B1E" w:rsidRPr="005F069E">
        <w:rPr>
          <w:rFonts w:ascii="Arial" w:hAnsi="Arial" w:cs="Arial"/>
          <w:bCs/>
          <w:i/>
          <w:sz w:val="24"/>
          <w:szCs w:val="24"/>
          <w:lang w:val="en-ZA"/>
        </w:rPr>
        <w:t xml:space="preserve">1. </w:t>
      </w:r>
      <w:r w:rsidR="008D35B3" w:rsidRPr="005F069E">
        <w:rPr>
          <w:rFonts w:ascii="Arial" w:hAnsi="Arial" w:cs="Arial"/>
          <w:bCs/>
          <w:i/>
          <w:sz w:val="24"/>
          <w:szCs w:val="24"/>
          <w:lang w:val="en-ZA"/>
        </w:rPr>
        <w:t>Pharmaceutical services a</w:t>
      </w:r>
      <w:r w:rsidR="00694ABF" w:rsidRPr="005F069E">
        <w:rPr>
          <w:rFonts w:ascii="Arial" w:hAnsi="Arial" w:cs="Arial"/>
          <w:bCs/>
          <w:i/>
          <w:sz w:val="24"/>
          <w:szCs w:val="24"/>
          <w:lang w:val="en-ZA"/>
        </w:rPr>
        <w:t>t c</w:t>
      </w:r>
      <w:r w:rsidR="00CE7791" w:rsidRPr="005F069E">
        <w:rPr>
          <w:rFonts w:ascii="Arial" w:hAnsi="Arial" w:cs="Arial"/>
          <w:bCs/>
          <w:i/>
          <w:sz w:val="24"/>
          <w:szCs w:val="24"/>
          <w:lang w:val="en-ZA"/>
        </w:rPr>
        <w:t xml:space="preserve">ommunity </w:t>
      </w:r>
      <w:r w:rsidR="00940B1E" w:rsidRPr="005F069E">
        <w:rPr>
          <w:rFonts w:ascii="Arial" w:hAnsi="Arial" w:cs="Arial"/>
          <w:bCs/>
          <w:i/>
          <w:sz w:val="24"/>
          <w:szCs w:val="24"/>
          <w:lang w:val="en-ZA"/>
        </w:rPr>
        <w:t>level</w:t>
      </w:r>
      <w:r w:rsidR="008D35B3" w:rsidRPr="005F069E">
        <w:rPr>
          <w:rFonts w:ascii="Arial" w:hAnsi="Arial" w:cs="Arial"/>
          <w:bCs/>
          <w:i/>
          <w:sz w:val="24"/>
          <w:szCs w:val="24"/>
          <w:lang w:val="en-ZA"/>
        </w:rPr>
        <w:t xml:space="preserve"> </w:t>
      </w:r>
    </w:p>
    <w:p w14:paraId="4BD23449" w14:textId="58AF6B66" w:rsidR="008D35B3" w:rsidRPr="008D35B3" w:rsidRDefault="008D35B3" w:rsidP="00940B1E">
      <w:pPr>
        <w:rPr>
          <w:rFonts w:ascii="Arial" w:hAnsi="Arial" w:cs="Arial"/>
          <w:sz w:val="24"/>
          <w:szCs w:val="24"/>
          <w:lang w:val="en-ZA"/>
        </w:rPr>
      </w:pPr>
      <w:r w:rsidRPr="008D35B3">
        <w:rPr>
          <w:rFonts w:ascii="Arial" w:hAnsi="Arial" w:cs="Arial"/>
          <w:bCs/>
          <w:sz w:val="24"/>
          <w:szCs w:val="24"/>
          <w:lang w:val="en-ZA"/>
        </w:rPr>
        <w:t>Pharmaceutical services at community level include the following activities:</w:t>
      </w:r>
    </w:p>
    <w:p w14:paraId="6684407F" w14:textId="77777777" w:rsidR="00CE7791" w:rsidRPr="00093A73" w:rsidRDefault="00CE7791" w:rsidP="00940B1E">
      <w:pPr>
        <w:numPr>
          <w:ilvl w:val="0"/>
          <w:numId w:val="25"/>
        </w:numPr>
        <w:spacing w:line="240" w:lineRule="auto"/>
        <w:ind w:left="714" w:hanging="357"/>
        <w:rPr>
          <w:rFonts w:ascii="Arial" w:hAnsi="Arial" w:cs="Arial"/>
          <w:sz w:val="24"/>
          <w:szCs w:val="24"/>
          <w:lang w:val="en-ZA"/>
        </w:rPr>
      </w:pPr>
      <w:r w:rsidRPr="00093A73">
        <w:rPr>
          <w:rFonts w:ascii="Arial" w:hAnsi="Arial" w:cs="Arial"/>
          <w:sz w:val="24"/>
          <w:szCs w:val="24"/>
          <w:lang w:val="en-ZA"/>
        </w:rPr>
        <w:lastRenderedPageBreak/>
        <w:t>Dispensing</w:t>
      </w:r>
    </w:p>
    <w:p w14:paraId="7AAB2C3D" w14:textId="77777777" w:rsidR="00CE7791" w:rsidRPr="00093A73" w:rsidRDefault="00CE7791" w:rsidP="00940B1E">
      <w:pPr>
        <w:numPr>
          <w:ilvl w:val="0"/>
          <w:numId w:val="25"/>
        </w:numPr>
        <w:spacing w:line="240" w:lineRule="auto"/>
        <w:ind w:left="714" w:hanging="357"/>
        <w:rPr>
          <w:rFonts w:ascii="Arial" w:hAnsi="Arial" w:cs="Arial"/>
          <w:sz w:val="24"/>
          <w:szCs w:val="24"/>
          <w:lang w:val="en-ZA"/>
        </w:rPr>
      </w:pPr>
      <w:r w:rsidRPr="00093A73">
        <w:rPr>
          <w:rFonts w:ascii="Arial" w:hAnsi="Arial" w:cs="Arial"/>
          <w:sz w:val="24"/>
          <w:szCs w:val="24"/>
          <w:lang w:val="en-ZA"/>
        </w:rPr>
        <w:t>Improving medicines use</w:t>
      </w:r>
    </w:p>
    <w:p w14:paraId="13CD13C7" w14:textId="77777777" w:rsidR="00CE7791" w:rsidRPr="00093A73" w:rsidRDefault="00CE7791" w:rsidP="00940B1E">
      <w:pPr>
        <w:numPr>
          <w:ilvl w:val="0"/>
          <w:numId w:val="25"/>
        </w:numPr>
        <w:spacing w:line="240" w:lineRule="auto"/>
        <w:ind w:left="714" w:hanging="357"/>
        <w:rPr>
          <w:rFonts w:ascii="Arial" w:hAnsi="Arial" w:cs="Arial"/>
          <w:sz w:val="24"/>
          <w:szCs w:val="24"/>
          <w:lang w:val="en-ZA"/>
        </w:rPr>
      </w:pPr>
      <w:r w:rsidRPr="00093A73">
        <w:rPr>
          <w:rFonts w:ascii="Arial" w:hAnsi="Arial" w:cs="Arial"/>
          <w:sz w:val="24"/>
          <w:szCs w:val="24"/>
          <w:lang w:val="en-ZA"/>
        </w:rPr>
        <w:t xml:space="preserve">Primary health care and public health services </w:t>
      </w:r>
    </w:p>
    <w:p w14:paraId="3D7C7742" w14:textId="77777777" w:rsidR="00CE7791" w:rsidRPr="00093A73" w:rsidRDefault="00CE7791" w:rsidP="00940B1E">
      <w:pPr>
        <w:numPr>
          <w:ilvl w:val="0"/>
          <w:numId w:val="25"/>
        </w:numPr>
        <w:spacing w:line="240" w:lineRule="auto"/>
        <w:ind w:left="714" w:hanging="357"/>
        <w:rPr>
          <w:rFonts w:ascii="Arial" w:hAnsi="Arial" w:cs="Arial"/>
          <w:sz w:val="24"/>
          <w:szCs w:val="24"/>
          <w:lang w:val="en-ZA"/>
        </w:rPr>
      </w:pPr>
      <w:r w:rsidRPr="00093A73">
        <w:rPr>
          <w:rFonts w:ascii="Arial" w:hAnsi="Arial" w:cs="Arial"/>
          <w:sz w:val="24"/>
          <w:szCs w:val="24"/>
          <w:lang w:val="en-ZA"/>
        </w:rPr>
        <w:t>Harm reduction services</w:t>
      </w:r>
    </w:p>
    <w:p w14:paraId="6AF80121" w14:textId="77777777" w:rsidR="00CE7791" w:rsidRPr="00093A73" w:rsidRDefault="00CE7791" w:rsidP="00940B1E">
      <w:pPr>
        <w:numPr>
          <w:ilvl w:val="0"/>
          <w:numId w:val="25"/>
        </w:numPr>
        <w:spacing w:line="240" w:lineRule="auto"/>
        <w:ind w:left="714" w:hanging="357"/>
        <w:rPr>
          <w:rFonts w:ascii="Arial" w:hAnsi="Arial" w:cs="Arial"/>
          <w:sz w:val="24"/>
          <w:szCs w:val="24"/>
          <w:lang w:val="en-ZA"/>
        </w:rPr>
      </w:pPr>
      <w:r w:rsidRPr="00093A73">
        <w:rPr>
          <w:rFonts w:ascii="Arial" w:hAnsi="Arial" w:cs="Arial"/>
          <w:sz w:val="24"/>
          <w:szCs w:val="24"/>
          <w:lang w:val="en-ZA"/>
        </w:rPr>
        <w:t>Other services</w:t>
      </w:r>
    </w:p>
    <w:p w14:paraId="00DD57EB" w14:textId="42437041" w:rsidR="00BC0F64" w:rsidRDefault="00511826" w:rsidP="00511826">
      <w:pPr>
        <w:spacing w:line="240" w:lineRule="auto"/>
        <w:rPr>
          <w:rFonts w:ascii="Arial" w:hAnsi="Arial" w:cs="Arial"/>
          <w:sz w:val="24"/>
          <w:szCs w:val="24"/>
          <w:lang w:val="en-ZA"/>
        </w:rPr>
      </w:pPr>
      <w:r w:rsidRPr="00093A73">
        <w:rPr>
          <w:rFonts w:ascii="Arial" w:hAnsi="Arial" w:cs="Arial"/>
          <w:sz w:val="24"/>
          <w:szCs w:val="24"/>
          <w:lang w:val="en-ZA"/>
        </w:rPr>
        <w:t xml:space="preserve">Look at </w:t>
      </w:r>
      <w:r w:rsidR="008D35B3">
        <w:rPr>
          <w:rFonts w:ascii="Arial" w:hAnsi="Arial" w:cs="Arial"/>
          <w:sz w:val="24"/>
          <w:szCs w:val="24"/>
          <w:lang w:val="en-ZA"/>
        </w:rPr>
        <w:t xml:space="preserve">Figure </w:t>
      </w:r>
      <w:r w:rsidR="00F930F8">
        <w:rPr>
          <w:rFonts w:ascii="Arial" w:hAnsi="Arial" w:cs="Arial"/>
          <w:sz w:val="24"/>
          <w:szCs w:val="24"/>
          <w:lang w:val="en-ZA"/>
        </w:rPr>
        <w:t>4</w:t>
      </w:r>
      <w:r w:rsidR="008D35B3">
        <w:rPr>
          <w:rFonts w:ascii="Arial" w:hAnsi="Arial" w:cs="Arial"/>
          <w:sz w:val="24"/>
          <w:szCs w:val="24"/>
          <w:lang w:val="en-ZA"/>
        </w:rPr>
        <w:t xml:space="preserve"> </w:t>
      </w:r>
      <w:r w:rsidRPr="00093A73">
        <w:rPr>
          <w:rFonts w:ascii="Arial" w:hAnsi="Arial" w:cs="Arial"/>
          <w:sz w:val="24"/>
          <w:szCs w:val="24"/>
          <w:lang w:val="en-ZA"/>
        </w:rPr>
        <w:t xml:space="preserve">from the </w:t>
      </w:r>
      <w:r w:rsidRPr="002015B8">
        <w:rPr>
          <w:rFonts w:ascii="Arial" w:hAnsi="Arial" w:cs="Arial"/>
          <w:i/>
          <w:sz w:val="24"/>
          <w:szCs w:val="24"/>
          <w:lang w:val="en-ZA"/>
        </w:rPr>
        <w:t xml:space="preserve">FIP </w:t>
      </w:r>
      <w:r w:rsidR="00A23AD3" w:rsidRPr="002015B8">
        <w:rPr>
          <w:rFonts w:ascii="Arial" w:hAnsi="Arial" w:cs="Arial"/>
          <w:i/>
          <w:sz w:val="24"/>
          <w:szCs w:val="24"/>
          <w:lang w:val="en-ZA"/>
        </w:rPr>
        <w:t>Pharmacy at a glance - 2015-2017</w:t>
      </w:r>
      <w:r w:rsidRPr="00093A73">
        <w:rPr>
          <w:rFonts w:ascii="Arial" w:hAnsi="Arial" w:cs="Arial"/>
          <w:sz w:val="24"/>
          <w:szCs w:val="24"/>
          <w:lang w:val="en-ZA"/>
        </w:rPr>
        <w:t xml:space="preserve"> to see the range of services community pharmacists are providing </w:t>
      </w:r>
      <w:r w:rsidR="000C0872">
        <w:rPr>
          <w:rFonts w:ascii="Arial" w:hAnsi="Arial" w:cs="Arial"/>
          <w:sz w:val="24"/>
          <w:szCs w:val="24"/>
          <w:lang w:val="en-ZA"/>
        </w:rPr>
        <w:t>and remunerated for</w:t>
      </w:r>
      <w:r w:rsidR="005F069E">
        <w:rPr>
          <w:rFonts w:ascii="Arial" w:hAnsi="Arial" w:cs="Arial"/>
          <w:sz w:val="24"/>
          <w:szCs w:val="24"/>
          <w:lang w:val="en-ZA"/>
        </w:rPr>
        <w:t>,</w:t>
      </w:r>
      <w:r w:rsidR="000C0872">
        <w:rPr>
          <w:rFonts w:ascii="Arial" w:hAnsi="Arial" w:cs="Arial"/>
          <w:sz w:val="24"/>
          <w:szCs w:val="24"/>
          <w:lang w:val="en-ZA"/>
        </w:rPr>
        <w:t xml:space="preserve"> </w:t>
      </w:r>
      <w:r w:rsidRPr="00093A73">
        <w:rPr>
          <w:rFonts w:ascii="Arial" w:hAnsi="Arial" w:cs="Arial"/>
          <w:sz w:val="24"/>
          <w:szCs w:val="24"/>
          <w:lang w:val="en-ZA"/>
        </w:rPr>
        <w:t>beyond dispensing</w:t>
      </w:r>
      <w:r w:rsidR="005F069E">
        <w:rPr>
          <w:rFonts w:ascii="Arial" w:hAnsi="Arial" w:cs="Arial"/>
          <w:sz w:val="24"/>
          <w:szCs w:val="24"/>
          <w:lang w:val="en-ZA"/>
        </w:rPr>
        <w:t>,</w:t>
      </w:r>
      <w:r w:rsidRPr="00093A73">
        <w:rPr>
          <w:rFonts w:ascii="Arial" w:hAnsi="Arial" w:cs="Arial"/>
          <w:sz w:val="24"/>
          <w:szCs w:val="24"/>
          <w:lang w:val="en-ZA"/>
        </w:rPr>
        <w:t xml:space="preserve"> across the </w:t>
      </w:r>
      <w:r w:rsidRPr="000C0872">
        <w:rPr>
          <w:rFonts w:ascii="Arial" w:hAnsi="Arial" w:cs="Arial"/>
          <w:sz w:val="24"/>
          <w:szCs w:val="24"/>
          <w:lang w:val="en-ZA"/>
        </w:rPr>
        <w:t>globe (FIP 2017</w:t>
      </w:r>
      <w:r w:rsidR="00A23AD3" w:rsidRPr="000C0872">
        <w:rPr>
          <w:rFonts w:ascii="Arial" w:hAnsi="Arial" w:cs="Arial"/>
          <w:sz w:val="24"/>
          <w:szCs w:val="24"/>
          <w:lang w:val="en-ZA"/>
        </w:rPr>
        <w:t>a</w:t>
      </w:r>
      <w:r w:rsidRPr="000C0872">
        <w:rPr>
          <w:rFonts w:ascii="Arial" w:hAnsi="Arial" w:cs="Arial"/>
          <w:sz w:val="24"/>
          <w:szCs w:val="24"/>
          <w:lang w:val="en-ZA"/>
        </w:rPr>
        <w:t>: 12).</w:t>
      </w:r>
      <w:r w:rsidR="000C0872">
        <w:rPr>
          <w:rFonts w:ascii="Arial" w:hAnsi="Arial" w:cs="Arial"/>
          <w:sz w:val="24"/>
          <w:szCs w:val="24"/>
          <w:lang w:val="en-ZA"/>
        </w:rPr>
        <w:t xml:space="preserve"> Note that the larger the size of the hexagon the greater the number of countries where the services are available. The numbers in brackets are where a third party remunerates the service. </w:t>
      </w:r>
    </w:p>
    <w:p w14:paraId="6EB01FE8" w14:textId="58BF3A96" w:rsidR="00511826" w:rsidRPr="00093A73" w:rsidRDefault="00511826" w:rsidP="00511826">
      <w:pPr>
        <w:spacing w:line="240" w:lineRule="auto"/>
        <w:rPr>
          <w:rFonts w:ascii="Arial" w:hAnsi="Arial" w:cs="Arial"/>
          <w:sz w:val="24"/>
          <w:szCs w:val="24"/>
          <w:lang w:val="en-ZA"/>
        </w:rPr>
      </w:pPr>
      <w:r w:rsidRPr="00A23AD3">
        <w:rPr>
          <w:rFonts w:ascii="Arial" w:hAnsi="Arial" w:cs="Arial"/>
          <w:noProof/>
          <w:sz w:val="24"/>
          <w:szCs w:val="24"/>
          <w:lang w:val="en-ZA" w:eastAsia="en-ZA"/>
        </w:rPr>
        <w:drawing>
          <wp:inline distT="0" distB="0" distL="0" distR="0" wp14:anchorId="3CB251AB" wp14:editId="452C85D0">
            <wp:extent cx="6143625" cy="4117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7901" cy="4120518"/>
                    </a:xfrm>
                    <a:prstGeom prst="rect">
                      <a:avLst/>
                    </a:prstGeom>
                    <a:noFill/>
                    <a:ln>
                      <a:noFill/>
                    </a:ln>
                  </pic:spPr>
                </pic:pic>
              </a:graphicData>
            </a:graphic>
          </wp:inline>
        </w:drawing>
      </w:r>
    </w:p>
    <w:p w14:paraId="502532DE" w14:textId="471794AB" w:rsidR="00BC0F64" w:rsidRDefault="00BC0F64" w:rsidP="00BC0F64">
      <w:pPr>
        <w:spacing w:line="240" w:lineRule="auto"/>
        <w:rPr>
          <w:rFonts w:ascii="Arial" w:hAnsi="Arial" w:cs="Arial"/>
          <w:b/>
          <w:sz w:val="24"/>
          <w:szCs w:val="24"/>
          <w:lang w:val="en-ZA"/>
        </w:rPr>
      </w:pPr>
      <w:r w:rsidRPr="00BC0F64">
        <w:rPr>
          <w:rFonts w:ascii="Arial" w:hAnsi="Arial" w:cs="Arial"/>
          <w:b/>
          <w:lang w:val="en-ZA"/>
        </w:rPr>
        <w:t>Figure 4: Services community pharmacists are providing and re</w:t>
      </w:r>
      <w:r w:rsidR="00C72BEA">
        <w:rPr>
          <w:rFonts w:ascii="Arial" w:hAnsi="Arial" w:cs="Arial"/>
          <w:b/>
          <w:lang w:val="en-ZA"/>
        </w:rPr>
        <w:t>munerated for beyond dispensing.</w:t>
      </w:r>
      <w:r w:rsidRPr="00BC0F64">
        <w:rPr>
          <w:rFonts w:ascii="Arial" w:hAnsi="Arial" w:cs="Arial"/>
          <w:b/>
          <w:lang w:val="en-ZA"/>
        </w:rPr>
        <w:t xml:space="preserve"> (</w:t>
      </w:r>
      <w:r>
        <w:rPr>
          <w:rFonts w:ascii="Arial" w:hAnsi="Arial" w:cs="Arial"/>
          <w:b/>
          <w:lang w:val="en-ZA"/>
        </w:rPr>
        <w:t>Source</w:t>
      </w:r>
      <w:r w:rsidRPr="00BC0F64">
        <w:rPr>
          <w:rFonts w:ascii="Arial" w:hAnsi="Arial" w:cs="Arial"/>
          <w:b/>
          <w:lang w:val="en-ZA"/>
        </w:rPr>
        <w:t xml:space="preserve"> FIP 2017a:12</w:t>
      </w:r>
      <w:r w:rsidRPr="002015B8">
        <w:rPr>
          <w:rFonts w:ascii="Arial" w:hAnsi="Arial" w:cs="Arial"/>
          <w:b/>
          <w:sz w:val="24"/>
          <w:szCs w:val="24"/>
          <w:lang w:val="en-ZA"/>
        </w:rPr>
        <w:t>)</w:t>
      </w:r>
    </w:p>
    <w:p w14:paraId="23C82434" w14:textId="0C15F45C" w:rsidR="008858FA" w:rsidRDefault="008858FA" w:rsidP="00BC0F64">
      <w:pPr>
        <w:spacing w:line="240" w:lineRule="auto"/>
        <w:rPr>
          <w:rFonts w:ascii="Arial" w:hAnsi="Arial" w:cs="Arial"/>
          <w:b/>
          <w:sz w:val="24"/>
          <w:szCs w:val="24"/>
          <w:lang w:val="en-ZA"/>
        </w:rPr>
      </w:pPr>
      <w:r>
        <w:rPr>
          <w:rFonts w:ascii="Arial" w:hAnsi="Arial" w:cs="Arial"/>
          <w:noProof/>
          <w:sz w:val="24"/>
          <w:szCs w:val="24"/>
          <w:lang w:val="en-ZA" w:eastAsia="en-ZA"/>
        </w:rPr>
        <mc:AlternateContent>
          <mc:Choice Requires="wps">
            <w:drawing>
              <wp:anchor distT="0" distB="0" distL="114300" distR="114300" simplePos="0" relativeHeight="251663360" behindDoc="0" locked="0" layoutInCell="1" allowOverlap="1" wp14:anchorId="00503923" wp14:editId="1148538C">
                <wp:simplePos x="0" y="0"/>
                <wp:positionH relativeFrom="margin">
                  <wp:align>left</wp:align>
                </wp:positionH>
                <wp:positionV relativeFrom="paragraph">
                  <wp:posOffset>17145</wp:posOffset>
                </wp:positionV>
                <wp:extent cx="5210175" cy="781050"/>
                <wp:effectExtent l="0" t="0" r="28575" b="247650"/>
                <wp:wrapNone/>
                <wp:docPr id="10" name="Rounded Rectangular Callout 10"/>
                <wp:cNvGraphicFramePr/>
                <a:graphic xmlns:a="http://schemas.openxmlformats.org/drawingml/2006/main">
                  <a:graphicData uri="http://schemas.microsoft.com/office/word/2010/wordprocessingShape">
                    <wps:wsp>
                      <wps:cNvSpPr/>
                      <wps:spPr>
                        <a:xfrm>
                          <a:off x="914400" y="8153400"/>
                          <a:ext cx="5210175" cy="781050"/>
                        </a:xfrm>
                        <a:prstGeom prst="wedgeRoundRectCallout">
                          <a:avLst>
                            <a:gd name="adj1" fmla="val 772"/>
                            <a:gd name="adj2" fmla="val 78528"/>
                            <a:gd name="adj3" fmla="val 16667"/>
                          </a:avLst>
                        </a:prstGeom>
                        <a:solidFill>
                          <a:sysClr val="window" lastClr="FFFFFF"/>
                        </a:solidFill>
                        <a:ln w="25400" cap="flat" cmpd="sng" algn="ctr">
                          <a:solidFill>
                            <a:srgbClr val="4F81BD"/>
                          </a:solidFill>
                          <a:prstDash val="solid"/>
                        </a:ln>
                        <a:effectLst/>
                      </wps:spPr>
                      <wps:txbx>
                        <w:txbxContent>
                          <w:p w14:paraId="7FBF855F" w14:textId="77777777" w:rsidR="008858FA" w:rsidRPr="00FC7DFD" w:rsidRDefault="008858FA" w:rsidP="00C72BEA">
                            <w:pPr>
                              <w:spacing w:after="0" w:line="240" w:lineRule="auto"/>
                              <w:rPr>
                                <w:rFonts w:ascii="Arial" w:hAnsi="Arial" w:cs="Arial"/>
                                <w:b/>
                                <w:sz w:val="24"/>
                                <w:szCs w:val="24"/>
                                <w:lang w:val="en-ZA"/>
                              </w:rPr>
                            </w:pPr>
                            <w:r w:rsidRPr="00FC7DFD">
                              <w:rPr>
                                <w:rFonts w:ascii="Arial" w:hAnsi="Arial" w:cs="Arial"/>
                                <w:b/>
                                <w:sz w:val="24"/>
                                <w:szCs w:val="24"/>
                                <w:lang w:val="en-ZA"/>
                              </w:rPr>
                              <w:t>Reflection</w:t>
                            </w:r>
                          </w:p>
                          <w:p w14:paraId="716C8EFC" w14:textId="77777777" w:rsidR="008858FA" w:rsidRPr="00FC7DFD" w:rsidRDefault="008858FA" w:rsidP="00C72BEA">
                            <w:pPr>
                              <w:spacing w:after="0" w:line="240" w:lineRule="auto"/>
                              <w:rPr>
                                <w:rFonts w:ascii="Arial" w:hAnsi="Arial" w:cs="Arial"/>
                                <w:sz w:val="24"/>
                                <w:szCs w:val="24"/>
                                <w:lang w:val="en-ZA"/>
                              </w:rPr>
                            </w:pPr>
                            <w:r w:rsidRPr="00FC7DFD">
                              <w:rPr>
                                <w:rFonts w:ascii="Arial" w:hAnsi="Arial" w:cs="Arial"/>
                                <w:sz w:val="24"/>
                                <w:szCs w:val="24"/>
                                <w:lang w:val="en-ZA"/>
                              </w:rPr>
                              <w:t xml:space="preserve">What services are offered at community pharmacies in your country? </w:t>
                            </w:r>
                          </w:p>
                          <w:p w14:paraId="6CB654F4" w14:textId="77777777" w:rsidR="008858FA" w:rsidRDefault="008858FA" w:rsidP="008858FA">
                            <w:pPr>
                              <w:spacing w:line="240" w:lineRule="auto"/>
                              <w:rPr>
                                <w:rFonts w:ascii="Arial" w:hAnsi="Arial" w:cs="Arial"/>
                                <w:sz w:val="24"/>
                                <w:szCs w:val="24"/>
                                <w:lang w:val="en-ZA"/>
                              </w:rPr>
                            </w:pPr>
                            <w:r w:rsidRPr="00FC7DFD">
                              <w:rPr>
                                <w:rFonts w:ascii="Arial" w:hAnsi="Arial" w:cs="Arial"/>
                                <w:sz w:val="24"/>
                                <w:szCs w:val="24"/>
                                <w:lang w:val="en-ZA"/>
                              </w:rPr>
                              <w:t>Are any of the services remunerated?</w:t>
                            </w:r>
                          </w:p>
                          <w:p w14:paraId="29E5F4C6" w14:textId="77777777" w:rsidR="008858FA" w:rsidRDefault="008858FA" w:rsidP="00885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039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7" type="#_x0000_t62" style="position:absolute;margin-left:0;margin-top:1.35pt;width:410.25pt;height:6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" adj="10967,27762" fillcolor="window" strokecolor="#4f81bd" strokeweight="2pt">
                <v:textbox>
                  <w:txbxContent>
                    <w:p w14:paraId="7FBF855F" w14:textId="77777777" w:rsidR="008858FA" w:rsidRPr="00FC7DFD" w:rsidRDefault="008858FA" w:rsidP="00C72BEA">
                      <w:pPr>
                        <w:spacing w:after="0" w:line="240" w:lineRule="auto"/>
                        <w:rPr>
                          <w:rFonts w:ascii="Arial" w:hAnsi="Arial" w:cs="Arial"/>
                          <w:b/>
                          <w:sz w:val="24"/>
                          <w:szCs w:val="24"/>
                          <w:lang w:val="en-ZA"/>
                        </w:rPr>
                      </w:pPr>
                      <w:r w:rsidRPr="00FC7DFD">
                        <w:rPr>
                          <w:rFonts w:ascii="Arial" w:hAnsi="Arial" w:cs="Arial"/>
                          <w:b/>
                          <w:sz w:val="24"/>
                          <w:szCs w:val="24"/>
                          <w:lang w:val="en-ZA"/>
                        </w:rPr>
                        <w:t>Reflection</w:t>
                      </w:r>
                    </w:p>
                    <w:p w14:paraId="716C8EFC" w14:textId="77777777" w:rsidR="008858FA" w:rsidRPr="00FC7DFD" w:rsidRDefault="008858FA" w:rsidP="00C72BEA">
                      <w:pPr>
                        <w:spacing w:after="0" w:line="240" w:lineRule="auto"/>
                        <w:rPr>
                          <w:rFonts w:ascii="Arial" w:hAnsi="Arial" w:cs="Arial"/>
                          <w:sz w:val="24"/>
                          <w:szCs w:val="24"/>
                          <w:lang w:val="en-ZA"/>
                        </w:rPr>
                      </w:pPr>
                      <w:r w:rsidRPr="00FC7DFD">
                        <w:rPr>
                          <w:rFonts w:ascii="Arial" w:hAnsi="Arial" w:cs="Arial"/>
                          <w:sz w:val="24"/>
                          <w:szCs w:val="24"/>
                          <w:lang w:val="en-ZA"/>
                        </w:rPr>
                        <w:t xml:space="preserve">What services are offered at community pharmacies in your country? </w:t>
                      </w:r>
                    </w:p>
                    <w:p w14:paraId="6CB654F4" w14:textId="77777777" w:rsidR="008858FA" w:rsidRDefault="008858FA" w:rsidP="008858FA">
                      <w:pPr>
                        <w:spacing w:line="240" w:lineRule="auto"/>
                        <w:rPr>
                          <w:rFonts w:ascii="Arial" w:hAnsi="Arial" w:cs="Arial"/>
                          <w:sz w:val="24"/>
                          <w:szCs w:val="24"/>
                          <w:lang w:val="en-ZA"/>
                        </w:rPr>
                      </w:pPr>
                      <w:r w:rsidRPr="00FC7DFD">
                        <w:rPr>
                          <w:rFonts w:ascii="Arial" w:hAnsi="Arial" w:cs="Arial"/>
                          <w:sz w:val="24"/>
                          <w:szCs w:val="24"/>
                          <w:lang w:val="en-ZA"/>
                        </w:rPr>
                        <w:t>Are any of the services remunerated?</w:t>
                      </w:r>
                    </w:p>
                    <w:p w14:paraId="29E5F4C6" w14:textId="77777777" w:rsidR="008858FA" w:rsidRDefault="008858FA" w:rsidP="008858FA">
                      <w:pPr>
                        <w:jc w:val="center"/>
                      </w:pPr>
                    </w:p>
                  </w:txbxContent>
                </v:textbox>
                <w10:wrap anchorx="margin"/>
              </v:shape>
            </w:pict>
          </mc:Fallback>
        </mc:AlternateContent>
      </w:r>
    </w:p>
    <w:p w14:paraId="75C5060F" w14:textId="575251B8" w:rsidR="00940B1E" w:rsidRDefault="00940B1E" w:rsidP="00940B1E">
      <w:pPr>
        <w:ind w:left="720"/>
        <w:rPr>
          <w:rFonts w:ascii="Arial" w:hAnsi="Arial" w:cs="Arial"/>
          <w:sz w:val="24"/>
          <w:szCs w:val="24"/>
          <w:lang w:val="en-ZA"/>
        </w:rPr>
      </w:pPr>
    </w:p>
    <w:p w14:paraId="352295F1" w14:textId="77777777" w:rsidR="008858FA" w:rsidRPr="00093A73" w:rsidRDefault="008858FA" w:rsidP="00940B1E">
      <w:pPr>
        <w:ind w:left="720"/>
        <w:rPr>
          <w:rFonts w:ascii="Arial" w:hAnsi="Arial" w:cs="Arial"/>
          <w:sz w:val="24"/>
          <w:szCs w:val="24"/>
          <w:lang w:val="en-ZA"/>
        </w:rPr>
      </w:pPr>
    </w:p>
    <w:p w14:paraId="16581D63" w14:textId="6CA6A7EA" w:rsidR="00CE7791" w:rsidRPr="008858FA" w:rsidRDefault="00511826" w:rsidP="00940B1E">
      <w:pPr>
        <w:rPr>
          <w:rFonts w:ascii="Arial" w:hAnsi="Arial" w:cs="Arial"/>
          <w:bCs/>
          <w:i/>
          <w:sz w:val="24"/>
          <w:szCs w:val="24"/>
          <w:lang w:val="en-ZA"/>
        </w:rPr>
      </w:pPr>
      <w:r w:rsidRPr="008858FA">
        <w:rPr>
          <w:rFonts w:ascii="Arial" w:hAnsi="Arial" w:cs="Arial"/>
          <w:bCs/>
          <w:i/>
          <w:sz w:val="24"/>
          <w:szCs w:val="24"/>
          <w:lang w:val="en-ZA"/>
        </w:rPr>
        <w:lastRenderedPageBreak/>
        <w:t>1.2.</w:t>
      </w:r>
      <w:r w:rsidR="00940B1E" w:rsidRPr="008858FA">
        <w:rPr>
          <w:rFonts w:ascii="Arial" w:hAnsi="Arial" w:cs="Arial"/>
          <w:bCs/>
          <w:i/>
          <w:sz w:val="24"/>
          <w:szCs w:val="24"/>
          <w:lang w:val="en-ZA"/>
        </w:rPr>
        <w:t xml:space="preserve">2. </w:t>
      </w:r>
      <w:r w:rsidR="008D35B3" w:rsidRPr="008858FA">
        <w:rPr>
          <w:rFonts w:ascii="Arial" w:hAnsi="Arial" w:cs="Arial"/>
          <w:bCs/>
          <w:i/>
          <w:sz w:val="24"/>
          <w:szCs w:val="24"/>
          <w:lang w:val="en-ZA"/>
        </w:rPr>
        <w:t>Pharmaceutical services at</w:t>
      </w:r>
      <w:r w:rsidR="00694ABF" w:rsidRPr="008858FA">
        <w:rPr>
          <w:rFonts w:ascii="Arial" w:hAnsi="Arial" w:cs="Arial"/>
          <w:bCs/>
          <w:i/>
          <w:sz w:val="24"/>
          <w:szCs w:val="24"/>
          <w:lang w:val="en-ZA"/>
        </w:rPr>
        <w:t xml:space="preserve"> h</w:t>
      </w:r>
      <w:r w:rsidR="00CE7791" w:rsidRPr="008858FA">
        <w:rPr>
          <w:rFonts w:ascii="Arial" w:hAnsi="Arial" w:cs="Arial"/>
          <w:bCs/>
          <w:i/>
          <w:sz w:val="24"/>
          <w:szCs w:val="24"/>
          <w:lang w:val="en-ZA"/>
        </w:rPr>
        <w:t>ospital</w:t>
      </w:r>
      <w:r w:rsidR="00940B1E" w:rsidRPr="008858FA">
        <w:rPr>
          <w:rFonts w:ascii="Arial" w:hAnsi="Arial" w:cs="Arial"/>
          <w:bCs/>
          <w:i/>
          <w:sz w:val="24"/>
          <w:szCs w:val="24"/>
          <w:lang w:val="en-ZA"/>
        </w:rPr>
        <w:t xml:space="preserve"> level</w:t>
      </w:r>
    </w:p>
    <w:p w14:paraId="458E0048" w14:textId="734F8857" w:rsidR="008D35B3" w:rsidRPr="00A23AD3" w:rsidRDefault="008D35B3" w:rsidP="008858FA">
      <w:pPr>
        <w:spacing w:after="0"/>
        <w:rPr>
          <w:rFonts w:ascii="Arial" w:hAnsi="Arial" w:cs="Arial"/>
          <w:sz w:val="24"/>
          <w:szCs w:val="24"/>
          <w:lang w:val="en-ZA"/>
        </w:rPr>
      </w:pPr>
      <w:r w:rsidRPr="00A23AD3">
        <w:rPr>
          <w:rFonts w:ascii="Arial" w:hAnsi="Arial" w:cs="Arial"/>
          <w:bCs/>
          <w:sz w:val="24"/>
          <w:szCs w:val="24"/>
          <w:lang w:val="en-ZA"/>
        </w:rPr>
        <w:t xml:space="preserve">Pharmaceutical services at hospital level include the following activities: </w:t>
      </w:r>
    </w:p>
    <w:p w14:paraId="4D6C2D0A" w14:textId="77777777" w:rsidR="00CE7791" w:rsidRPr="002015B8" w:rsidRDefault="00CE7791" w:rsidP="008858FA">
      <w:pPr>
        <w:numPr>
          <w:ilvl w:val="0"/>
          <w:numId w:val="25"/>
        </w:numPr>
        <w:spacing w:after="0"/>
        <w:rPr>
          <w:rFonts w:ascii="Arial" w:hAnsi="Arial" w:cs="Arial"/>
          <w:sz w:val="24"/>
          <w:szCs w:val="24"/>
          <w:lang w:val="en-ZA"/>
        </w:rPr>
      </w:pPr>
      <w:r w:rsidRPr="002015B8">
        <w:rPr>
          <w:rFonts w:ascii="Arial" w:hAnsi="Arial" w:cs="Arial"/>
          <w:sz w:val="24"/>
          <w:szCs w:val="24"/>
          <w:lang w:val="en-ZA"/>
        </w:rPr>
        <w:t>Influence on procurement &amp; prescribing</w:t>
      </w:r>
    </w:p>
    <w:p w14:paraId="4A08BCD0" w14:textId="77777777" w:rsidR="00CE7791" w:rsidRPr="002015B8" w:rsidRDefault="00CE7791" w:rsidP="008858FA">
      <w:pPr>
        <w:numPr>
          <w:ilvl w:val="0"/>
          <w:numId w:val="25"/>
        </w:numPr>
        <w:spacing w:after="0"/>
        <w:rPr>
          <w:rFonts w:ascii="Arial" w:hAnsi="Arial" w:cs="Arial"/>
          <w:sz w:val="24"/>
          <w:szCs w:val="24"/>
          <w:lang w:val="en-ZA"/>
        </w:rPr>
      </w:pPr>
      <w:r w:rsidRPr="002015B8">
        <w:rPr>
          <w:rFonts w:ascii="Arial" w:hAnsi="Arial" w:cs="Arial"/>
          <w:sz w:val="24"/>
          <w:szCs w:val="24"/>
          <w:lang w:val="en-ZA"/>
        </w:rPr>
        <w:t>Preparation &amp; delivery of medicines</w:t>
      </w:r>
    </w:p>
    <w:p w14:paraId="4C404BC8" w14:textId="77777777" w:rsidR="00CE7791" w:rsidRPr="002015B8" w:rsidRDefault="00CE7791" w:rsidP="008858FA">
      <w:pPr>
        <w:numPr>
          <w:ilvl w:val="0"/>
          <w:numId w:val="25"/>
        </w:numPr>
        <w:spacing w:after="0"/>
        <w:rPr>
          <w:rFonts w:ascii="Arial" w:hAnsi="Arial" w:cs="Arial"/>
          <w:sz w:val="24"/>
          <w:szCs w:val="24"/>
          <w:lang w:val="en-ZA"/>
        </w:rPr>
      </w:pPr>
      <w:r w:rsidRPr="002015B8">
        <w:rPr>
          <w:rFonts w:ascii="Arial" w:hAnsi="Arial" w:cs="Arial"/>
          <w:sz w:val="24"/>
          <w:szCs w:val="24"/>
          <w:lang w:val="en-ZA"/>
        </w:rPr>
        <w:t>Monitoring medicines use</w:t>
      </w:r>
    </w:p>
    <w:p w14:paraId="59A817CA" w14:textId="77777777" w:rsidR="00CE7791" w:rsidRPr="002015B8" w:rsidRDefault="00CE7791" w:rsidP="008858FA">
      <w:pPr>
        <w:numPr>
          <w:ilvl w:val="0"/>
          <w:numId w:val="25"/>
        </w:numPr>
        <w:spacing w:after="0"/>
        <w:rPr>
          <w:rFonts w:ascii="Arial" w:hAnsi="Arial" w:cs="Arial"/>
          <w:sz w:val="24"/>
          <w:szCs w:val="24"/>
          <w:lang w:val="en-ZA"/>
        </w:rPr>
      </w:pPr>
      <w:r w:rsidRPr="002015B8">
        <w:rPr>
          <w:rFonts w:ascii="Arial" w:hAnsi="Arial" w:cs="Arial"/>
          <w:sz w:val="24"/>
          <w:szCs w:val="24"/>
          <w:lang w:val="en-ZA"/>
        </w:rPr>
        <w:t>Other activities</w:t>
      </w:r>
    </w:p>
    <w:p w14:paraId="43B2374C" w14:textId="77777777" w:rsidR="008858FA" w:rsidRDefault="008858FA" w:rsidP="008858FA">
      <w:pPr>
        <w:spacing w:after="0"/>
        <w:rPr>
          <w:rFonts w:ascii="Arial" w:hAnsi="Arial" w:cs="Arial"/>
          <w:sz w:val="24"/>
          <w:szCs w:val="24"/>
          <w:lang w:val="en-ZA"/>
        </w:rPr>
      </w:pPr>
    </w:p>
    <w:p w14:paraId="20A57BF3" w14:textId="48F6EB6B" w:rsidR="00615EEE" w:rsidRPr="002015B8" w:rsidRDefault="00111C53" w:rsidP="008858FA">
      <w:pPr>
        <w:spacing w:after="120"/>
        <w:rPr>
          <w:rFonts w:ascii="Arial" w:hAnsi="Arial" w:cs="Arial"/>
          <w:sz w:val="24"/>
          <w:szCs w:val="24"/>
          <w:lang w:val="en-ZA"/>
        </w:rPr>
      </w:pPr>
      <w:r>
        <w:rPr>
          <w:rFonts w:ascii="Arial" w:hAnsi="Arial" w:cs="Arial"/>
          <w:sz w:val="24"/>
          <w:szCs w:val="24"/>
          <w:lang w:val="en-ZA"/>
        </w:rPr>
        <w:t xml:space="preserve">Look at </w:t>
      </w:r>
      <w:r w:rsidR="008D35B3" w:rsidRPr="002015B8">
        <w:rPr>
          <w:rFonts w:ascii="Arial" w:hAnsi="Arial" w:cs="Arial"/>
          <w:sz w:val="24"/>
          <w:szCs w:val="24"/>
          <w:lang w:val="en-ZA"/>
        </w:rPr>
        <w:t xml:space="preserve">Figure </w:t>
      </w:r>
      <w:r w:rsidR="00F930F8">
        <w:rPr>
          <w:rFonts w:ascii="Arial" w:hAnsi="Arial" w:cs="Arial"/>
          <w:sz w:val="24"/>
          <w:szCs w:val="24"/>
          <w:lang w:val="en-ZA"/>
        </w:rPr>
        <w:t>5</w:t>
      </w:r>
      <w:r w:rsidR="00615EEE" w:rsidRPr="002015B8">
        <w:rPr>
          <w:rFonts w:ascii="Arial" w:hAnsi="Arial" w:cs="Arial"/>
          <w:sz w:val="24"/>
          <w:szCs w:val="24"/>
          <w:lang w:val="en-ZA"/>
        </w:rPr>
        <w:t xml:space="preserve"> for other services that hospital pharmacies are providing in some settings. Note that many of these are only possible when there are sufficient pharmacists and pharmacy support workers at the hospital, which unfortunately is not the case in many sub-Saharan African countries</w:t>
      </w:r>
      <w:r w:rsidR="00D87A96">
        <w:rPr>
          <w:rFonts w:ascii="Arial" w:hAnsi="Arial" w:cs="Arial"/>
          <w:sz w:val="24"/>
          <w:szCs w:val="24"/>
          <w:lang w:val="en-ZA"/>
        </w:rPr>
        <w:t>.</w:t>
      </w:r>
    </w:p>
    <w:p w14:paraId="58D81C1D" w14:textId="77777777" w:rsidR="00422239" w:rsidRDefault="00615EEE" w:rsidP="00940B1E">
      <w:pPr>
        <w:rPr>
          <w:rFonts w:ascii="Arial" w:hAnsi="Arial" w:cs="Arial"/>
          <w:b/>
          <w:bCs/>
          <w:sz w:val="24"/>
          <w:szCs w:val="24"/>
          <w:lang w:val="en-ZA"/>
        </w:rPr>
      </w:pPr>
      <w:r w:rsidRPr="00093A73">
        <w:rPr>
          <w:rFonts w:ascii="Arial" w:hAnsi="Arial" w:cs="Arial"/>
          <w:b/>
          <w:bCs/>
          <w:noProof/>
          <w:sz w:val="24"/>
          <w:szCs w:val="24"/>
          <w:lang w:val="en-ZA" w:eastAsia="en-ZA"/>
        </w:rPr>
        <w:drawing>
          <wp:inline distT="0" distB="0" distL="0" distR="0" wp14:anchorId="6B82D671" wp14:editId="7DAEFF94">
            <wp:extent cx="6400800" cy="437795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5148" cy="4380926"/>
                    </a:xfrm>
                    <a:prstGeom prst="rect">
                      <a:avLst/>
                    </a:prstGeom>
                    <a:noFill/>
                    <a:ln>
                      <a:noFill/>
                    </a:ln>
                  </pic:spPr>
                </pic:pic>
              </a:graphicData>
            </a:graphic>
          </wp:inline>
        </w:drawing>
      </w:r>
    </w:p>
    <w:p w14:paraId="526C6657" w14:textId="77777777" w:rsidR="00BC0F64" w:rsidRPr="00BC0F64" w:rsidRDefault="00BC0F64" w:rsidP="00BC0F64">
      <w:pPr>
        <w:rPr>
          <w:rFonts w:ascii="Arial" w:hAnsi="Arial" w:cs="Arial"/>
          <w:b/>
          <w:bCs/>
          <w:lang w:val="en-ZA"/>
        </w:rPr>
      </w:pPr>
      <w:r w:rsidRPr="00BC0F64">
        <w:rPr>
          <w:rFonts w:ascii="Arial" w:hAnsi="Arial" w:cs="Arial"/>
          <w:b/>
          <w:bCs/>
          <w:lang w:val="en-ZA"/>
        </w:rPr>
        <w:t>Figure 5: Services provided by hospital pharmacies (FIP 2017a: 14)</w:t>
      </w:r>
    </w:p>
    <w:p w14:paraId="70CD67E9" w14:textId="0C58A11A" w:rsidR="00D87A96" w:rsidRDefault="00BC0F64" w:rsidP="00940B1E">
      <w:pPr>
        <w:rPr>
          <w:rFonts w:ascii="Arial" w:hAnsi="Arial" w:cs="Arial"/>
          <w:b/>
          <w:bCs/>
          <w:sz w:val="24"/>
          <w:szCs w:val="24"/>
          <w:lang w:val="en-ZA"/>
        </w:rPr>
      </w:pPr>
      <w:r>
        <w:rPr>
          <w:rFonts w:ascii="Arial" w:hAnsi="Arial" w:cs="Arial"/>
          <w:b/>
          <w:bCs/>
          <w:noProof/>
          <w:sz w:val="24"/>
          <w:szCs w:val="24"/>
          <w:lang w:val="en-ZA" w:eastAsia="en-ZA"/>
        </w:rPr>
        <mc:AlternateContent>
          <mc:Choice Requires="wps">
            <w:drawing>
              <wp:anchor distT="0" distB="0" distL="114300" distR="114300" simplePos="0" relativeHeight="251661312" behindDoc="0" locked="0" layoutInCell="1" allowOverlap="1" wp14:anchorId="3F290E81" wp14:editId="53175CB5">
                <wp:simplePos x="0" y="0"/>
                <wp:positionH relativeFrom="column">
                  <wp:posOffset>38100</wp:posOffset>
                </wp:positionH>
                <wp:positionV relativeFrom="paragraph">
                  <wp:posOffset>134620</wp:posOffset>
                </wp:positionV>
                <wp:extent cx="5791200" cy="800100"/>
                <wp:effectExtent l="0" t="0" r="19050" b="209550"/>
                <wp:wrapNone/>
                <wp:docPr id="13" name="Rounded Rectangular Callout 13"/>
                <wp:cNvGraphicFramePr/>
                <a:graphic xmlns:a="http://schemas.openxmlformats.org/drawingml/2006/main">
                  <a:graphicData uri="http://schemas.microsoft.com/office/word/2010/wordprocessingShape">
                    <wps:wsp>
                      <wps:cNvSpPr/>
                      <wps:spPr>
                        <a:xfrm>
                          <a:off x="0" y="0"/>
                          <a:ext cx="5791200" cy="800100"/>
                        </a:xfrm>
                        <a:prstGeom prst="wedgeRoundRectCallout">
                          <a:avLst>
                            <a:gd name="adj1" fmla="val 40187"/>
                            <a:gd name="adj2" fmla="val 71474"/>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50EE0CC" w14:textId="77777777" w:rsidR="00BC0F64" w:rsidRPr="00BC0F64" w:rsidRDefault="00BC0F64" w:rsidP="008858FA">
                            <w:pPr>
                              <w:spacing w:after="0"/>
                              <w:rPr>
                                <w:rFonts w:ascii="Arial" w:hAnsi="Arial" w:cs="Arial"/>
                                <w:b/>
                                <w:bCs/>
                                <w:sz w:val="24"/>
                                <w:szCs w:val="24"/>
                                <w:lang w:val="en-ZA"/>
                              </w:rPr>
                            </w:pPr>
                            <w:r w:rsidRPr="00BC0F64">
                              <w:rPr>
                                <w:rFonts w:ascii="Arial" w:hAnsi="Arial" w:cs="Arial"/>
                                <w:b/>
                                <w:bCs/>
                                <w:sz w:val="24"/>
                                <w:szCs w:val="24"/>
                                <w:lang w:val="en-ZA"/>
                              </w:rPr>
                              <w:t>Reflection</w:t>
                            </w:r>
                          </w:p>
                          <w:p w14:paraId="76D2BA0A" w14:textId="77777777" w:rsidR="00BC0F64" w:rsidRPr="002015B8" w:rsidRDefault="00BC0F64" w:rsidP="00BC0F64">
                            <w:pPr>
                              <w:rPr>
                                <w:rFonts w:ascii="Arial" w:hAnsi="Arial" w:cs="Arial"/>
                                <w:sz w:val="24"/>
                                <w:szCs w:val="24"/>
                                <w:lang w:val="en-ZA"/>
                              </w:rPr>
                            </w:pPr>
                            <w:r w:rsidRPr="00BC0F64">
                              <w:rPr>
                                <w:rFonts w:ascii="Arial" w:hAnsi="Arial" w:cs="Arial"/>
                                <w:bCs/>
                                <w:sz w:val="24"/>
                                <w:szCs w:val="24"/>
                                <w:lang w:val="en-ZA"/>
                              </w:rPr>
                              <w:t>W</w:t>
                            </w:r>
                            <w:r w:rsidRPr="00BC0F64">
                              <w:rPr>
                                <w:rFonts w:ascii="Arial" w:hAnsi="Arial" w:cs="Arial"/>
                                <w:sz w:val="24"/>
                                <w:szCs w:val="24"/>
                                <w:lang w:val="en-ZA"/>
                              </w:rPr>
                              <w:t>hat services are offered in hospitals in your country? Which services do you think should be prioritised for introduction?</w:t>
                            </w:r>
                          </w:p>
                          <w:p w14:paraId="7BFDDED6" w14:textId="77777777" w:rsidR="00BC0F64" w:rsidRDefault="00BC0F64" w:rsidP="00BC0F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290E81" id="Rounded Rectangular Callout 13" o:spid="_x0000_s1028" type="#_x0000_t62" style="position:absolute;margin-left:3pt;margin-top:10.6pt;width:456pt;height: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" adj="19480,26238" fillcolor="white [3201]" strokecolor="#4f81bd [3204]" strokeweight="2pt">
                <v:textbox>
                  <w:txbxContent>
                    <w:p w14:paraId="150EE0CC" w14:textId="77777777" w:rsidR="00BC0F64" w:rsidRPr="00BC0F64" w:rsidRDefault="00BC0F64" w:rsidP="008858FA">
                      <w:pPr>
                        <w:spacing w:after="0"/>
                        <w:rPr>
                          <w:rFonts w:ascii="Arial" w:hAnsi="Arial" w:cs="Arial"/>
                          <w:b/>
                          <w:bCs/>
                          <w:sz w:val="24"/>
                          <w:szCs w:val="24"/>
                          <w:lang w:val="en-ZA"/>
                        </w:rPr>
                      </w:pPr>
                      <w:r w:rsidRPr="00BC0F64">
                        <w:rPr>
                          <w:rFonts w:ascii="Arial" w:hAnsi="Arial" w:cs="Arial"/>
                          <w:b/>
                          <w:bCs/>
                          <w:sz w:val="24"/>
                          <w:szCs w:val="24"/>
                          <w:lang w:val="en-ZA"/>
                        </w:rPr>
                        <w:t>Reflection</w:t>
                      </w:r>
                    </w:p>
                    <w:p w14:paraId="76D2BA0A" w14:textId="77777777" w:rsidR="00BC0F64" w:rsidRPr="002015B8" w:rsidRDefault="00BC0F64" w:rsidP="00BC0F64">
                      <w:pPr>
                        <w:rPr>
                          <w:rFonts w:ascii="Arial" w:hAnsi="Arial" w:cs="Arial"/>
                          <w:sz w:val="24"/>
                          <w:szCs w:val="24"/>
                          <w:lang w:val="en-ZA"/>
                        </w:rPr>
                      </w:pPr>
                      <w:r w:rsidRPr="00BC0F64">
                        <w:rPr>
                          <w:rFonts w:ascii="Arial" w:hAnsi="Arial" w:cs="Arial"/>
                          <w:bCs/>
                          <w:sz w:val="24"/>
                          <w:szCs w:val="24"/>
                          <w:lang w:val="en-ZA"/>
                        </w:rPr>
                        <w:t>W</w:t>
                      </w:r>
                      <w:r w:rsidRPr="00BC0F64">
                        <w:rPr>
                          <w:rFonts w:ascii="Arial" w:hAnsi="Arial" w:cs="Arial"/>
                          <w:sz w:val="24"/>
                          <w:szCs w:val="24"/>
                          <w:lang w:val="en-ZA"/>
                        </w:rPr>
                        <w:t>hat services are offered in hospitals in your country? Which services do you think should be prioritised for introduction?</w:t>
                      </w:r>
                    </w:p>
                    <w:p w14:paraId="7BFDDED6" w14:textId="77777777" w:rsidR="00BC0F64" w:rsidRDefault="00BC0F64" w:rsidP="00BC0F64">
                      <w:pPr>
                        <w:jc w:val="center"/>
                      </w:pPr>
                    </w:p>
                  </w:txbxContent>
                </v:textbox>
              </v:shape>
            </w:pict>
          </mc:Fallback>
        </mc:AlternateContent>
      </w:r>
    </w:p>
    <w:p w14:paraId="131837BB" w14:textId="77A136C8" w:rsidR="00D87A96" w:rsidRDefault="00D87A96" w:rsidP="00940B1E">
      <w:pPr>
        <w:rPr>
          <w:rFonts w:ascii="Arial" w:hAnsi="Arial" w:cs="Arial"/>
          <w:b/>
          <w:bCs/>
          <w:sz w:val="24"/>
          <w:szCs w:val="24"/>
          <w:lang w:val="en-ZA"/>
        </w:rPr>
      </w:pPr>
    </w:p>
    <w:p w14:paraId="7EBF7F2D" w14:textId="20A08165" w:rsidR="00BC0F64" w:rsidRDefault="00BC0F64" w:rsidP="00940B1E">
      <w:pPr>
        <w:rPr>
          <w:rFonts w:ascii="Arial" w:hAnsi="Arial" w:cs="Arial"/>
          <w:b/>
          <w:bCs/>
          <w:sz w:val="24"/>
          <w:szCs w:val="24"/>
          <w:lang w:val="en-ZA"/>
        </w:rPr>
      </w:pPr>
    </w:p>
    <w:p w14:paraId="50F5B078" w14:textId="77777777" w:rsidR="00A61214" w:rsidRPr="008858FA" w:rsidRDefault="00586651" w:rsidP="00940B1E">
      <w:pPr>
        <w:rPr>
          <w:rFonts w:ascii="Arial" w:hAnsi="Arial" w:cs="Arial"/>
          <w:i/>
          <w:sz w:val="24"/>
          <w:szCs w:val="24"/>
          <w:lang w:val="en-ZA"/>
        </w:rPr>
      </w:pPr>
      <w:r w:rsidRPr="008858FA">
        <w:rPr>
          <w:rFonts w:ascii="Arial" w:hAnsi="Arial" w:cs="Arial"/>
          <w:bCs/>
          <w:i/>
          <w:sz w:val="24"/>
          <w:szCs w:val="24"/>
          <w:lang w:val="en-ZA"/>
        </w:rPr>
        <w:lastRenderedPageBreak/>
        <w:t>1.2.</w:t>
      </w:r>
      <w:r w:rsidR="00940B1E" w:rsidRPr="008858FA">
        <w:rPr>
          <w:rFonts w:ascii="Arial" w:hAnsi="Arial" w:cs="Arial"/>
          <w:bCs/>
          <w:i/>
          <w:sz w:val="24"/>
          <w:szCs w:val="24"/>
          <w:lang w:val="en-ZA"/>
        </w:rPr>
        <w:t xml:space="preserve">3. </w:t>
      </w:r>
      <w:r w:rsidR="00CE7791" w:rsidRPr="008858FA">
        <w:rPr>
          <w:rFonts w:ascii="Arial" w:hAnsi="Arial" w:cs="Arial"/>
          <w:bCs/>
          <w:i/>
          <w:sz w:val="24"/>
          <w:szCs w:val="24"/>
          <w:lang w:val="en-ZA"/>
        </w:rPr>
        <w:t>Other</w:t>
      </w:r>
      <w:r w:rsidR="00CE7791" w:rsidRPr="008858FA">
        <w:rPr>
          <w:rFonts w:ascii="Arial" w:hAnsi="Arial" w:cs="Arial"/>
          <w:i/>
          <w:sz w:val="24"/>
          <w:szCs w:val="24"/>
          <w:lang w:val="en-ZA"/>
        </w:rPr>
        <w:t xml:space="preserve"> </w:t>
      </w:r>
      <w:r w:rsidR="00615EEE" w:rsidRPr="008858FA">
        <w:rPr>
          <w:rFonts w:ascii="Arial" w:hAnsi="Arial" w:cs="Arial"/>
          <w:i/>
          <w:sz w:val="24"/>
          <w:szCs w:val="24"/>
          <w:lang w:val="en-ZA"/>
        </w:rPr>
        <w:t xml:space="preserve">key </w:t>
      </w:r>
      <w:r w:rsidR="008D35B3" w:rsidRPr="008858FA">
        <w:rPr>
          <w:rFonts w:ascii="Arial" w:hAnsi="Arial" w:cs="Arial"/>
          <w:i/>
          <w:sz w:val="24"/>
          <w:szCs w:val="24"/>
          <w:lang w:val="en-ZA"/>
        </w:rPr>
        <w:t>pharmaceutical services</w:t>
      </w:r>
    </w:p>
    <w:p w14:paraId="39A0FB08" w14:textId="2C70BC9C" w:rsidR="00A61214" w:rsidRPr="00A61214" w:rsidRDefault="0040409C" w:rsidP="00940B1E">
      <w:pPr>
        <w:rPr>
          <w:rFonts w:ascii="Arial" w:hAnsi="Arial" w:cs="Arial"/>
          <w:sz w:val="24"/>
          <w:szCs w:val="24"/>
          <w:lang w:val="en-ZA"/>
        </w:rPr>
      </w:pPr>
      <w:r>
        <w:rPr>
          <w:rFonts w:ascii="Arial" w:hAnsi="Arial" w:cs="Arial"/>
          <w:sz w:val="24"/>
          <w:szCs w:val="24"/>
          <w:lang w:val="en-ZA"/>
        </w:rPr>
        <w:t>There are s</w:t>
      </w:r>
      <w:r w:rsidR="00A61214" w:rsidRPr="00A61214">
        <w:rPr>
          <w:rFonts w:ascii="Arial" w:hAnsi="Arial" w:cs="Arial"/>
          <w:sz w:val="24"/>
          <w:szCs w:val="24"/>
          <w:lang w:val="en-ZA"/>
        </w:rPr>
        <w:t>everal other key pharmaceutical services</w:t>
      </w:r>
      <w:r>
        <w:rPr>
          <w:rFonts w:ascii="Arial" w:hAnsi="Arial" w:cs="Arial"/>
          <w:sz w:val="24"/>
          <w:szCs w:val="24"/>
          <w:lang w:val="en-ZA"/>
        </w:rPr>
        <w:t>,</w:t>
      </w:r>
      <w:r w:rsidR="00A61214" w:rsidRPr="00A61214">
        <w:rPr>
          <w:rFonts w:ascii="Arial" w:hAnsi="Arial" w:cs="Arial"/>
          <w:sz w:val="24"/>
          <w:szCs w:val="24"/>
          <w:lang w:val="en-ZA"/>
        </w:rPr>
        <w:t xml:space="preserve"> </w:t>
      </w:r>
      <w:r w:rsidR="008D35B3" w:rsidRPr="00A61214">
        <w:rPr>
          <w:rFonts w:ascii="Arial" w:hAnsi="Arial" w:cs="Arial"/>
          <w:sz w:val="24"/>
          <w:szCs w:val="24"/>
          <w:lang w:val="en-ZA"/>
        </w:rPr>
        <w:t xml:space="preserve">many of which occur at national </w:t>
      </w:r>
      <w:r w:rsidR="00A61214" w:rsidRPr="00A61214">
        <w:rPr>
          <w:rFonts w:ascii="Arial" w:hAnsi="Arial" w:cs="Arial"/>
          <w:sz w:val="24"/>
          <w:szCs w:val="24"/>
          <w:lang w:val="en-ZA"/>
        </w:rPr>
        <w:t xml:space="preserve">or regional </w:t>
      </w:r>
      <w:r w:rsidR="008D35B3" w:rsidRPr="00A61214">
        <w:rPr>
          <w:rFonts w:ascii="Arial" w:hAnsi="Arial" w:cs="Arial"/>
          <w:sz w:val="24"/>
          <w:szCs w:val="24"/>
          <w:lang w:val="en-ZA"/>
        </w:rPr>
        <w:t>level</w:t>
      </w:r>
      <w:r w:rsidR="00A61214" w:rsidRPr="00A61214">
        <w:rPr>
          <w:rFonts w:ascii="Arial" w:hAnsi="Arial" w:cs="Arial"/>
          <w:sz w:val="24"/>
          <w:szCs w:val="24"/>
          <w:lang w:val="en-ZA"/>
        </w:rPr>
        <w:t xml:space="preserve">s. </w:t>
      </w:r>
    </w:p>
    <w:p w14:paraId="49CA4B1B" w14:textId="6E883639" w:rsidR="00CE7791" w:rsidRDefault="00A61214" w:rsidP="008858FA">
      <w:pPr>
        <w:spacing w:after="0"/>
        <w:rPr>
          <w:rFonts w:ascii="Arial" w:hAnsi="Arial" w:cs="Arial"/>
          <w:sz w:val="24"/>
          <w:szCs w:val="24"/>
          <w:lang w:val="en-ZA"/>
        </w:rPr>
      </w:pPr>
      <w:r w:rsidRPr="008858FA">
        <w:rPr>
          <w:rFonts w:ascii="Arial" w:hAnsi="Arial" w:cs="Arial"/>
          <w:sz w:val="24"/>
          <w:szCs w:val="24"/>
          <w:lang w:val="en-ZA"/>
        </w:rPr>
        <w:t>These may include:</w:t>
      </w:r>
      <w:r>
        <w:rPr>
          <w:rFonts w:ascii="Arial" w:hAnsi="Arial" w:cs="Arial"/>
          <w:b/>
          <w:sz w:val="24"/>
          <w:szCs w:val="24"/>
          <w:lang w:val="en-ZA"/>
        </w:rPr>
        <w:t xml:space="preserve"> </w:t>
      </w:r>
      <w:r w:rsidR="00CE7791" w:rsidRPr="00093A73">
        <w:rPr>
          <w:rFonts w:ascii="Arial" w:hAnsi="Arial" w:cs="Arial"/>
          <w:sz w:val="24"/>
          <w:szCs w:val="24"/>
          <w:lang w:val="en-ZA"/>
        </w:rPr>
        <w:t xml:space="preserve">Regulations, quality assurance, production, procurement, research </w:t>
      </w:r>
      <w:r w:rsidR="00615EEE" w:rsidRPr="00093A73">
        <w:rPr>
          <w:rFonts w:ascii="Arial" w:hAnsi="Arial" w:cs="Arial"/>
          <w:sz w:val="24"/>
          <w:szCs w:val="24"/>
          <w:lang w:val="en-ZA"/>
        </w:rPr>
        <w:t xml:space="preserve">and </w:t>
      </w:r>
      <w:r w:rsidR="00CE7791" w:rsidRPr="00093A73">
        <w:rPr>
          <w:rFonts w:ascii="Arial" w:hAnsi="Arial" w:cs="Arial"/>
          <w:sz w:val="24"/>
          <w:szCs w:val="24"/>
          <w:lang w:val="en-ZA"/>
        </w:rPr>
        <w:t>education</w:t>
      </w:r>
      <w:r w:rsidR="00615EEE" w:rsidRPr="00093A73">
        <w:rPr>
          <w:rFonts w:ascii="Arial" w:hAnsi="Arial" w:cs="Arial"/>
          <w:sz w:val="24"/>
          <w:szCs w:val="24"/>
          <w:lang w:val="en-ZA"/>
        </w:rPr>
        <w:t xml:space="preserve">. These are critical areas for all countries and are usually overseen at country. </w:t>
      </w:r>
      <w:r w:rsidR="0040409C">
        <w:rPr>
          <w:rFonts w:ascii="Arial" w:hAnsi="Arial" w:cs="Arial"/>
          <w:sz w:val="24"/>
          <w:szCs w:val="24"/>
          <w:lang w:val="en-ZA"/>
        </w:rPr>
        <w:t xml:space="preserve">Some </w:t>
      </w:r>
      <w:r w:rsidR="00615EEE" w:rsidRPr="00093A73">
        <w:rPr>
          <w:rFonts w:ascii="Arial" w:hAnsi="Arial" w:cs="Arial"/>
          <w:sz w:val="24"/>
          <w:szCs w:val="24"/>
          <w:lang w:val="en-ZA"/>
        </w:rPr>
        <w:t xml:space="preserve">have already </w:t>
      </w:r>
      <w:r w:rsidR="0040409C">
        <w:rPr>
          <w:rFonts w:ascii="Arial" w:hAnsi="Arial" w:cs="Arial"/>
          <w:sz w:val="24"/>
          <w:szCs w:val="24"/>
          <w:lang w:val="en-ZA"/>
        </w:rPr>
        <w:t xml:space="preserve">been </w:t>
      </w:r>
      <w:r w:rsidR="00586651" w:rsidRPr="00093A73">
        <w:rPr>
          <w:rFonts w:ascii="Arial" w:hAnsi="Arial" w:cs="Arial"/>
          <w:sz w:val="24"/>
          <w:szCs w:val="24"/>
          <w:lang w:val="en-ZA"/>
        </w:rPr>
        <w:t xml:space="preserve">highlighted </w:t>
      </w:r>
      <w:r w:rsidR="00615EEE" w:rsidRPr="00093A73">
        <w:rPr>
          <w:rFonts w:ascii="Arial" w:hAnsi="Arial" w:cs="Arial"/>
          <w:sz w:val="24"/>
          <w:szCs w:val="24"/>
          <w:lang w:val="en-ZA"/>
        </w:rPr>
        <w:t>in the other sessions</w:t>
      </w:r>
      <w:r w:rsidR="00586651" w:rsidRPr="00093A73">
        <w:rPr>
          <w:rFonts w:ascii="Arial" w:hAnsi="Arial" w:cs="Arial"/>
          <w:sz w:val="24"/>
          <w:szCs w:val="24"/>
          <w:lang w:val="en-ZA"/>
        </w:rPr>
        <w:t>.</w:t>
      </w:r>
      <w:r w:rsidR="00615EEE" w:rsidRPr="00093A73">
        <w:rPr>
          <w:rFonts w:ascii="Arial" w:hAnsi="Arial" w:cs="Arial"/>
          <w:sz w:val="24"/>
          <w:szCs w:val="24"/>
          <w:lang w:val="en-ZA"/>
        </w:rPr>
        <w:t xml:space="preserve"> </w:t>
      </w:r>
    </w:p>
    <w:p w14:paraId="7A9526A9" w14:textId="77777777" w:rsidR="008858FA" w:rsidRDefault="008858FA" w:rsidP="008858FA">
      <w:pPr>
        <w:spacing w:after="0"/>
        <w:rPr>
          <w:rFonts w:ascii="Arial" w:hAnsi="Arial" w:cs="Arial"/>
          <w:sz w:val="24"/>
          <w:szCs w:val="24"/>
          <w:lang w:val="en-ZA"/>
        </w:rPr>
      </w:pPr>
    </w:p>
    <w:p w14:paraId="30FF0007" w14:textId="77777777" w:rsidR="00D708CC" w:rsidRPr="00BC0F64" w:rsidRDefault="00940B1E" w:rsidP="00CF3BD1">
      <w:pPr>
        <w:shd w:val="clear" w:color="auto" w:fill="C6D9F1" w:themeFill="text2" w:themeFillTint="33"/>
        <w:rPr>
          <w:rFonts w:ascii="Trebuchet MS" w:hAnsi="Trebuchet MS" w:cs="Arial"/>
          <w:b/>
          <w:sz w:val="28"/>
          <w:szCs w:val="28"/>
        </w:rPr>
      </w:pPr>
      <w:r w:rsidRPr="00BC0F64">
        <w:rPr>
          <w:rFonts w:ascii="Trebuchet MS" w:hAnsi="Trebuchet MS" w:cs="Arial"/>
          <w:sz w:val="28"/>
          <w:szCs w:val="28"/>
        </w:rPr>
        <w:t xml:space="preserve"> </w:t>
      </w:r>
      <w:r w:rsidR="00D708CC" w:rsidRPr="00BC0F64">
        <w:rPr>
          <w:rFonts w:ascii="Trebuchet MS" w:hAnsi="Trebuchet MS" w:cs="Arial"/>
          <w:b/>
          <w:sz w:val="28"/>
          <w:szCs w:val="28"/>
        </w:rPr>
        <w:t>2. Overview of the pharmaceutical workforce</w:t>
      </w:r>
    </w:p>
    <w:p w14:paraId="2063C066" w14:textId="77777777" w:rsidR="008858FA" w:rsidRDefault="008858FA" w:rsidP="008858FA">
      <w:pPr>
        <w:pBdr>
          <w:top w:val="single" w:sz="4" w:space="1" w:color="auto"/>
          <w:left w:val="single" w:sz="4" w:space="4" w:color="auto"/>
          <w:bottom w:val="single" w:sz="4" w:space="1" w:color="auto"/>
          <w:right w:val="single" w:sz="4" w:space="4" w:color="auto"/>
        </w:pBdr>
        <w:shd w:val="clear" w:color="auto" w:fill="FBD4B4" w:themeFill="accent6" w:themeFillTint="66"/>
        <w:spacing w:before="120" w:after="0"/>
        <w:rPr>
          <w:rFonts w:ascii="Arial" w:hAnsi="Arial" w:cs="Arial"/>
        </w:rPr>
      </w:pPr>
    </w:p>
    <w:p w14:paraId="41B0E82E" w14:textId="574EFF92" w:rsidR="000B0041" w:rsidRDefault="00E23963" w:rsidP="008858FA">
      <w:pPr>
        <w:pBdr>
          <w:top w:val="single" w:sz="4" w:space="1" w:color="auto"/>
          <w:left w:val="single" w:sz="4" w:space="4" w:color="auto"/>
          <w:bottom w:val="single" w:sz="4" w:space="1" w:color="auto"/>
          <w:right w:val="single" w:sz="4" w:space="4" w:color="auto"/>
        </w:pBdr>
        <w:shd w:val="clear" w:color="auto" w:fill="FBD4B4" w:themeFill="accent6" w:themeFillTint="66"/>
        <w:spacing w:after="0"/>
        <w:rPr>
          <w:rFonts w:ascii="Arial" w:hAnsi="Arial" w:cs="Arial"/>
        </w:rPr>
      </w:pPr>
      <w:r w:rsidRPr="00BC0F64">
        <w:rPr>
          <w:rFonts w:ascii="Arial" w:hAnsi="Arial" w:cs="Arial"/>
        </w:rPr>
        <w:t xml:space="preserve">The </w:t>
      </w:r>
      <w:r w:rsidRPr="00BC0F64">
        <w:rPr>
          <w:rFonts w:ascii="Arial" w:hAnsi="Arial" w:cs="Arial"/>
          <w:b/>
        </w:rPr>
        <w:t>pharmaceutical workforce</w:t>
      </w:r>
      <w:r w:rsidRPr="00BC0F64">
        <w:rPr>
          <w:rFonts w:ascii="Arial" w:hAnsi="Arial" w:cs="Arial"/>
        </w:rPr>
        <w:t xml:space="preserve"> includes all cadres involved in providing pharmaceutical services. This includes </w:t>
      </w:r>
      <w:r w:rsidRPr="00BC0F64">
        <w:rPr>
          <w:rFonts w:ascii="Arial" w:hAnsi="Arial" w:cs="Arial"/>
          <w:b/>
        </w:rPr>
        <w:t>pharmacists, pharmaceutical scientists, technicians</w:t>
      </w:r>
      <w:r w:rsidR="00A61214" w:rsidRPr="00BC0F64">
        <w:rPr>
          <w:rFonts w:ascii="Arial" w:hAnsi="Arial" w:cs="Arial"/>
          <w:b/>
        </w:rPr>
        <w:t xml:space="preserve"> </w:t>
      </w:r>
      <w:r w:rsidR="00A61214" w:rsidRPr="00BC0F64">
        <w:rPr>
          <w:rFonts w:ascii="Arial" w:hAnsi="Arial" w:cs="Arial"/>
        </w:rPr>
        <w:t xml:space="preserve">and </w:t>
      </w:r>
      <w:r w:rsidRPr="00BC0F64">
        <w:rPr>
          <w:rFonts w:ascii="Arial" w:hAnsi="Arial" w:cs="Arial"/>
          <w:b/>
        </w:rPr>
        <w:t>mid-level workers</w:t>
      </w:r>
      <w:r w:rsidRPr="00BC0F64">
        <w:rPr>
          <w:rFonts w:ascii="Arial" w:hAnsi="Arial" w:cs="Arial"/>
        </w:rPr>
        <w:t xml:space="preserve"> - including </w:t>
      </w:r>
      <w:r w:rsidRPr="00BC0F64">
        <w:rPr>
          <w:rFonts w:ascii="Arial" w:hAnsi="Arial" w:cs="Arial"/>
          <w:b/>
        </w:rPr>
        <w:t>pharmacy assistants</w:t>
      </w:r>
      <w:r w:rsidRPr="00BC0F64">
        <w:rPr>
          <w:rFonts w:ascii="Arial" w:hAnsi="Arial" w:cs="Arial"/>
        </w:rPr>
        <w:t xml:space="preserve"> and </w:t>
      </w:r>
      <w:r w:rsidRPr="00BC0F64">
        <w:rPr>
          <w:rFonts w:ascii="Arial" w:hAnsi="Arial" w:cs="Arial"/>
          <w:b/>
        </w:rPr>
        <w:t xml:space="preserve">dispensers </w:t>
      </w:r>
      <w:r w:rsidRPr="00BC0F64">
        <w:rPr>
          <w:rFonts w:ascii="Arial" w:hAnsi="Arial" w:cs="Arial"/>
        </w:rPr>
        <w:t>working in a variety of settings such as hospital, community pharmacies, education and training, research, industry and the</w:t>
      </w:r>
      <w:r w:rsidR="00F31E6D" w:rsidRPr="00BC0F64">
        <w:rPr>
          <w:rFonts w:ascii="Arial" w:hAnsi="Arial" w:cs="Arial"/>
        </w:rPr>
        <w:t xml:space="preserve"> military (Eghan &amp; Rauscher</w:t>
      </w:r>
      <w:r w:rsidR="008858FA">
        <w:rPr>
          <w:rFonts w:ascii="Arial" w:hAnsi="Arial" w:cs="Arial"/>
        </w:rPr>
        <w:t>,</w:t>
      </w:r>
      <w:r w:rsidR="00F31E6D" w:rsidRPr="00BC0F64">
        <w:rPr>
          <w:rFonts w:ascii="Arial" w:hAnsi="Arial" w:cs="Arial"/>
        </w:rPr>
        <w:t xml:space="preserve"> 2017)</w:t>
      </w:r>
      <w:r w:rsidR="00422239" w:rsidRPr="00BC0F64">
        <w:rPr>
          <w:rFonts w:ascii="Arial" w:hAnsi="Arial" w:cs="Arial"/>
        </w:rPr>
        <w:t>.</w:t>
      </w:r>
    </w:p>
    <w:p w14:paraId="0CAF6141" w14:textId="77777777" w:rsidR="008858FA" w:rsidRPr="00BC0F64" w:rsidRDefault="008858FA" w:rsidP="008858F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3AC80C2C" w14:textId="77777777" w:rsidR="00E23963" w:rsidRPr="00093A73" w:rsidRDefault="00E23963" w:rsidP="000B0041">
      <w:pPr>
        <w:rPr>
          <w:rFonts w:ascii="Arial" w:hAnsi="Arial" w:cs="Arial"/>
          <w:sz w:val="24"/>
          <w:szCs w:val="24"/>
        </w:rPr>
      </w:pPr>
      <w:r w:rsidRPr="00093A73">
        <w:rPr>
          <w:rFonts w:ascii="Arial" w:hAnsi="Arial" w:cs="Arial"/>
          <w:sz w:val="24"/>
          <w:szCs w:val="24"/>
        </w:rPr>
        <w:t xml:space="preserve">Other health care workers, particularly </w:t>
      </w:r>
      <w:r w:rsidRPr="00093A73">
        <w:rPr>
          <w:rFonts w:ascii="Arial" w:hAnsi="Arial" w:cs="Arial"/>
          <w:b/>
          <w:sz w:val="24"/>
          <w:szCs w:val="24"/>
        </w:rPr>
        <w:t>nurses, nurse aids</w:t>
      </w:r>
      <w:r w:rsidRPr="00093A73">
        <w:rPr>
          <w:rFonts w:ascii="Arial" w:hAnsi="Arial" w:cs="Arial"/>
          <w:sz w:val="24"/>
          <w:szCs w:val="24"/>
        </w:rPr>
        <w:t xml:space="preserve"> and </w:t>
      </w:r>
      <w:r w:rsidRPr="00093A73">
        <w:rPr>
          <w:rFonts w:ascii="Arial" w:hAnsi="Arial" w:cs="Arial"/>
          <w:b/>
          <w:sz w:val="24"/>
          <w:szCs w:val="24"/>
        </w:rPr>
        <w:t>community health workers</w:t>
      </w:r>
      <w:r w:rsidRPr="00093A73">
        <w:rPr>
          <w:rFonts w:ascii="Arial" w:hAnsi="Arial" w:cs="Arial"/>
          <w:sz w:val="24"/>
          <w:szCs w:val="24"/>
        </w:rPr>
        <w:t xml:space="preserve"> are frequently called on to perform pharmaceutical functions</w:t>
      </w:r>
      <w:r w:rsidR="00C945F6" w:rsidRPr="00093A73">
        <w:rPr>
          <w:rFonts w:ascii="Arial" w:hAnsi="Arial" w:cs="Arial"/>
          <w:sz w:val="24"/>
          <w:szCs w:val="24"/>
        </w:rPr>
        <w:t>,</w:t>
      </w:r>
      <w:r w:rsidRPr="00093A73">
        <w:rPr>
          <w:rFonts w:ascii="Arial" w:hAnsi="Arial" w:cs="Arial"/>
          <w:sz w:val="24"/>
          <w:szCs w:val="24"/>
        </w:rPr>
        <w:t xml:space="preserve"> such as dispensing</w:t>
      </w:r>
      <w:r w:rsidR="00C945F6" w:rsidRPr="00093A73">
        <w:rPr>
          <w:rFonts w:ascii="Arial" w:hAnsi="Arial" w:cs="Arial"/>
          <w:sz w:val="24"/>
          <w:szCs w:val="24"/>
        </w:rPr>
        <w:t>, particularly</w:t>
      </w:r>
      <w:r w:rsidRPr="00093A73">
        <w:rPr>
          <w:rFonts w:ascii="Arial" w:hAnsi="Arial" w:cs="Arial"/>
          <w:sz w:val="24"/>
          <w:szCs w:val="24"/>
        </w:rPr>
        <w:t xml:space="preserve"> in setting</w:t>
      </w:r>
      <w:r w:rsidR="00C945F6" w:rsidRPr="00093A73">
        <w:rPr>
          <w:rFonts w:ascii="Arial" w:hAnsi="Arial" w:cs="Arial"/>
          <w:sz w:val="24"/>
          <w:szCs w:val="24"/>
        </w:rPr>
        <w:t>s</w:t>
      </w:r>
      <w:r w:rsidRPr="00093A73">
        <w:rPr>
          <w:rFonts w:ascii="Arial" w:hAnsi="Arial" w:cs="Arial"/>
          <w:sz w:val="24"/>
          <w:szCs w:val="24"/>
        </w:rPr>
        <w:t xml:space="preserve"> without pharmaceutical cadres. </w:t>
      </w:r>
    </w:p>
    <w:p w14:paraId="2787B732" w14:textId="77777777" w:rsidR="00E23963" w:rsidRPr="00093A73" w:rsidRDefault="007516D7" w:rsidP="000B0041">
      <w:pPr>
        <w:rPr>
          <w:rFonts w:ascii="Arial" w:hAnsi="Arial" w:cs="Arial"/>
          <w:b/>
          <w:sz w:val="24"/>
          <w:szCs w:val="24"/>
        </w:rPr>
      </w:pPr>
      <w:r w:rsidRPr="00093A73">
        <w:rPr>
          <w:rFonts w:ascii="Arial" w:hAnsi="Arial" w:cs="Arial"/>
          <w:b/>
          <w:sz w:val="24"/>
          <w:szCs w:val="24"/>
        </w:rPr>
        <w:t>2.1 Pharmacists</w:t>
      </w:r>
    </w:p>
    <w:p w14:paraId="1C8BD062" w14:textId="351122C1" w:rsidR="00BC4F8C" w:rsidRDefault="00A61214">
      <w:pPr>
        <w:rPr>
          <w:rFonts w:ascii="Arial" w:hAnsi="Arial" w:cs="Arial"/>
          <w:sz w:val="24"/>
          <w:szCs w:val="24"/>
        </w:rPr>
      </w:pPr>
      <w:r w:rsidRPr="00A23AD3">
        <w:rPr>
          <w:rFonts w:ascii="Arial" w:hAnsi="Arial" w:cs="Arial"/>
          <w:sz w:val="24"/>
          <w:szCs w:val="24"/>
        </w:rPr>
        <w:t xml:space="preserve">Figure </w:t>
      </w:r>
      <w:r w:rsidR="00F930F8">
        <w:rPr>
          <w:rFonts w:ascii="Arial" w:hAnsi="Arial" w:cs="Arial"/>
          <w:sz w:val="24"/>
          <w:szCs w:val="24"/>
        </w:rPr>
        <w:t>6</w:t>
      </w:r>
      <w:r w:rsidR="006B628D" w:rsidRPr="00A23AD3">
        <w:rPr>
          <w:rFonts w:ascii="Arial" w:hAnsi="Arial" w:cs="Arial"/>
          <w:sz w:val="24"/>
          <w:szCs w:val="24"/>
        </w:rPr>
        <w:t xml:space="preserve"> is taken from FIP’s </w:t>
      </w:r>
      <w:r w:rsidR="002066FC" w:rsidRPr="00A23AD3">
        <w:rPr>
          <w:rFonts w:ascii="Arial" w:hAnsi="Arial" w:cs="Arial"/>
          <w:i/>
          <w:sz w:val="24"/>
          <w:szCs w:val="24"/>
        </w:rPr>
        <w:t xml:space="preserve">Pharmacy at a Glance </w:t>
      </w:r>
      <w:r w:rsidR="002066FC" w:rsidRPr="008858FA">
        <w:rPr>
          <w:rFonts w:ascii="Arial" w:hAnsi="Arial" w:cs="Arial"/>
          <w:sz w:val="24"/>
          <w:szCs w:val="24"/>
        </w:rPr>
        <w:t>2015-2017 Report</w:t>
      </w:r>
      <w:r w:rsidR="002066FC" w:rsidRPr="00A23AD3">
        <w:rPr>
          <w:rFonts w:ascii="Arial" w:hAnsi="Arial" w:cs="Arial"/>
          <w:sz w:val="24"/>
          <w:szCs w:val="24"/>
        </w:rPr>
        <w:t xml:space="preserve"> </w:t>
      </w:r>
      <w:r w:rsidR="0071540A" w:rsidRPr="00A23AD3">
        <w:rPr>
          <w:rFonts w:ascii="Arial" w:hAnsi="Arial" w:cs="Arial"/>
          <w:sz w:val="24"/>
          <w:szCs w:val="24"/>
        </w:rPr>
        <w:t>(</w:t>
      </w:r>
      <w:r w:rsidR="0071540A" w:rsidRPr="002015B8">
        <w:rPr>
          <w:rFonts w:ascii="Arial" w:hAnsi="Arial" w:cs="Arial"/>
          <w:sz w:val="24"/>
          <w:szCs w:val="24"/>
        </w:rPr>
        <w:t>FIP 2017</w:t>
      </w:r>
      <w:r w:rsidR="00A23AD3" w:rsidRPr="002015B8">
        <w:rPr>
          <w:rFonts w:ascii="Arial" w:hAnsi="Arial" w:cs="Arial"/>
          <w:sz w:val="24"/>
          <w:szCs w:val="24"/>
        </w:rPr>
        <w:t>a</w:t>
      </w:r>
      <w:r w:rsidR="0071540A" w:rsidRPr="002015B8">
        <w:rPr>
          <w:rFonts w:ascii="Arial" w:hAnsi="Arial" w:cs="Arial"/>
          <w:sz w:val="24"/>
          <w:szCs w:val="24"/>
        </w:rPr>
        <w:t>: 7</w:t>
      </w:r>
      <w:r w:rsidR="0071540A" w:rsidRPr="00A23AD3">
        <w:rPr>
          <w:rFonts w:ascii="Arial" w:hAnsi="Arial" w:cs="Arial"/>
          <w:sz w:val="24"/>
          <w:szCs w:val="24"/>
        </w:rPr>
        <w:t>)</w:t>
      </w:r>
      <w:r w:rsidR="0071540A" w:rsidRPr="00093A73">
        <w:rPr>
          <w:rFonts w:ascii="Arial" w:hAnsi="Arial" w:cs="Arial"/>
          <w:sz w:val="24"/>
          <w:szCs w:val="24"/>
        </w:rPr>
        <w:t xml:space="preserve"> and </w:t>
      </w:r>
      <w:r w:rsidR="002066FC" w:rsidRPr="00093A73">
        <w:rPr>
          <w:rFonts w:ascii="Arial" w:hAnsi="Arial" w:cs="Arial"/>
          <w:sz w:val="24"/>
          <w:szCs w:val="24"/>
        </w:rPr>
        <w:t>illustrates the numbers and distribution of pharmacists across the globe by WHO region using information from 74 countries representing 76% of the world’s population. This graphic only includes pharmacists, not other pharmaceutical cadres</w:t>
      </w:r>
      <w:r w:rsidR="006B628D">
        <w:rPr>
          <w:rFonts w:ascii="Arial" w:hAnsi="Arial" w:cs="Arial"/>
          <w:sz w:val="24"/>
          <w:szCs w:val="24"/>
        </w:rPr>
        <w:t>,</w:t>
      </w:r>
      <w:r w:rsidR="002066FC" w:rsidRPr="00093A73">
        <w:rPr>
          <w:rFonts w:ascii="Arial" w:hAnsi="Arial" w:cs="Arial"/>
          <w:sz w:val="24"/>
          <w:szCs w:val="24"/>
        </w:rPr>
        <w:t xml:space="preserve"> as the best information is usually available for pharmacists as most countries require them to be registered with a professional board or council.</w:t>
      </w:r>
    </w:p>
    <w:p w14:paraId="0DC1CE16" w14:textId="77777777" w:rsidR="00BC4F8C" w:rsidRPr="00BC4F8C" w:rsidRDefault="00BC4F8C" w:rsidP="00BC4F8C">
      <w:pPr>
        <w:rPr>
          <w:rFonts w:ascii="Arial" w:hAnsi="Arial" w:cs="Arial"/>
          <w:sz w:val="24"/>
          <w:szCs w:val="24"/>
        </w:rPr>
      </w:pPr>
    </w:p>
    <w:p w14:paraId="639ED30C" w14:textId="77777777" w:rsidR="00BC4F8C" w:rsidRPr="00BC4F8C" w:rsidRDefault="00BC4F8C" w:rsidP="00BC4F8C">
      <w:pPr>
        <w:rPr>
          <w:rFonts w:ascii="Arial" w:hAnsi="Arial" w:cs="Arial"/>
          <w:sz w:val="24"/>
          <w:szCs w:val="24"/>
        </w:rPr>
      </w:pPr>
    </w:p>
    <w:p w14:paraId="080E8F72" w14:textId="77777777" w:rsidR="00BC4F8C" w:rsidRPr="00BC4F8C" w:rsidRDefault="00BC4F8C" w:rsidP="00BC4F8C">
      <w:pPr>
        <w:rPr>
          <w:rFonts w:ascii="Arial" w:hAnsi="Arial" w:cs="Arial"/>
          <w:sz w:val="24"/>
          <w:szCs w:val="24"/>
        </w:rPr>
      </w:pPr>
    </w:p>
    <w:p w14:paraId="713200AE" w14:textId="31A1BD04" w:rsidR="00BC4F8C" w:rsidRDefault="00BC4F8C" w:rsidP="00BC4F8C">
      <w:pPr>
        <w:rPr>
          <w:rFonts w:ascii="Arial" w:hAnsi="Arial" w:cs="Arial"/>
          <w:sz w:val="24"/>
          <w:szCs w:val="24"/>
        </w:rPr>
      </w:pPr>
    </w:p>
    <w:p w14:paraId="1870C21C" w14:textId="77777777" w:rsidR="00BC0F64" w:rsidRDefault="00BC0F64">
      <w:pPr>
        <w:rPr>
          <w:rFonts w:ascii="Arial" w:hAnsi="Arial" w:cs="Arial"/>
          <w:sz w:val="24"/>
          <w:szCs w:val="24"/>
        </w:rPr>
      </w:pPr>
    </w:p>
    <w:p w14:paraId="03A8B81C" w14:textId="26AB65E5" w:rsidR="00BC4F8C" w:rsidRPr="00093A73" w:rsidRDefault="00BC4F8C">
      <w:pPr>
        <w:rPr>
          <w:rFonts w:ascii="Arial" w:hAnsi="Arial" w:cs="Arial"/>
          <w:sz w:val="24"/>
          <w:szCs w:val="24"/>
        </w:rPr>
      </w:pPr>
      <w:r w:rsidRPr="00BC4F8C">
        <w:rPr>
          <w:rFonts w:ascii="Arial" w:hAnsi="Arial" w:cs="Arial"/>
          <w:noProof/>
          <w:sz w:val="24"/>
          <w:szCs w:val="24"/>
          <w:lang w:val="en-ZA" w:eastAsia="en-ZA"/>
        </w:rPr>
        <w:lastRenderedPageBreak/>
        <w:drawing>
          <wp:inline distT="0" distB="0" distL="0" distR="0" wp14:anchorId="30C95008" wp14:editId="070A6BD9">
            <wp:extent cx="5943600" cy="3871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871324"/>
                    </a:xfrm>
                    <a:prstGeom prst="rect">
                      <a:avLst/>
                    </a:prstGeom>
                    <a:noFill/>
                    <a:ln>
                      <a:noFill/>
                    </a:ln>
                  </pic:spPr>
                </pic:pic>
              </a:graphicData>
            </a:graphic>
          </wp:inline>
        </w:drawing>
      </w:r>
    </w:p>
    <w:p w14:paraId="0A6F9337" w14:textId="77777777" w:rsidR="00BC0F64" w:rsidRPr="00BC0F64" w:rsidRDefault="00BC0F64" w:rsidP="00CF3BD1">
      <w:pPr>
        <w:spacing w:after="0"/>
        <w:rPr>
          <w:rFonts w:ascii="Arial" w:hAnsi="Arial" w:cs="Arial"/>
          <w:b/>
        </w:rPr>
      </w:pPr>
      <w:r w:rsidRPr="00BC0F64">
        <w:rPr>
          <w:rFonts w:ascii="Arial" w:hAnsi="Arial" w:cs="Arial"/>
          <w:b/>
        </w:rPr>
        <w:t>Figure 6: Density of pharmacists (FIP 2017a: 7)</w:t>
      </w:r>
    </w:p>
    <w:p w14:paraId="3AF0560C" w14:textId="77777777" w:rsidR="00BC0F64" w:rsidRDefault="00BC0F64" w:rsidP="00CF3BD1">
      <w:pPr>
        <w:spacing w:after="0"/>
        <w:rPr>
          <w:rFonts w:ascii="Arial" w:hAnsi="Arial" w:cs="Arial"/>
          <w:b/>
          <w:sz w:val="24"/>
          <w:szCs w:val="24"/>
          <w:highlight w:val="yellow"/>
        </w:rPr>
      </w:pPr>
    </w:p>
    <w:p w14:paraId="3AC60390" w14:textId="16DB5130" w:rsidR="00B61173" w:rsidRPr="00CF3BD1" w:rsidRDefault="00B61173" w:rsidP="00BC0F64">
      <w:pPr>
        <w:pBdr>
          <w:top w:val="single" w:sz="4" w:space="1" w:color="auto"/>
          <w:left w:val="single" w:sz="4" w:space="4" w:color="auto"/>
          <w:bottom w:val="single" w:sz="4" w:space="1" w:color="auto"/>
          <w:right w:val="single" w:sz="4" w:space="4" w:color="auto"/>
        </w:pBdr>
        <w:rPr>
          <w:rFonts w:ascii="Arial" w:hAnsi="Arial" w:cs="Arial"/>
          <w:b/>
        </w:rPr>
      </w:pPr>
      <w:r w:rsidRPr="00CF3BD1">
        <w:rPr>
          <w:rFonts w:ascii="Arial" w:hAnsi="Arial" w:cs="Arial"/>
          <w:b/>
        </w:rPr>
        <w:t>Activity 1:</w:t>
      </w:r>
      <w:r w:rsidR="00BC0F64" w:rsidRPr="00CF3BD1">
        <w:rPr>
          <w:rFonts w:ascii="Arial" w:hAnsi="Arial" w:cs="Arial"/>
          <w:b/>
        </w:rPr>
        <w:t xml:space="preserve"> </w:t>
      </w:r>
      <w:r w:rsidR="00CF3BD1" w:rsidRPr="00CF3BD1">
        <w:rPr>
          <w:rFonts w:ascii="Arial" w:hAnsi="Arial" w:cs="Arial"/>
          <w:b/>
        </w:rPr>
        <w:t>Answer questions about pharmacist density</w:t>
      </w:r>
    </w:p>
    <w:p w14:paraId="59837B7C" w14:textId="1C5C4C5D" w:rsidR="00B61173" w:rsidRPr="00CF3BD1" w:rsidRDefault="00B61173" w:rsidP="00BC0F64">
      <w:pPr>
        <w:pBdr>
          <w:top w:val="single" w:sz="4" w:space="1" w:color="auto"/>
          <w:left w:val="single" w:sz="4" w:space="4" w:color="auto"/>
          <w:bottom w:val="single" w:sz="4" w:space="1" w:color="auto"/>
          <w:right w:val="single" w:sz="4" w:space="4" w:color="auto"/>
        </w:pBdr>
        <w:rPr>
          <w:rFonts w:ascii="Arial" w:hAnsi="Arial" w:cs="Arial"/>
        </w:rPr>
      </w:pPr>
      <w:r w:rsidRPr="00CF3BD1">
        <w:rPr>
          <w:rFonts w:ascii="Arial" w:hAnsi="Arial" w:cs="Arial"/>
        </w:rPr>
        <w:t xml:space="preserve">Look </w:t>
      </w:r>
      <w:r w:rsidR="00A23AD3" w:rsidRPr="00CF3BD1">
        <w:rPr>
          <w:rFonts w:ascii="Arial" w:hAnsi="Arial" w:cs="Arial"/>
        </w:rPr>
        <w:t xml:space="preserve">closely </w:t>
      </w:r>
      <w:r w:rsidRPr="00CF3BD1">
        <w:rPr>
          <w:rFonts w:ascii="Arial" w:hAnsi="Arial" w:cs="Arial"/>
        </w:rPr>
        <w:t xml:space="preserve">at </w:t>
      </w:r>
      <w:r w:rsidR="00A61214" w:rsidRPr="00CF3BD1">
        <w:rPr>
          <w:rFonts w:ascii="Arial" w:hAnsi="Arial" w:cs="Arial"/>
        </w:rPr>
        <w:t xml:space="preserve">Figure </w:t>
      </w:r>
      <w:r w:rsidR="00F930F8" w:rsidRPr="00CF3BD1">
        <w:rPr>
          <w:rFonts w:ascii="Arial" w:hAnsi="Arial" w:cs="Arial"/>
        </w:rPr>
        <w:t>6</w:t>
      </w:r>
      <w:r w:rsidRPr="00CF3BD1">
        <w:rPr>
          <w:rFonts w:ascii="Arial" w:hAnsi="Arial" w:cs="Arial"/>
        </w:rPr>
        <w:t xml:space="preserve"> </w:t>
      </w:r>
      <w:r w:rsidR="002066FC" w:rsidRPr="00CF3BD1">
        <w:rPr>
          <w:rFonts w:ascii="Arial" w:hAnsi="Arial" w:cs="Arial"/>
        </w:rPr>
        <w:t>from (FIP 2017</w:t>
      </w:r>
      <w:r w:rsidR="00A23AD3" w:rsidRPr="00CF3BD1">
        <w:rPr>
          <w:rFonts w:ascii="Arial" w:hAnsi="Arial" w:cs="Arial"/>
        </w:rPr>
        <w:t>a</w:t>
      </w:r>
      <w:r w:rsidR="002066FC" w:rsidRPr="00CF3BD1">
        <w:rPr>
          <w:rFonts w:ascii="Arial" w:hAnsi="Arial" w:cs="Arial"/>
        </w:rPr>
        <w:t xml:space="preserve">: 7) </w:t>
      </w:r>
      <w:r w:rsidRPr="00CF3BD1">
        <w:rPr>
          <w:rFonts w:ascii="Arial" w:hAnsi="Arial" w:cs="Arial"/>
        </w:rPr>
        <w:t>and answer the questions below. Afterwards check your answers with the feedback provided.</w:t>
      </w:r>
    </w:p>
    <w:p w14:paraId="24252B86" w14:textId="69653ECF" w:rsidR="005E666B" w:rsidRPr="00CF3BD1" w:rsidRDefault="00B61173" w:rsidP="00BC0F64">
      <w:pPr>
        <w:pBdr>
          <w:top w:val="single" w:sz="4" w:space="1" w:color="auto"/>
          <w:left w:val="single" w:sz="4" w:space="4" w:color="auto"/>
          <w:bottom w:val="single" w:sz="4" w:space="1" w:color="auto"/>
          <w:right w:val="single" w:sz="4" w:space="4" w:color="auto"/>
        </w:pBdr>
        <w:rPr>
          <w:rFonts w:ascii="Arial" w:hAnsi="Arial" w:cs="Arial"/>
        </w:rPr>
      </w:pPr>
      <w:r w:rsidRPr="00CF3BD1">
        <w:rPr>
          <w:rFonts w:ascii="Arial" w:hAnsi="Arial" w:cs="Arial"/>
        </w:rPr>
        <w:t>1. What is the median density of pharmacists per 10,000 population</w:t>
      </w:r>
      <w:r w:rsidR="00A23AD3" w:rsidRPr="00CF3BD1">
        <w:rPr>
          <w:rFonts w:ascii="Arial" w:hAnsi="Arial" w:cs="Arial"/>
        </w:rPr>
        <w:t>?</w:t>
      </w:r>
    </w:p>
    <w:p w14:paraId="4103879A" w14:textId="77777777" w:rsidR="00B61173" w:rsidRPr="00CF3BD1" w:rsidRDefault="00B61173" w:rsidP="00BC0F64">
      <w:pPr>
        <w:pBdr>
          <w:top w:val="single" w:sz="4" w:space="1" w:color="auto"/>
          <w:left w:val="single" w:sz="4" w:space="4" w:color="auto"/>
          <w:bottom w:val="single" w:sz="4" w:space="1" w:color="auto"/>
          <w:right w:val="single" w:sz="4" w:space="4" w:color="auto"/>
        </w:pBdr>
        <w:rPr>
          <w:rFonts w:ascii="Arial" w:hAnsi="Arial" w:cs="Arial"/>
          <w:i/>
        </w:rPr>
      </w:pPr>
      <w:r w:rsidRPr="00CF3BD1">
        <w:rPr>
          <w:rFonts w:ascii="Arial" w:hAnsi="Arial" w:cs="Arial"/>
          <w:i/>
          <w:highlight w:val="lightGray"/>
        </w:rPr>
        <w:t>Feedback: 5.09 pharmacists per 10,000 population</w:t>
      </w:r>
    </w:p>
    <w:p w14:paraId="3F75E335" w14:textId="77777777" w:rsidR="00B61173" w:rsidRPr="00CF3BD1" w:rsidRDefault="00B61173" w:rsidP="00BC0F64">
      <w:pPr>
        <w:pBdr>
          <w:top w:val="single" w:sz="4" w:space="1" w:color="auto"/>
          <w:left w:val="single" w:sz="4" w:space="4" w:color="auto"/>
          <w:bottom w:val="single" w:sz="4" w:space="1" w:color="auto"/>
          <w:right w:val="single" w:sz="4" w:space="4" w:color="auto"/>
        </w:pBdr>
        <w:rPr>
          <w:rFonts w:ascii="Arial" w:hAnsi="Arial" w:cs="Arial"/>
        </w:rPr>
      </w:pPr>
      <w:r w:rsidRPr="00CF3BD1">
        <w:rPr>
          <w:rFonts w:ascii="Arial" w:hAnsi="Arial" w:cs="Arial"/>
        </w:rPr>
        <w:t>2. Which WHO regions have the lowest and highest densities?</w:t>
      </w:r>
    </w:p>
    <w:p w14:paraId="289A2DF0" w14:textId="77777777" w:rsidR="00B61173" w:rsidRPr="00CF3BD1" w:rsidRDefault="00B61173" w:rsidP="00BC0F64">
      <w:pPr>
        <w:pBdr>
          <w:top w:val="single" w:sz="4" w:space="1" w:color="auto"/>
          <w:left w:val="single" w:sz="4" w:space="4" w:color="auto"/>
          <w:bottom w:val="single" w:sz="4" w:space="1" w:color="auto"/>
          <w:right w:val="single" w:sz="4" w:space="4" w:color="auto"/>
        </w:pBdr>
        <w:rPr>
          <w:rFonts w:ascii="Arial" w:hAnsi="Arial" w:cs="Arial"/>
          <w:i/>
        </w:rPr>
      </w:pPr>
      <w:r w:rsidRPr="00CF3BD1">
        <w:rPr>
          <w:rFonts w:ascii="Arial" w:hAnsi="Arial" w:cs="Arial"/>
          <w:i/>
          <w:highlight w:val="lightGray"/>
        </w:rPr>
        <w:t xml:space="preserve">Feedback: AFRO Region </w:t>
      </w:r>
      <w:r w:rsidR="00581A11" w:rsidRPr="00CF3BD1">
        <w:rPr>
          <w:rFonts w:ascii="Arial" w:hAnsi="Arial" w:cs="Arial"/>
          <w:i/>
          <w:highlight w:val="lightGray"/>
        </w:rPr>
        <w:t>is lowest density with</w:t>
      </w:r>
      <w:r w:rsidRPr="00CF3BD1">
        <w:rPr>
          <w:rFonts w:ascii="Arial" w:hAnsi="Arial" w:cs="Arial"/>
          <w:i/>
          <w:highlight w:val="lightGray"/>
        </w:rPr>
        <w:t xml:space="preserve"> only 0.61 pharmacists per 10,000 </w:t>
      </w:r>
      <w:r w:rsidR="006C6109" w:rsidRPr="00CF3BD1">
        <w:rPr>
          <w:rFonts w:ascii="Arial" w:hAnsi="Arial" w:cs="Arial"/>
          <w:i/>
          <w:highlight w:val="lightGray"/>
        </w:rPr>
        <w:t xml:space="preserve">population </w:t>
      </w:r>
      <w:r w:rsidR="00581A11" w:rsidRPr="00CF3BD1">
        <w:rPr>
          <w:rFonts w:ascii="Arial" w:hAnsi="Arial" w:cs="Arial"/>
          <w:i/>
          <w:highlight w:val="lightGray"/>
        </w:rPr>
        <w:t xml:space="preserve">and </w:t>
      </w:r>
      <w:r w:rsidRPr="00CF3BD1">
        <w:rPr>
          <w:rFonts w:ascii="Arial" w:hAnsi="Arial" w:cs="Arial"/>
          <w:i/>
          <w:highlight w:val="lightGray"/>
        </w:rPr>
        <w:t>EURO</w:t>
      </w:r>
      <w:r w:rsidR="00581A11" w:rsidRPr="00CF3BD1">
        <w:rPr>
          <w:rFonts w:ascii="Arial" w:hAnsi="Arial" w:cs="Arial"/>
          <w:i/>
          <w:highlight w:val="lightGray"/>
        </w:rPr>
        <w:t xml:space="preserve"> Regio</w:t>
      </w:r>
      <w:r w:rsidR="006C6109" w:rsidRPr="00CF3BD1">
        <w:rPr>
          <w:rFonts w:ascii="Arial" w:hAnsi="Arial" w:cs="Arial"/>
          <w:i/>
          <w:highlight w:val="lightGray"/>
        </w:rPr>
        <w:t xml:space="preserve">n has the highest density with </w:t>
      </w:r>
      <w:r w:rsidR="00581A11" w:rsidRPr="00CF3BD1">
        <w:rPr>
          <w:rFonts w:ascii="Arial" w:hAnsi="Arial" w:cs="Arial"/>
          <w:i/>
          <w:highlight w:val="lightGray"/>
        </w:rPr>
        <w:t xml:space="preserve">8.28 </w:t>
      </w:r>
      <w:r w:rsidR="006C6109" w:rsidRPr="00CF3BD1">
        <w:rPr>
          <w:rFonts w:ascii="Arial" w:hAnsi="Arial" w:cs="Arial"/>
          <w:i/>
          <w:highlight w:val="lightGray"/>
        </w:rPr>
        <w:t>pharmacists per 10,000 per population.</w:t>
      </w:r>
    </w:p>
    <w:p w14:paraId="3DE1272E" w14:textId="77777777" w:rsidR="00B61173" w:rsidRPr="00CF3BD1" w:rsidRDefault="006C6109" w:rsidP="00BC0F64">
      <w:pPr>
        <w:pBdr>
          <w:top w:val="single" w:sz="4" w:space="1" w:color="auto"/>
          <w:left w:val="single" w:sz="4" w:space="4" w:color="auto"/>
          <w:bottom w:val="single" w:sz="4" w:space="1" w:color="auto"/>
          <w:right w:val="single" w:sz="4" w:space="4" w:color="auto"/>
        </w:pBdr>
        <w:rPr>
          <w:rFonts w:ascii="Arial" w:hAnsi="Arial" w:cs="Arial"/>
        </w:rPr>
      </w:pPr>
      <w:r w:rsidRPr="00CF3BD1">
        <w:rPr>
          <w:rFonts w:ascii="Arial" w:hAnsi="Arial" w:cs="Arial"/>
        </w:rPr>
        <w:t xml:space="preserve">3. </w:t>
      </w:r>
      <w:r w:rsidR="00B61173" w:rsidRPr="00CF3BD1">
        <w:rPr>
          <w:rFonts w:ascii="Arial" w:hAnsi="Arial" w:cs="Arial"/>
        </w:rPr>
        <w:t xml:space="preserve">Does the density </w:t>
      </w:r>
      <w:r w:rsidRPr="00CF3BD1">
        <w:rPr>
          <w:rFonts w:ascii="Arial" w:hAnsi="Arial" w:cs="Arial"/>
        </w:rPr>
        <w:t xml:space="preserve">of pharmacists </w:t>
      </w:r>
      <w:r w:rsidR="00B61173" w:rsidRPr="00CF3BD1">
        <w:rPr>
          <w:rFonts w:ascii="Arial" w:hAnsi="Arial" w:cs="Arial"/>
        </w:rPr>
        <w:t>correlate with median income?</w:t>
      </w:r>
    </w:p>
    <w:p w14:paraId="01A8E522" w14:textId="77777777" w:rsidR="006C6109" w:rsidRPr="00CF3BD1" w:rsidRDefault="006C6109" w:rsidP="00BC0F64">
      <w:pPr>
        <w:pBdr>
          <w:top w:val="single" w:sz="4" w:space="1" w:color="auto"/>
          <w:left w:val="single" w:sz="4" w:space="4" w:color="auto"/>
          <w:bottom w:val="single" w:sz="4" w:space="1" w:color="auto"/>
          <w:right w:val="single" w:sz="4" w:space="4" w:color="auto"/>
        </w:pBdr>
        <w:rPr>
          <w:rFonts w:ascii="Arial" w:hAnsi="Arial" w:cs="Arial"/>
          <w:i/>
        </w:rPr>
      </w:pPr>
      <w:r w:rsidRPr="00CF3BD1">
        <w:rPr>
          <w:rFonts w:ascii="Arial" w:hAnsi="Arial" w:cs="Arial"/>
          <w:i/>
          <w:highlight w:val="lightGray"/>
        </w:rPr>
        <w:t>Feedback: Yes, low-income countries have only 0.60 pharmacists per 10,000 population whilst LMICs have 3.80, UMICs 4.91 and high income 7.61.</w:t>
      </w:r>
    </w:p>
    <w:p w14:paraId="476AFF86" w14:textId="09974DDC" w:rsidR="00B61173" w:rsidRPr="00CF3BD1" w:rsidRDefault="006C6109" w:rsidP="00BC0F64">
      <w:pPr>
        <w:pBdr>
          <w:top w:val="single" w:sz="4" w:space="1" w:color="auto"/>
          <w:left w:val="single" w:sz="4" w:space="4" w:color="auto"/>
          <w:bottom w:val="single" w:sz="4" w:space="1" w:color="auto"/>
          <w:right w:val="single" w:sz="4" w:space="4" w:color="auto"/>
        </w:pBdr>
        <w:rPr>
          <w:rFonts w:ascii="Arial" w:hAnsi="Arial" w:cs="Arial"/>
        </w:rPr>
      </w:pPr>
      <w:r w:rsidRPr="00CF3BD1">
        <w:rPr>
          <w:rFonts w:ascii="Arial" w:hAnsi="Arial" w:cs="Arial"/>
        </w:rPr>
        <w:t>4.</w:t>
      </w:r>
      <w:r w:rsidR="00BC0F64" w:rsidRPr="00CF3BD1">
        <w:rPr>
          <w:rFonts w:ascii="Arial" w:hAnsi="Arial" w:cs="Arial"/>
        </w:rPr>
        <w:t xml:space="preserve"> </w:t>
      </w:r>
      <w:r w:rsidR="00B61173" w:rsidRPr="00CF3BD1">
        <w:rPr>
          <w:rFonts w:ascii="Arial" w:hAnsi="Arial" w:cs="Arial"/>
        </w:rPr>
        <w:t>How</w:t>
      </w:r>
      <w:r w:rsidRPr="00CF3BD1">
        <w:rPr>
          <w:rFonts w:ascii="Arial" w:hAnsi="Arial" w:cs="Arial"/>
        </w:rPr>
        <w:t xml:space="preserve"> do you think the density corre</w:t>
      </w:r>
      <w:r w:rsidR="00B61173" w:rsidRPr="00CF3BD1">
        <w:rPr>
          <w:rFonts w:ascii="Arial" w:hAnsi="Arial" w:cs="Arial"/>
        </w:rPr>
        <w:t>lates with disease burden and health need?</w:t>
      </w:r>
    </w:p>
    <w:p w14:paraId="6ED99E08" w14:textId="77777777" w:rsidR="0071540A" w:rsidRPr="00CF3BD1" w:rsidRDefault="007516D7" w:rsidP="008858FA">
      <w:pPr>
        <w:pBdr>
          <w:top w:val="single" w:sz="4" w:space="1" w:color="auto"/>
          <w:left w:val="single" w:sz="4" w:space="4" w:color="auto"/>
          <w:bottom w:val="single" w:sz="4" w:space="1" w:color="auto"/>
          <w:right w:val="single" w:sz="4" w:space="4" w:color="auto"/>
        </w:pBdr>
        <w:spacing w:after="0"/>
        <w:rPr>
          <w:rFonts w:ascii="Arial" w:hAnsi="Arial" w:cs="Arial"/>
          <w:i/>
          <w:highlight w:val="lightGray"/>
        </w:rPr>
      </w:pPr>
      <w:r w:rsidRPr="00CF3BD1">
        <w:rPr>
          <w:rFonts w:ascii="Arial" w:hAnsi="Arial" w:cs="Arial"/>
          <w:i/>
          <w:highlight w:val="lightGray"/>
        </w:rPr>
        <w:lastRenderedPageBreak/>
        <w:t xml:space="preserve">Feedback: </w:t>
      </w:r>
      <w:r w:rsidR="006C6109" w:rsidRPr="00CF3BD1">
        <w:rPr>
          <w:rFonts w:ascii="Arial" w:hAnsi="Arial" w:cs="Arial"/>
          <w:i/>
          <w:highlight w:val="lightGray"/>
        </w:rPr>
        <w:t>Unfortunately the countries with the highest disease burden</w:t>
      </w:r>
      <w:r w:rsidR="002066FC" w:rsidRPr="00CF3BD1">
        <w:rPr>
          <w:rFonts w:ascii="Arial" w:hAnsi="Arial" w:cs="Arial"/>
          <w:i/>
          <w:highlight w:val="lightGray"/>
        </w:rPr>
        <w:t>,</w:t>
      </w:r>
      <w:r w:rsidR="006C6109" w:rsidRPr="00CF3BD1">
        <w:rPr>
          <w:rFonts w:ascii="Arial" w:hAnsi="Arial" w:cs="Arial"/>
          <w:i/>
          <w:highlight w:val="lightGray"/>
        </w:rPr>
        <w:t xml:space="preserve"> and therefore the most health need</w:t>
      </w:r>
      <w:r w:rsidR="002066FC" w:rsidRPr="00CF3BD1">
        <w:rPr>
          <w:rFonts w:ascii="Arial" w:hAnsi="Arial" w:cs="Arial"/>
          <w:i/>
          <w:highlight w:val="lightGray"/>
        </w:rPr>
        <w:t>,</w:t>
      </w:r>
      <w:r w:rsidR="006C6109" w:rsidRPr="00CF3BD1">
        <w:rPr>
          <w:rFonts w:ascii="Arial" w:hAnsi="Arial" w:cs="Arial"/>
          <w:i/>
          <w:highlight w:val="lightGray"/>
        </w:rPr>
        <w:t xml:space="preserve"> have the lowest densities of health workers. For example </w:t>
      </w:r>
      <w:r w:rsidR="002066FC" w:rsidRPr="00CF3BD1">
        <w:rPr>
          <w:rFonts w:ascii="Arial" w:hAnsi="Arial" w:cs="Arial"/>
          <w:i/>
          <w:highlight w:val="lightGray"/>
        </w:rPr>
        <w:t xml:space="preserve">the </w:t>
      </w:r>
      <w:r w:rsidR="006C6109" w:rsidRPr="00CF3BD1">
        <w:rPr>
          <w:rFonts w:ascii="Arial" w:hAnsi="Arial" w:cs="Arial"/>
          <w:i/>
          <w:highlight w:val="lightGray"/>
        </w:rPr>
        <w:t>AFRO Region</w:t>
      </w:r>
      <w:r w:rsidR="002066FC" w:rsidRPr="00CF3BD1">
        <w:rPr>
          <w:rFonts w:ascii="Arial" w:hAnsi="Arial" w:cs="Arial"/>
          <w:i/>
          <w:highlight w:val="lightGray"/>
        </w:rPr>
        <w:t xml:space="preserve"> has only 0.61 pharmacists per 10,000, whilst Europe has 8.28 pharmacists per 10,000 population.</w:t>
      </w:r>
    </w:p>
    <w:p w14:paraId="07392E63" w14:textId="77777777" w:rsidR="00C5257E" w:rsidRDefault="00C5257E" w:rsidP="00CF3BD1">
      <w:pPr>
        <w:spacing w:after="0"/>
        <w:rPr>
          <w:rFonts w:ascii="Arial" w:hAnsi="Arial" w:cs="Arial"/>
          <w:sz w:val="24"/>
          <w:szCs w:val="24"/>
        </w:rPr>
      </w:pPr>
    </w:p>
    <w:p w14:paraId="5C7108C3" w14:textId="437B6F2F" w:rsidR="00A23AD3" w:rsidRDefault="00A23AD3" w:rsidP="00A23AD3">
      <w:pPr>
        <w:rPr>
          <w:rFonts w:ascii="Arial" w:hAnsi="Arial" w:cs="Arial"/>
          <w:sz w:val="24"/>
          <w:szCs w:val="24"/>
        </w:rPr>
      </w:pPr>
      <w:r w:rsidRPr="00093A73">
        <w:rPr>
          <w:rFonts w:ascii="Arial" w:hAnsi="Arial" w:cs="Arial"/>
          <w:sz w:val="24"/>
          <w:szCs w:val="24"/>
        </w:rPr>
        <w:t xml:space="preserve">The data presented in the FIP </w:t>
      </w:r>
      <w:r w:rsidRPr="00422239">
        <w:rPr>
          <w:rFonts w:ascii="Arial" w:hAnsi="Arial" w:cs="Arial"/>
          <w:i/>
          <w:sz w:val="24"/>
          <w:szCs w:val="24"/>
        </w:rPr>
        <w:t>Pharmacy Workforce Intelligence: Global Trends Report</w:t>
      </w:r>
      <w:r w:rsidRPr="00093A73">
        <w:rPr>
          <w:rFonts w:ascii="Arial" w:hAnsi="Arial" w:cs="Arial"/>
          <w:sz w:val="24"/>
          <w:szCs w:val="24"/>
        </w:rPr>
        <w:t xml:space="preserve"> </w:t>
      </w:r>
      <w:r w:rsidRPr="00422239">
        <w:rPr>
          <w:rFonts w:ascii="Arial" w:hAnsi="Arial" w:cs="Arial"/>
          <w:i/>
          <w:sz w:val="24"/>
          <w:szCs w:val="24"/>
        </w:rPr>
        <w:t>2018</w:t>
      </w:r>
      <w:r w:rsidRPr="00093A73">
        <w:rPr>
          <w:rFonts w:ascii="Arial" w:hAnsi="Arial" w:cs="Arial"/>
          <w:sz w:val="24"/>
          <w:szCs w:val="24"/>
        </w:rPr>
        <w:t xml:space="preserve"> illustrates a huge variation in density of pharmacists between countries. </w:t>
      </w:r>
      <w:r>
        <w:rPr>
          <w:rFonts w:ascii="Arial" w:hAnsi="Arial" w:cs="Arial"/>
          <w:sz w:val="24"/>
          <w:szCs w:val="24"/>
        </w:rPr>
        <w:t xml:space="preserve">Figure </w:t>
      </w:r>
      <w:r w:rsidR="00F930F8">
        <w:rPr>
          <w:rFonts w:ascii="Arial" w:hAnsi="Arial" w:cs="Arial"/>
          <w:sz w:val="24"/>
          <w:szCs w:val="24"/>
        </w:rPr>
        <w:t>7</w:t>
      </w:r>
      <w:r w:rsidRPr="00093A73">
        <w:rPr>
          <w:rFonts w:ascii="Arial" w:hAnsi="Arial" w:cs="Arial"/>
          <w:sz w:val="24"/>
          <w:szCs w:val="24"/>
        </w:rPr>
        <w:t xml:space="preserve"> shows that there are a mean of 7.36 pharmacists/10,000 across the globe, and of the 66 countries that provided data in 2016, Malta had the highest density with 27 pharmacists/ 10,000 and Madagascar the lowest with 0.11 pharmacists/ 10,000. A closer examination will reveal that many countries with lowest densities are in Africa. South Africa (ZAF) had 2.59pharmacists/10,000. Look and see if your country is listed and note where it falls. </w:t>
      </w:r>
    </w:p>
    <w:p w14:paraId="7165240E" w14:textId="77777777" w:rsidR="008858FA" w:rsidRPr="00093A73" w:rsidRDefault="008858FA" w:rsidP="008858FA">
      <w:pPr>
        <w:spacing w:after="0"/>
        <w:rPr>
          <w:rFonts w:ascii="Arial" w:hAnsi="Arial" w:cs="Arial"/>
          <w:sz w:val="24"/>
          <w:szCs w:val="24"/>
        </w:rPr>
      </w:pPr>
    </w:p>
    <w:p w14:paraId="2BBDEB6B" w14:textId="0A03080F" w:rsidR="00CF3BD1" w:rsidRPr="00CF3BD1" w:rsidRDefault="004C7998" w:rsidP="00CF3BD1">
      <w:pPr>
        <w:rPr>
          <w:rFonts w:ascii="Arial" w:hAnsi="Arial" w:cs="Arial"/>
          <w:sz w:val="24"/>
          <w:szCs w:val="24"/>
        </w:rPr>
      </w:pPr>
      <w:r w:rsidRPr="00093A73">
        <w:rPr>
          <w:rFonts w:ascii="Arial" w:hAnsi="Arial" w:cs="Arial"/>
          <w:noProof/>
          <w:sz w:val="24"/>
          <w:szCs w:val="24"/>
          <w:lang w:val="en-ZA" w:eastAsia="en-ZA"/>
        </w:rPr>
        <w:drawing>
          <wp:inline distT="0" distB="0" distL="0" distR="0" wp14:anchorId="6D58C2F9" wp14:editId="013CBE27">
            <wp:extent cx="4494895" cy="6867977"/>
            <wp:effectExtent l="0" t="5398"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492675" cy="6864585"/>
                    </a:xfrm>
                    <a:prstGeom prst="rect">
                      <a:avLst/>
                    </a:prstGeom>
                    <a:noFill/>
                    <a:ln>
                      <a:noFill/>
                    </a:ln>
                  </pic:spPr>
                </pic:pic>
              </a:graphicData>
            </a:graphic>
          </wp:inline>
        </w:drawing>
      </w:r>
      <w:r w:rsidR="00CF3BD1" w:rsidRPr="00CF3BD1">
        <w:rPr>
          <w:rFonts w:ascii="Arial" w:hAnsi="Arial" w:cs="Arial"/>
          <w:b/>
        </w:rPr>
        <w:t>Figure: 7 Pharmacist density per 10,000 population in 2016 in individual countries (FIP 2018: 12)</w:t>
      </w:r>
    </w:p>
    <w:p w14:paraId="5D9D415D" w14:textId="77777777" w:rsidR="008858FA" w:rsidRDefault="008858FA" w:rsidP="000B0041">
      <w:pPr>
        <w:rPr>
          <w:rFonts w:ascii="Arial" w:hAnsi="Arial" w:cs="Arial"/>
          <w:b/>
          <w:sz w:val="24"/>
          <w:szCs w:val="24"/>
        </w:rPr>
      </w:pPr>
    </w:p>
    <w:p w14:paraId="3C9E53EB" w14:textId="21DAAFF6" w:rsidR="00B61173" w:rsidRPr="00093A73" w:rsidRDefault="00AF25FF" w:rsidP="000B0041">
      <w:pPr>
        <w:rPr>
          <w:rFonts w:ascii="Arial" w:hAnsi="Arial" w:cs="Arial"/>
          <w:b/>
          <w:sz w:val="24"/>
          <w:szCs w:val="24"/>
        </w:rPr>
      </w:pPr>
      <w:r w:rsidRPr="00093A73">
        <w:rPr>
          <w:rFonts w:ascii="Arial" w:hAnsi="Arial" w:cs="Arial"/>
          <w:b/>
          <w:sz w:val="24"/>
          <w:szCs w:val="24"/>
        </w:rPr>
        <w:lastRenderedPageBreak/>
        <w:t>2.2 Pharmacy support workers</w:t>
      </w:r>
    </w:p>
    <w:p w14:paraId="21064301" w14:textId="654CB3B6" w:rsidR="00771059" w:rsidRPr="00093A73" w:rsidRDefault="0040409C" w:rsidP="00FB5D70">
      <w:pPr>
        <w:spacing w:after="0"/>
        <w:rPr>
          <w:rFonts w:ascii="Arial" w:hAnsi="Arial" w:cs="Arial"/>
          <w:sz w:val="24"/>
          <w:szCs w:val="24"/>
        </w:rPr>
      </w:pPr>
      <w:r>
        <w:rPr>
          <w:rFonts w:ascii="Arial" w:hAnsi="Arial" w:cs="Arial"/>
          <w:sz w:val="24"/>
          <w:szCs w:val="24"/>
        </w:rPr>
        <w:t xml:space="preserve">Pharmacy support workers are increasingly being recognized as key cadres of the pharmaceutical workforce.  </w:t>
      </w:r>
      <w:r w:rsidR="00771059" w:rsidRPr="00093A73">
        <w:rPr>
          <w:rFonts w:ascii="Arial" w:hAnsi="Arial" w:cs="Arial"/>
          <w:sz w:val="24"/>
          <w:szCs w:val="24"/>
        </w:rPr>
        <w:t>A variety of names are used for pharmacy support workforce cadres but</w:t>
      </w:r>
      <w:r w:rsidR="00422239">
        <w:rPr>
          <w:rFonts w:ascii="Arial" w:hAnsi="Arial" w:cs="Arial"/>
          <w:sz w:val="24"/>
          <w:szCs w:val="24"/>
        </w:rPr>
        <w:t>,</w:t>
      </w:r>
      <w:r w:rsidR="00771059" w:rsidRPr="00093A73">
        <w:rPr>
          <w:rFonts w:ascii="Arial" w:hAnsi="Arial" w:cs="Arial"/>
          <w:sz w:val="24"/>
          <w:szCs w:val="24"/>
        </w:rPr>
        <w:t xml:space="preserve"> as the word cloud from Doherty (2014 as in FIP 2017: 15)</w:t>
      </w:r>
      <w:r w:rsidR="00422239">
        <w:rPr>
          <w:rFonts w:ascii="Arial" w:hAnsi="Arial" w:cs="Arial"/>
          <w:sz w:val="24"/>
          <w:szCs w:val="24"/>
        </w:rPr>
        <w:t xml:space="preserve"> </w:t>
      </w:r>
      <w:r w:rsidR="006138B2">
        <w:rPr>
          <w:rFonts w:ascii="Arial" w:hAnsi="Arial" w:cs="Arial"/>
          <w:sz w:val="24"/>
          <w:szCs w:val="24"/>
        </w:rPr>
        <w:t xml:space="preserve">in Figure </w:t>
      </w:r>
      <w:r w:rsidR="00F930F8">
        <w:rPr>
          <w:rFonts w:ascii="Arial" w:hAnsi="Arial" w:cs="Arial"/>
          <w:sz w:val="24"/>
          <w:szCs w:val="24"/>
        </w:rPr>
        <w:t>8</w:t>
      </w:r>
      <w:r w:rsidR="006138B2">
        <w:rPr>
          <w:rFonts w:ascii="Arial" w:hAnsi="Arial" w:cs="Arial"/>
          <w:sz w:val="24"/>
          <w:szCs w:val="24"/>
        </w:rPr>
        <w:t xml:space="preserve"> </w:t>
      </w:r>
      <w:r w:rsidR="00422239">
        <w:rPr>
          <w:rFonts w:ascii="Arial" w:hAnsi="Arial" w:cs="Arial"/>
          <w:sz w:val="24"/>
          <w:szCs w:val="24"/>
        </w:rPr>
        <w:t>shows</w:t>
      </w:r>
      <w:r w:rsidR="00771059" w:rsidRPr="00093A73">
        <w:rPr>
          <w:rFonts w:ascii="Arial" w:hAnsi="Arial" w:cs="Arial"/>
          <w:sz w:val="24"/>
          <w:szCs w:val="24"/>
        </w:rPr>
        <w:t xml:space="preserve">, the predominant names used are technician and assistant. </w:t>
      </w:r>
    </w:p>
    <w:p w14:paraId="611C1D87" w14:textId="77777777" w:rsidR="00822520" w:rsidRPr="00093A73" w:rsidRDefault="00822520" w:rsidP="000B0041">
      <w:pPr>
        <w:rPr>
          <w:rFonts w:ascii="Arial" w:hAnsi="Arial" w:cs="Arial"/>
          <w:sz w:val="24"/>
          <w:szCs w:val="24"/>
        </w:rPr>
      </w:pPr>
    </w:p>
    <w:p w14:paraId="0EA5A1DB" w14:textId="77777777" w:rsidR="00822520" w:rsidRPr="00093A73" w:rsidRDefault="00AD7B3B" w:rsidP="00FB5D70">
      <w:pPr>
        <w:jc w:val="center"/>
        <w:rPr>
          <w:rFonts w:ascii="Arial" w:hAnsi="Arial" w:cs="Arial"/>
          <w:sz w:val="24"/>
          <w:szCs w:val="24"/>
        </w:rPr>
      </w:pPr>
      <w:r w:rsidRPr="00093A73">
        <w:rPr>
          <w:rFonts w:ascii="Arial" w:hAnsi="Arial" w:cs="Arial"/>
          <w:noProof/>
          <w:sz w:val="24"/>
          <w:szCs w:val="24"/>
          <w:lang w:val="en-ZA" w:eastAsia="en-ZA"/>
        </w:rPr>
        <w:drawing>
          <wp:inline distT="0" distB="0" distL="0" distR="0" wp14:anchorId="12577CAB" wp14:editId="37EFBE64">
            <wp:extent cx="4514850" cy="292263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1626" cy="2927026"/>
                    </a:xfrm>
                    <a:prstGeom prst="rect">
                      <a:avLst/>
                    </a:prstGeom>
                    <a:noFill/>
                    <a:ln>
                      <a:noFill/>
                    </a:ln>
                  </pic:spPr>
                </pic:pic>
              </a:graphicData>
            </a:graphic>
          </wp:inline>
        </w:drawing>
      </w:r>
    </w:p>
    <w:p w14:paraId="472A3032" w14:textId="77777777" w:rsidR="00CF3BD1" w:rsidRPr="00CF3BD1" w:rsidRDefault="00CF3BD1" w:rsidP="00CF3BD1">
      <w:pPr>
        <w:rPr>
          <w:rFonts w:ascii="Arial" w:hAnsi="Arial" w:cs="Arial"/>
          <w:b/>
        </w:rPr>
      </w:pPr>
      <w:r w:rsidRPr="00CF3BD1">
        <w:rPr>
          <w:rFonts w:ascii="Arial" w:hAnsi="Arial" w:cs="Arial"/>
          <w:b/>
        </w:rPr>
        <w:t xml:space="preserve">Figure 8: Word cloud of names used for pharmacy support workers (FIP 2017b: 15) </w:t>
      </w:r>
    </w:p>
    <w:p w14:paraId="259F4987" w14:textId="77777777" w:rsidR="00822520" w:rsidRPr="00093A73" w:rsidRDefault="00822520" w:rsidP="00CF3BD1">
      <w:pPr>
        <w:spacing w:after="0"/>
        <w:rPr>
          <w:rFonts w:ascii="Arial" w:hAnsi="Arial" w:cs="Arial"/>
          <w:sz w:val="24"/>
          <w:szCs w:val="24"/>
        </w:rPr>
      </w:pPr>
    </w:p>
    <w:p w14:paraId="3E3961DF" w14:textId="77777777" w:rsidR="00995671" w:rsidRPr="00182FE9" w:rsidRDefault="00995671" w:rsidP="00995671">
      <w:pPr>
        <w:rPr>
          <w:rFonts w:ascii="Arial" w:hAnsi="Arial" w:cs="Arial"/>
          <w:i/>
          <w:sz w:val="24"/>
          <w:szCs w:val="24"/>
        </w:rPr>
      </w:pPr>
      <w:r w:rsidRPr="00182FE9">
        <w:rPr>
          <w:rFonts w:ascii="Arial" w:hAnsi="Arial" w:cs="Arial"/>
          <w:i/>
          <w:sz w:val="24"/>
          <w:szCs w:val="24"/>
        </w:rPr>
        <w:t xml:space="preserve">2.2.1 Density of pharmacy support workers </w:t>
      </w:r>
    </w:p>
    <w:p w14:paraId="29BF2043" w14:textId="77777777" w:rsidR="00182FE9" w:rsidRDefault="00771059" w:rsidP="000B0041">
      <w:pPr>
        <w:rPr>
          <w:rFonts w:ascii="Arial" w:hAnsi="Arial" w:cs="Arial"/>
          <w:sz w:val="24"/>
          <w:szCs w:val="24"/>
        </w:rPr>
      </w:pPr>
      <w:r w:rsidRPr="00093A73">
        <w:rPr>
          <w:rFonts w:ascii="Arial" w:hAnsi="Arial" w:cs="Arial"/>
          <w:sz w:val="24"/>
          <w:szCs w:val="24"/>
        </w:rPr>
        <w:t xml:space="preserve">There is a wide variation in </w:t>
      </w:r>
      <w:r w:rsidR="00DE01FF" w:rsidRPr="00093A73">
        <w:rPr>
          <w:rFonts w:ascii="Arial" w:hAnsi="Arial" w:cs="Arial"/>
          <w:sz w:val="24"/>
          <w:szCs w:val="24"/>
        </w:rPr>
        <w:t xml:space="preserve">the </w:t>
      </w:r>
      <w:r w:rsidRPr="00093A73">
        <w:rPr>
          <w:rFonts w:ascii="Arial" w:hAnsi="Arial" w:cs="Arial"/>
          <w:sz w:val="24"/>
          <w:szCs w:val="24"/>
        </w:rPr>
        <w:t>numbers of pharmacy support workers between countries and WHO regions</w:t>
      </w:r>
      <w:r w:rsidR="00DE01FF" w:rsidRPr="00093A73">
        <w:rPr>
          <w:rFonts w:ascii="Arial" w:hAnsi="Arial" w:cs="Arial"/>
          <w:sz w:val="24"/>
          <w:szCs w:val="24"/>
        </w:rPr>
        <w:t>. The FIP</w:t>
      </w:r>
      <w:r w:rsidR="00182FE9">
        <w:rPr>
          <w:rFonts w:ascii="Arial" w:hAnsi="Arial" w:cs="Arial"/>
          <w:sz w:val="24"/>
          <w:szCs w:val="24"/>
        </w:rPr>
        <w:t xml:space="preserve"> 2017 publication,</w:t>
      </w:r>
      <w:r w:rsidR="00DE01FF" w:rsidRPr="00093A73">
        <w:rPr>
          <w:rFonts w:ascii="Arial" w:hAnsi="Arial" w:cs="Arial"/>
          <w:i/>
          <w:sz w:val="24"/>
          <w:szCs w:val="24"/>
        </w:rPr>
        <w:t xml:space="preserve"> Technicians and pharmacy support workforce cadres working with pharmacists</w:t>
      </w:r>
      <w:r w:rsidR="00182FE9">
        <w:rPr>
          <w:rFonts w:ascii="Arial" w:hAnsi="Arial" w:cs="Arial"/>
          <w:i/>
          <w:sz w:val="24"/>
          <w:szCs w:val="24"/>
        </w:rPr>
        <w:t>,</w:t>
      </w:r>
      <w:r w:rsidR="00DE01FF" w:rsidRPr="00093A73">
        <w:rPr>
          <w:rFonts w:ascii="Arial" w:hAnsi="Arial" w:cs="Arial"/>
          <w:i/>
          <w:sz w:val="24"/>
          <w:szCs w:val="24"/>
        </w:rPr>
        <w:t xml:space="preserve"> </w:t>
      </w:r>
      <w:r w:rsidR="00DE01FF" w:rsidRPr="00093A73">
        <w:rPr>
          <w:rFonts w:ascii="Arial" w:hAnsi="Arial" w:cs="Arial"/>
          <w:sz w:val="24"/>
          <w:szCs w:val="24"/>
        </w:rPr>
        <w:t xml:space="preserve">reported a </w:t>
      </w:r>
      <w:r w:rsidR="00822520" w:rsidRPr="00093A73">
        <w:rPr>
          <w:rFonts w:ascii="Arial" w:hAnsi="Arial" w:cs="Arial"/>
          <w:sz w:val="24"/>
          <w:szCs w:val="24"/>
        </w:rPr>
        <w:t xml:space="preserve">mean density of 9 </w:t>
      </w:r>
      <w:r w:rsidR="00DE01FF" w:rsidRPr="00093A73">
        <w:rPr>
          <w:rFonts w:ascii="Arial" w:hAnsi="Arial" w:cs="Arial"/>
          <w:sz w:val="24"/>
          <w:szCs w:val="24"/>
        </w:rPr>
        <w:t>pharmacy support workers/</w:t>
      </w:r>
      <w:r w:rsidR="00822520" w:rsidRPr="00093A73">
        <w:rPr>
          <w:rFonts w:ascii="Arial" w:hAnsi="Arial" w:cs="Arial"/>
          <w:sz w:val="24"/>
          <w:szCs w:val="24"/>
        </w:rPr>
        <w:t>10,000 population, varying between zero in Japan and &gt;10 in the United States of America.</w:t>
      </w:r>
      <w:r w:rsidR="00DE01FF" w:rsidRPr="00093A73">
        <w:rPr>
          <w:rFonts w:ascii="Arial" w:hAnsi="Arial" w:cs="Arial"/>
          <w:sz w:val="24"/>
          <w:szCs w:val="24"/>
        </w:rPr>
        <w:t xml:space="preserve"> Whilst the ratio of pharmacists to pharmacy technicians varied considerably between countries, a comparison of pharmacy technician and pharmacist average density per 10,000 population by WHO region largely showed a similar picture</w:t>
      </w:r>
      <w:r w:rsidR="00EA3E49">
        <w:rPr>
          <w:rFonts w:ascii="Arial" w:hAnsi="Arial" w:cs="Arial"/>
          <w:sz w:val="24"/>
          <w:szCs w:val="24"/>
        </w:rPr>
        <w:t xml:space="preserve">. </w:t>
      </w:r>
    </w:p>
    <w:p w14:paraId="6AD47BC3" w14:textId="78DEBDAC" w:rsidR="00DE01FF" w:rsidRPr="00093A73" w:rsidRDefault="00995671" w:rsidP="000B0041">
      <w:pPr>
        <w:rPr>
          <w:rFonts w:ascii="Arial" w:hAnsi="Arial" w:cs="Arial"/>
          <w:sz w:val="24"/>
          <w:szCs w:val="24"/>
        </w:rPr>
      </w:pPr>
      <w:r>
        <w:rPr>
          <w:rFonts w:ascii="Arial" w:hAnsi="Arial" w:cs="Arial"/>
          <w:sz w:val="24"/>
          <w:szCs w:val="24"/>
        </w:rPr>
        <w:t xml:space="preserve">Figure </w:t>
      </w:r>
      <w:r w:rsidR="00F930F8">
        <w:rPr>
          <w:rFonts w:ascii="Arial" w:hAnsi="Arial" w:cs="Arial"/>
          <w:sz w:val="24"/>
          <w:szCs w:val="24"/>
        </w:rPr>
        <w:t>9</w:t>
      </w:r>
      <w:r w:rsidR="00EA3E49">
        <w:rPr>
          <w:rFonts w:ascii="Arial" w:hAnsi="Arial" w:cs="Arial"/>
          <w:sz w:val="24"/>
          <w:szCs w:val="24"/>
        </w:rPr>
        <w:t xml:space="preserve"> clearly shows that the average density of pharmacists and pharmacy technicians is highest in Europe and Americas and lowest in SE Asia and Africa. The Eastern Mediterranean Region is the only one where there is a difference i</w:t>
      </w:r>
      <w:r w:rsidR="00182FE9">
        <w:rPr>
          <w:rFonts w:ascii="Arial" w:hAnsi="Arial" w:cs="Arial"/>
          <w:sz w:val="24"/>
          <w:szCs w:val="24"/>
        </w:rPr>
        <w:t>n</w:t>
      </w:r>
      <w:r w:rsidR="00EA3E49">
        <w:rPr>
          <w:rFonts w:ascii="Arial" w:hAnsi="Arial" w:cs="Arial"/>
          <w:sz w:val="24"/>
          <w:szCs w:val="24"/>
        </w:rPr>
        <w:t xml:space="preserve"> the density of pharmacists and pharmacy technicians. </w:t>
      </w:r>
      <w:r w:rsidR="00DE01FF" w:rsidRPr="00093A73">
        <w:rPr>
          <w:rFonts w:ascii="Arial" w:hAnsi="Arial" w:cs="Arial"/>
          <w:sz w:val="24"/>
          <w:szCs w:val="24"/>
        </w:rPr>
        <w:t xml:space="preserve">  </w:t>
      </w:r>
    </w:p>
    <w:p w14:paraId="0270B7E3" w14:textId="77777777" w:rsidR="00822520" w:rsidRPr="00093A73" w:rsidRDefault="00DE01FF" w:rsidP="000B0041">
      <w:pPr>
        <w:rPr>
          <w:rFonts w:ascii="Arial" w:hAnsi="Arial" w:cs="Arial"/>
          <w:sz w:val="24"/>
          <w:szCs w:val="24"/>
        </w:rPr>
      </w:pPr>
      <w:r w:rsidRPr="00093A73">
        <w:rPr>
          <w:rFonts w:ascii="Arial" w:hAnsi="Arial" w:cs="Arial"/>
          <w:noProof/>
          <w:sz w:val="24"/>
          <w:szCs w:val="24"/>
          <w:lang w:val="en-ZA" w:eastAsia="en-ZA"/>
        </w:rPr>
        <w:lastRenderedPageBreak/>
        <w:drawing>
          <wp:inline distT="0" distB="0" distL="0" distR="0" wp14:anchorId="2933F28B" wp14:editId="48EC7F3C">
            <wp:extent cx="5943600" cy="3575944"/>
            <wp:effectExtent l="0" t="0" r="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75944"/>
                    </a:xfrm>
                    <a:prstGeom prst="rect">
                      <a:avLst/>
                    </a:prstGeom>
                    <a:noFill/>
                    <a:ln>
                      <a:noFill/>
                    </a:ln>
                  </pic:spPr>
                </pic:pic>
              </a:graphicData>
            </a:graphic>
          </wp:inline>
        </w:drawing>
      </w:r>
      <w:r w:rsidRPr="00093A73">
        <w:rPr>
          <w:rFonts w:ascii="Arial" w:hAnsi="Arial" w:cs="Arial"/>
          <w:sz w:val="24"/>
          <w:szCs w:val="24"/>
        </w:rPr>
        <w:t xml:space="preserve"> </w:t>
      </w:r>
    </w:p>
    <w:p w14:paraId="0692AB6A" w14:textId="77777777" w:rsidR="00CF3BD1" w:rsidRPr="00CF3BD1" w:rsidRDefault="00CF3BD1" w:rsidP="00CF3BD1">
      <w:pPr>
        <w:rPr>
          <w:rFonts w:ascii="Arial" w:hAnsi="Arial" w:cs="Arial"/>
          <w:b/>
        </w:rPr>
      </w:pPr>
      <w:r w:rsidRPr="00CF3BD1">
        <w:rPr>
          <w:rFonts w:ascii="Arial" w:hAnsi="Arial" w:cs="Arial"/>
          <w:b/>
        </w:rPr>
        <w:t>Figure 9: Comparison of pharmacy technician and pharmacist average density/10,000 by WHO region (FIP 2017b:19)</w:t>
      </w:r>
    </w:p>
    <w:p w14:paraId="1268102D" w14:textId="5750ECD2" w:rsidR="00995671" w:rsidRDefault="00995671" w:rsidP="00CF3BD1">
      <w:pPr>
        <w:spacing w:after="0"/>
        <w:rPr>
          <w:rFonts w:ascii="Arial" w:hAnsi="Arial" w:cs="Arial"/>
          <w:b/>
          <w:sz w:val="24"/>
          <w:szCs w:val="24"/>
        </w:rPr>
      </w:pPr>
    </w:p>
    <w:p w14:paraId="78016C13" w14:textId="6DC7507F" w:rsidR="00822520" w:rsidRPr="00182FE9" w:rsidRDefault="00691CC9" w:rsidP="000B0041">
      <w:pPr>
        <w:rPr>
          <w:rFonts w:ascii="Arial" w:hAnsi="Arial" w:cs="Arial"/>
          <w:i/>
          <w:sz w:val="24"/>
          <w:szCs w:val="24"/>
        </w:rPr>
      </w:pPr>
      <w:r w:rsidRPr="00182FE9">
        <w:rPr>
          <w:rFonts w:ascii="Arial" w:hAnsi="Arial" w:cs="Arial"/>
          <w:i/>
          <w:sz w:val="24"/>
          <w:szCs w:val="24"/>
        </w:rPr>
        <w:t xml:space="preserve">2.2.2 </w:t>
      </w:r>
      <w:r w:rsidR="00477416" w:rsidRPr="00182FE9">
        <w:rPr>
          <w:rFonts w:ascii="Arial" w:hAnsi="Arial" w:cs="Arial"/>
          <w:i/>
          <w:sz w:val="24"/>
          <w:szCs w:val="24"/>
        </w:rPr>
        <w:t>Education, r</w:t>
      </w:r>
      <w:r w:rsidR="00822520" w:rsidRPr="00182FE9">
        <w:rPr>
          <w:rFonts w:ascii="Arial" w:hAnsi="Arial" w:cs="Arial"/>
          <w:i/>
          <w:sz w:val="24"/>
          <w:szCs w:val="24"/>
        </w:rPr>
        <w:t>oles and scopes of pharmacy support workers</w:t>
      </w:r>
    </w:p>
    <w:p w14:paraId="699C01D9" w14:textId="77777777" w:rsidR="00822520" w:rsidRPr="00093A73" w:rsidRDefault="00477416" w:rsidP="00477416">
      <w:pPr>
        <w:rPr>
          <w:rFonts w:ascii="Arial" w:hAnsi="Arial" w:cs="Arial"/>
          <w:sz w:val="24"/>
          <w:szCs w:val="24"/>
        </w:rPr>
      </w:pPr>
      <w:r w:rsidRPr="00093A73">
        <w:rPr>
          <w:rFonts w:ascii="Arial" w:hAnsi="Arial" w:cs="Arial"/>
          <w:sz w:val="24"/>
          <w:szCs w:val="24"/>
        </w:rPr>
        <w:t>There is a huge variation in the education, roles and scopes of practice of pharmacy support workers</w:t>
      </w:r>
      <w:r w:rsidR="00771059" w:rsidRPr="00093A73">
        <w:rPr>
          <w:rFonts w:ascii="Arial" w:hAnsi="Arial" w:cs="Arial"/>
          <w:sz w:val="24"/>
          <w:szCs w:val="24"/>
        </w:rPr>
        <w:t xml:space="preserve"> across countries</w:t>
      </w:r>
      <w:r w:rsidRPr="00093A73">
        <w:rPr>
          <w:rFonts w:ascii="Arial" w:hAnsi="Arial" w:cs="Arial"/>
          <w:sz w:val="24"/>
          <w:szCs w:val="24"/>
        </w:rPr>
        <w:t>.</w:t>
      </w:r>
    </w:p>
    <w:p w14:paraId="20FFBFDF" w14:textId="77777777" w:rsidR="00CE7791" w:rsidRDefault="00CE7791" w:rsidP="00477416">
      <w:pPr>
        <w:numPr>
          <w:ilvl w:val="0"/>
          <w:numId w:val="27"/>
        </w:numPr>
        <w:rPr>
          <w:rFonts w:ascii="Arial" w:hAnsi="Arial" w:cs="Arial"/>
          <w:sz w:val="24"/>
          <w:szCs w:val="24"/>
          <w:lang w:val="en-ZA"/>
        </w:rPr>
      </w:pPr>
      <w:r w:rsidRPr="00093A73">
        <w:rPr>
          <w:rFonts w:ascii="Arial" w:hAnsi="Arial" w:cs="Arial"/>
          <w:b/>
          <w:sz w:val="24"/>
          <w:szCs w:val="24"/>
          <w:lang w:val="en-ZA"/>
        </w:rPr>
        <w:t>Education</w:t>
      </w:r>
      <w:r w:rsidR="00477416" w:rsidRPr="00093A73">
        <w:rPr>
          <w:rFonts w:ascii="Arial" w:hAnsi="Arial" w:cs="Arial"/>
          <w:b/>
          <w:sz w:val="24"/>
          <w:szCs w:val="24"/>
          <w:lang w:val="en-ZA"/>
        </w:rPr>
        <w:t>:</w:t>
      </w:r>
      <w:r w:rsidR="00477416" w:rsidRPr="00093A73">
        <w:rPr>
          <w:rFonts w:ascii="Arial" w:hAnsi="Arial" w:cs="Arial"/>
          <w:sz w:val="24"/>
          <w:szCs w:val="24"/>
          <w:lang w:val="en-ZA"/>
        </w:rPr>
        <w:t xml:space="preserve"> </w:t>
      </w:r>
      <w:r w:rsidR="00AD7B3B" w:rsidRPr="00093A73">
        <w:rPr>
          <w:rFonts w:ascii="Arial" w:hAnsi="Arial" w:cs="Arial"/>
          <w:sz w:val="24"/>
          <w:szCs w:val="24"/>
          <w:lang w:val="en-ZA"/>
        </w:rPr>
        <w:t>Education programmes for pharmacy support workers var</w:t>
      </w:r>
      <w:r w:rsidR="00004889" w:rsidRPr="00093A73">
        <w:rPr>
          <w:rFonts w:ascii="Arial" w:hAnsi="Arial" w:cs="Arial"/>
          <w:sz w:val="24"/>
          <w:szCs w:val="24"/>
          <w:lang w:val="en-ZA"/>
        </w:rPr>
        <w:t>ied from no education to degree level with the most common being</w:t>
      </w:r>
      <w:r w:rsidR="00477416" w:rsidRPr="00093A73">
        <w:rPr>
          <w:rFonts w:ascii="Arial" w:hAnsi="Arial" w:cs="Arial"/>
          <w:sz w:val="24"/>
          <w:szCs w:val="24"/>
          <w:lang w:val="en-ZA"/>
        </w:rPr>
        <w:t xml:space="preserve"> </w:t>
      </w:r>
      <w:r w:rsidRPr="00093A73">
        <w:rPr>
          <w:rFonts w:ascii="Arial" w:hAnsi="Arial" w:cs="Arial"/>
          <w:sz w:val="24"/>
          <w:szCs w:val="24"/>
          <w:lang w:val="en-ZA"/>
        </w:rPr>
        <w:t>1-2 y</w:t>
      </w:r>
      <w:r w:rsidR="00477416" w:rsidRPr="00093A73">
        <w:rPr>
          <w:rFonts w:ascii="Arial" w:hAnsi="Arial" w:cs="Arial"/>
          <w:sz w:val="24"/>
          <w:szCs w:val="24"/>
          <w:lang w:val="en-ZA"/>
        </w:rPr>
        <w:t>ea</w:t>
      </w:r>
      <w:r w:rsidRPr="00093A73">
        <w:rPr>
          <w:rFonts w:ascii="Arial" w:hAnsi="Arial" w:cs="Arial"/>
          <w:sz w:val="24"/>
          <w:szCs w:val="24"/>
          <w:lang w:val="en-ZA"/>
        </w:rPr>
        <w:t>r</w:t>
      </w:r>
      <w:r w:rsidR="00004889" w:rsidRPr="00093A73">
        <w:rPr>
          <w:rFonts w:ascii="Arial" w:hAnsi="Arial" w:cs="Arial"/>
          <w:sz w:val="24"/>
          <w:szCs w:val="24"/>
          <w:lang w:val="en-ZA"/>
        </w:rPr>
        <w:t>s</w:t>
      </w:r>
      <w:r w:rsidRPr="00093A73">
        <w:rPr>
          <w:rFonts w:ascii="Arial" w:hAnsi="Arial" w:cs="Arial"/>
          <w:sz w:val="24"/>
          <w:szCs w:val="24"/>
          <w:lang w:val="en-ZA"/>
        </w:rPr>
        <w:t xml:space="preserve"> certificate</w:t>
      </w:r>
      <w:r w:rsidR="00AD7B3B" w:rsidRPr="00093A73">
        <w:rPr>
          <w:rFonts w:ascii="Arial" w:hAnsi="Arial" w:cs="Arial"/>
          <w:sz w:val="24"/>
          <w:szCs w:val="24"/>
          <w:lang w:val="en-ZA"/>
        </w:rPr>
        <w:t xml:space="preserve"> </w:t>
      </w:r>
      <w:r w:rsidR="00004889" w:rsidRPr="00093A73">
        <w:rPr>
          <w:rFonts w:ascii="Arial" w:hAnsi="Arial" w:cs="Arial"/>
          <w:sz w:val="24"/>
          <w:szCs w:val="24"/>
          <w:lang w:val="en-ZA"/>
        </w:rPr>
        <w:t>and</w:t>
      </w:r>
      <w:r w:rsidRPr="00093A73">
        <w:rPr>
          <w:rFonts w:ascii="Arial" w:hAnsi="Arial" w:cs="Arial"/>
          <w:sz w:val="24"/>
          <w:szCs w:val="24"/>
          <w:lang w:val="en-ZA"/>
        </w:rPr>
        <w:t xml:space="preserve"> 3-4 y</w:t>
      </w:r>
      <w:r w:rsidR="00477416" w:rsidRPr="00093A73">
        <w:rPr>
          <w:rFonts w:ascii="Arial" w:hAnsi="Arial" w:cs="Arial"/>
          <w:sz w:val="24"/>
          <w:szCs w:val="24"/>
          <w:lang w:val="en-ZA"/>
        </w:rPr>
        <w:t>ea</w:t>
      </w:r>
      <w:r w:rsidRPr="00093A73">
        <w:rPr>
          <w:rFonts w:ascii="Arial" w:hAnsi="Arial" w:cs="Arial"/>
          <w:sz w:val="24"/>
          <w:szCs w:val="24"/>
          <w:lang w:val="en-ZA"/>
        </w:rPr>
        <w:t>r</w:t>
      </w:r>
      <w:r w:rsidR="00004889" w:rsidRPr="00093A73">
        <w:rPr>
          <w:rFonts w:ascii="Arial" w:hAnsi="Arial" w:cs="Arial"/>
          <w:sz w:val="24"/>
          <w:szCs w:val="24"/>
          <w:lang w:val="en-ZA"/>
        </w:rPr>
        <w:t>s</w:t>
      </w:r>
      <w:r w:rsidRPr="00093A73">
        <w:rPr>
          <w:rFonts w:ascii="Arial" w:hAnsi="Arial" w:cs="Arial"/>
          <w:sz w:val="24"/>
          <w:szCs w:val="24"/>
          <w:lang w:val="en-ZA"/>
        </w:rPr>
        <w:t xml:space="preserve"> diploma</w:t>
      </w:r>
      <w:r w:rsidR="00004889" w:rsidRPr="00093A73">
        <w:rPr>
          <w:rFonts w:ascii="Arial" w:hAnsi="Arial" w:cs="Arial"/>
          <w:sz w:val="24"/>
          <w:szCs w:val="24"/>
          <w:lang w:val="en-ZA"/>
        </w:rPr>
        <w:t xml:space="preserve"> </w:t>
      </w:r>
      <w:r w:rsidR="00477416" w:rsidRPr="00093A73">
        <w:rPr>
          <w:rFonts w:ascii="Arial" w:hAnsi="Arial" w:cs="Arial"/>
          <w:sz w:val="24"/>
          <w:szCs w:val="24"/>
          <w:lang w:val="en-ZA"/>
        </w:rPr>
        <w:t>qualification</w:t>
      </w:r>
      <w:r w:rsidR="00004889" w:rsidRPr="00093A73">
        <w:rPr>
          <w:rFonts w:ascii="Arial" w:hAnsi="Arial" w:cs="Arial"/>
          <w:sz w:val="24"/>
          <w:szCs w:val="24"/>
          <w:lang w:val="en-ZA"/>
        </w:rPr>
        <w:t>s.</w:t>
      </w:r>
    </w:p>
    <w:p w14:paraId="65C98277" w14:textId="5F73304D" w:rsidR="00D52AF2" w:rsidRDefault="00D52AF2" w:rsidP="00477416">
      <w:pPr>
        <w:numPr>
          <w:ilvl w:val="0"/>
          <w:numId w:val="27"/>
        </w:numPr>
        <w:rPr>
          <w:rFonts w:ascii="Arial" w:hAnsi="Arial" w:cs="Arial"/>
          <w:sz w:val="24"/>
          <w:szCs w:val="24"/>
          <w:lang w:val="en-ZA"/>
        </w:rPr>
      </w:pPr>
      <w:r>
        <w:rPr>
          <w:rFonts w:ascii="Arial" w:hAnsi="Arial" w:cs="Arial"/>
          <w:b/>
          <w:sz w:val="24"/>
          <w:szCs w:val="24"/>
          <w:lang w:val="en-ZA"/>
        </w:rPr>
        <w:t>Roles:</w:t>
      </w:r>
      <w:r>
        <w:rPr>
          <w:rFonts w:ascii="Arial" w:hAnsi="Arial" w:cs="Arial"/>
          <w:sz w:val="24"/>
          <w:szCs w:val="24"/>
          <w:lang w:val="en-ZA"/>
        </w:rPr>
        <w:t xml:space="preserve"> In LMICs with less developed health systems and lower numbers of pharmacists, pharmacy support workers take on key roles delivering pharmaceutical services, without supervision. They tend to focus on ordering, dispensing and basic counselling. In higher income countries, pharmacy support workers tend to fulfil roles that allow pharmacists to extend their service to </w:t>
      </w:r>
      <w:r w:rsidR="006A7FDD">
        <w:rPr>
          <w:rFonts w:ascii="Arial" w:hAnsi="Arial" w:cs="Arial"/>
          <w:sz w:val="24"/>
          <w:szCs w:val="24"/>
          <w:lang w:val="en-ZA"/>
        </w:rPr>
        <w:t>extended scopes of practice.</w:t>
      </w:r>
    </w:p>
    <w:p w14:paraId="0E707FEB" w14:textId="3EB50B41" w:rsidR="00BF61EB" w:rsidRPr="00093A73" w:rsidRDefault="00CE7791" w:rsidP="00477416">
      <w:pPr>
        <w:numPr>
          <w:ilvl w:val="0"/>
          <w:numId w:val="27"/>
        </w:numPr>
        <w:rPr>
          <w:rFonts w:ascii="Arial" w:hAnsi="Arial" w:cs="Arial"/>
          <w:sz w:val="24"/>
          <w:szCs w:val="24"/>
          <w:lang w:val="en-ZA"/>
        </w:rPr>
      </w:pPr>
      <w:r w:rsidRPr="00093A73">
        <w:rPr>
          <w:rFonts w:ascii="Arial" w:hAnsi="Arial" w:cs="Arial"/>
          <w:b/>
          <w:sz w:val="24"/>
          <w:szCs w:val="24"/>
          <w:lang w:val="en-ZA"/>
        </w:rPr>
        <w:t>Supervision:</w:t>
      </w:r>
      <w:r w:rsidRPr="00093A73">
        <w:rPr>
          <w:rFonts w:ascii="Arial" w:hAnsi="Arial" w:cs="Arial"/>
          <w:sz w:val="24"/>
          <w:szCs w:val="24"/>
          <w:lang w:val="en-ZA"/>
        </w:rPr>
        <w:t xml:space="preserve"> </w:t>
      </w:r>
      <w:r w:rsidR="00BF61EB" w:rsidRPr="00093A73">
        <w:rPr>
          <w:rFonts w:ascii="Arial" w:hAnsi="Arial" w:cs="Arial"/>
          <w:sz w:val="24"/>
          <w:szCs w:val="24"/>
          <w:lang w:val="en-ZA"/>
        </w:rPr>
        <w:t xml:space="preserve">The supervision of pharmacy support workers varies across the globe.  </w:t>
      </w:r>
      <w:r w:rsidR="00BF61EB" w:rsidRPr="00093A73">
        <w:rPr>
          <w:rFonts w:ascii="Arial" w:hAnsi="Arial" w:cs="Arial"/>
          <w:sz w:val="24"/>
          <w:szCs w:val="24"/>
        </w:rPr>
        <w:t>The FIP 2017 publication:</w:t>
      </w:r>
      <w:r w:rsidR="00BF61EB" w:rsidRPr="00093A73">
        <w:rPr>
          <w:rFonts w:ascii="Arial" w:hAnsi="Arial" w:cs="Arial"/>
          <w:sz w:val="24"/>
          <w:szCs w:val="24"/>
          <w:lang w:val="en-ZA"/>
        </w:rPr>
        <w:t xml:space="preserve"> </w:t>
      </w:r>
      <w:r w:rsidR="00BF61EB" w:rsidRPr="00093A73">
        <w:rPr>
          <w:rFonts w:ascii="Arial" w:hAnsi="Arial" w:cs="Arial"/>
          <w:i/>
          <w:sz w:val="24"/>
          <w:szCs w:val="24"/>
          <w:lang w:val="en-ZA"/>
        </w:rPr>
        <w:t xml:space="preserve">Technicians &amp; Pharmacy Support Workforce Cadres working with pharmacists </w:t>
      </w:r>
      <w:r w:rsidR="00BF61EB" w:rsidRPr="00093A73">
        <w:rPr>
          <w:rFonts w:ascii="Arial" w:hAnsi="Arial" w:cs="Arial"/>
          <w:sz w:val="24"/>
          <w:szCs w:val="24"/>
          <w:lang w:val="en-ZA"/>
        </w:rPr>
        <w:t xml:space="preserve">reported </w:t>
      </w:r>
      <w:r w:rsidR="00182FE9">
        <w:rPr>
          <w:rFonts w:ascii="Arial" w:hAnsi="Arial" w:cs="Arial"/>
          <w:sz w:val="24"/>
          <w:szCs w:val="24"/>
          <w:lang w:val="en-ZA"/>
        </w:rPr>
        <w:t>the following:</w:t>
      </w:r>
    </w:p>
    <w:p w14:paraId="0CE80CCD" w14:textId="77777777" w:rsidR="00BF61EB" w:rsidRPr="00093A73" w:rsidRDefault="00BF61EB" w:rsidP="00182FE9">
      <w:pPr>
        <w:numPr>
          <w:ilvl w:val="1"/>
          <w:numId w:val="27"/>
        </w:numPr>
        <w:spacing w:after="120"/>
        <w:rPr>
          <w:rFonts w:ascii="Arial" w:hAnsi="Arial" w:cs="Arial"/>
          <w:sz w:val="24"/>
          <w:szCs w:val="24"/>
          <w:lang w:val="en-ZA"/>
        </w:rPr>
      </w:pPr>
      <w:r w:rsidRPr="00093A73">
        <w:rPr>
          <w:rFonts w:ascii="Arial" w:hAnsi="Arial" w:cs="Arial"/>
          <w:sz w:val="24"/>
          <w:szCs w:val="24"/>
          <w:lang w:val="en-ZA"/>
        </w:rPr>
        <w:lastRenderedPageBreak/>
        <w:t>12% of cadres worked independently all the time</w:t>
      </w:r>
    </w:p>
    <w:p w14:paraId="3D3FD151" w14:textId="77777777" w:rsidR="00BF61EB" w:rsidRPr="00093A73" w:rsidRDefault="00BF61EB" w:rsidP="00182FE9">
      <w:pPr>
        <w:numPr>
          <w:ilvl w:val="1"/>
          <w:numId w:val="27"/>
        </w:numPr>
        <w:spacing w:after="120"/>
        <w:rPr>
          <w:rFonts w:ascii="Arial" w:hAnsi="Arial" w:cs="Arial"/>
          <w:sz w:val="24"/>
          <w:szCs w:val="24"/>
          <w:lang w:val="en-ZA"/>
        </w:rPr>
      </w:pPr>
      <w:r w:rsidRPr="00093A73">
        <w:rPr>
          <w:rFonts w:ascii="Arial" w:hAnsi="Arial" w:cs="Arial"/>
          <w:sz w:val="24"/>
          <w:szCs w:val="24"/>
          <w:lang w:val="en-ZA"/>
        </w:rPr>
        <w:t>67% work independently some or most of the time</w:t>
      </w:r>
    </w:p>
    <w:p w14:paraId="544DD6C8" w14:textId="77777777" w:rsidR="00BF61EB" w:rsidRPr="00093A73" w:rsidRDefault="00BF61EB" w:rsidP="00182FE9">
      <w:pPr>
        <w:numPr>
          <w:ilvl w:val="1"/>
          <w:numId w:val="27"/>
        </w:numPr>
        <w:spacing w:after="120"/>
        <w:rPr>
          <w:rFonts w:ascii="Arial" w:hAnsi="Arial" w:cs="Arial"/>
          <w:sz w:val="24"/>
          <w:szCs w:val="24"/>
          <w:lang w:val="en-ZA"/>
        </w:rPr>
      </w:pPr>
      <w:r w:rsidRPr="00093A73">
        <w:rPr>
          <w:rFonts w:ascii="Arial" w:hAnsi="Arial" w:cs="Arial"/>
          <w:sz w:val="24"/>
          <w:szCs w:val="24"/>
          <w:lang w:val="en-ZA"/>
        </w:rPr>
        <w:t>19% never work independently.</w:t>
      </w:r>
    </w:p>
    <w:p w14:paraId="2A2E24B2" w14:textId="3FE75DFB" w:rsidR="00115D3F" w:rsidRPr="00093A73" w:rsidRDefault="00115D3F" w:rsidP="00115D3F">
      <w:pPr>
        <w:ind w:left="720"/>
        <w:rPr>
          <w:rFonts w:ascii="Arial" w:hAnsi="Arial" w:cs="Arial"/>
          <w:sz w:val="24"/>
          <w:szCs w:val="24"/>
          <w:lang w:val="en-ZA"/>
        </w:rPr>
      </w:pPr>
      <w:r w:rsidRPr="00093A73">
        <w:rPr>
          <w:rFonts w:ascii="Arial" w:hAnsi="Arial" w:cs="Arial"/>
          <w:sz w:val="24"/>
          <w:szCs w:val="24"/>
          <w:lang w:val="en-ZA"/>
        </w:rPr>
        <w:t xml:space="preserve">Some respondents reported that supervision requirements were different in urban areas compared to rural, whereas others indicated that supervision requirements were unchanged. Different tasks had different levels of supervision, with patient consultation and diagnosis the most supervised task and </w:t>
      </w:r>
      <w:r w:rsidR="00691CC9" w:rsidRPr="00093A73">
        <w:rPr>
          <w:rFonts w:ascii="Arial" w:hAnsi="Arial" w:cs="Arial"/>
          <w:sz w:val="24"/>
          <w:szCs w:val="24"/>
          <w:lang w:val="en-ZA"/>
        </w:rPr>
        <w:t xml:space="preserve">procurement and ordering the least. </w:t>
      </w:r>
    </w:p>
    <w:p w14:paraId="47427A35" w14:textId="77777777" w:rsidR="00691CC9" w:rsidRPr="00422239" w:rsidRDefault="00CE7791" w:rsidP="000B0041">
      <w:pPr>
        <w:numPr>
          <w:ilvl w:val="0"/>
          <w:numId w:val="27"/>
        </w:numPr>
        <w:rPr>
          <w:rFonts w:ascii="Arial" w:hAnsi="Arial" w:cs="Arial"/>
          <w:b/>
          <w:sz w:val="24"/>
          <w:szCs w:val="24"/>
        </w:rPr>
      </w:pPr>
      <w:r w:rsidRPr="00093A73">
        <w:rPr>
          <w:rFonts w:ascii="Arial" w:hAnsi="Arial" w:cs="Arial"/>
          <w:b/>
          <w:sz w:val="24"/>
          <w:szCs w:val="24"/>
          <w:lang w:val="en-ZA"/>
        </w:rPr>
        <w:t>Regulation</w:t>
      </w:r>
      <w:r w:rsidR="00477416" w:rsidRPr="00093A73">
        <w:rPr>
          <w:rFonts w:ascii="Arial" w:hAnsi="Arial" w:cs="Arial"/>
          <w:b/>
          <w:sz w:val="24"/>
          <w:szCs w:val="24"/>
          <w:lang w:val="en-ZA"/>
        </w:rPr>
        <w:t>:</w:t>
      </w:r>
      <w:r w:rsidR="00477416" w:rsidRPr="00093A73">
        <w:rPr>
          <w:rFonts w:ascii="Arial" w:hAnsi="Arial" w:cs="Arial"/>
          <w:sz w:val="24"/>
          <w:szCs w:val="24"/>
          <w:lang w:val="en-ZA"/>
        </w:rPr>
        <w:t xml:space="preserve"> </w:t>
      </w:r>
      <w:r w:rsidR="00691CC9" w:rsidRPr="00093A73">
        <w:rPr>
          <w:rFonts w:ascii="Arial" w:hAnsi="Arial" w:cs="Arial"/>
          <w:sz w:val="24"/>
          <w:szCs w:val="24"/>
          <w:lang w:val="en-ZA"/>
        </w:rPr>
        <w:t>Registration of p</w:t>
      </w:r>
      <w:r w:rsidR="00AD7B3B" w:rsidRPr="00093A73">
        <w:rPr>
          <w:rFonts w:ascii="Arial" w:hAnsi="Arial" w:cs="Arial"/>
          <w:sz w:val="24"/>
          <w:szCs w:val="24"/>
          <w:lang w:val="en-ZA"/>
        </w:rPr>
        <w:t xml:space="preserve">harmacy support workers </w:t>
      </w:r>
      <w:r w:rsidR="00691CC9" w:rsidRPr="00093A73">
        <w:rPr>
          <w:rFonts w:ascii="Arial" w:hAnsi="Arial" w:cs="Arial"/>
          <w:sz w:val="24"/>
          <w:szCs w:val="24"/>
          <w:lang w:val="en-ZA"/>
        </w:rPr>
        <w:t>was not common even in developed countries. However, pharmacy support workers have been registered in South Africa for several years. Are they registered in your country</w:t>
      </w:r>
      <w:r w:rsidR="00422239">
        <w:rPr>
          <w:rFonts w:ascii="Arial" w:hAnsi="Arial" w:cs="Arial"/>
          <w:sz w:val="24"/>
          <w:szCs w:val="24"/>
          <w:lang w:val="en-ZA"/>
        </w:rPr>
        <w:t>?</w:t>
      </w:r>
    </w:p>
    <w:p w14:paraId="5C573046" w14:textId="77777777" w:rsidR="00422239" w:rsidRPr="00093A73" w:rsidRDefault="00422239" w:rsidP="00FB5D70">
      <w:pPr>
        <w:spacing w:after="0"/>
        <w:ind w:left="720"/>
        <w:rPr>
          <w:rFonts w:ascii="Arial" w:hAnsi="Arial" w:cs="Arial"/>
          <w:b/>
          <w:sz w:val="24"/>
          <w:szCs w:val="24"/>
        </w:rPr>
      </w:pPr>
    </w:p>
    <w:p w14:paraId="17E3D249" w14:textId="77777777" w:rsidR="00477416" w:rsidRPr="00182FE9" w:rsidRDefault="00691CC9" w:rsidP="00691CC9">
      <w:pPr>
        <w:rPr>
          <w:rFonts w:ascii="Arial" w:hAnsi="Arial" w:cs="Arial"/>
          <w:i/>
          <w:sz w:val="24"/>
          <w:szCs w:val="24"/>
        </w:rPr>
      </w:pPr>
      <w:r w:rsidRPr="00182FE9">
        <w:rPr>
          <w:rFonts w:ascii="Arial" w:hAnsi="Arial" w:cs="Arial"/>
          <w:i/>
          <w:sz w:val="24"/>
          <w:szCs w:val="24"/>
        </w:rPr>
        <w:t xml:space="preserve">2.2.3 </w:t>
      </w:r>
      <w:r w:rsidR="00477416" w:rsidRPr="00182FE9">
        <w:rPr>
          <w:rFonts w:ascii="Arial" w:hAnsi="Arial" w:cs="Arial"/>
          <w:i/>
          <w:sz w:val="24"/>
          <w:szCs w:val="24"/>
        </w:rPr>
        <w:t>Four key country models of pharmacy support workers</w:t>
      </w:r>
    </w:p>
    <w:p w14:paraId="1A0700BB" w14:textId="77777777" w:rsidR="00477416" w:rsidRPr="00093A73" w:rsidRDefault="00477416" w:rsidP="00477416">
      <w:pPr>
        <w:rPr>
          <w:rFonts w:ascii="Arial" w:hAnsi="Arial" w:cs="Arial"/>
          <w:sz w:val="24"/>
          <w:szCs w:val="24"/>
          <w:lang w:val="en-ZA"/>
        </w:rPr>
      </w:pPr>
      <w:r w:rsidRPr="00093A73">
        <w:rPr>
          <w:rFonts w:ascii="Arial" w:hAnsi="Arial" w:cs="Arial"/>
          <w:sz w:val="24"/>
          <w:szCs w:val="24"/>
        </w:rPr>
        <w:t>The FIP 2017 publication:</w:t>
      </w:r>
      <w:r w:rsidRPr="00093A73">
        <w:rPr>
          <w:rFonts w:ascii="Arial" w:hAnsi="Arial" w:cs="Arial"/>
          <w:sz w:val="24"/>
          <w:szCs w:val="24"/>
          <w:lang w:val="en-ZA"/>
        </w:rPr>
        <w:t xml:space="preserve"> </w:t>
      </w:r>
      <w:r w:rsidRPr="00093A73">
        <w:rPr>
          <w:rFonts w:ascii="Arial" w:hAnsi="Arial" w:cs="Arial"/>
          <w:i/>
          <w:sz w:val="24"/>
          <w:szCs w:val="24"/>
          <w:lang w:val="en-ZA"/>
        </w:rPr>
        <w:t xml:space="preserve">Technicians &amp; Pharmacy Support Workforce Cadres working with </w:t>
      </w:r>
      <w:r w:rsidR="00BF61EB" w:rsidRPr="00093A73">
        <w:rPr>
          <w:rFonts w:ascii="Arial" w:hAnsi="Arial" w:cs="Arial"/>
          <w:i/>
          <w:sz w:val="24"/>
          <w:szCs w:val="24"/>
          <w:lang w:val="en-ZA"/>
        </w:rPr>
        <w:t>p</w:t>
      </w:r>
      <w:r w:rsidRPr="00093A73">
        <w:rPr>
          <w:rFonts w:ascii="Arial" w:hAnsi="Arial" w:cs="Arial"/>
          <w:i/>
          <w:sz w:val="24"/>
          <w:szCs w:val="24"/>
          <w:lang w:val="en-ZA"/>
        </w:rPr>
        <w:t xml:space="preserve">harmacists </w:t>
      </w:r>
      <w:r w:rsidRPr="00093A73">
        <w:rPr>
          <w:rFonts w:ascii="Arial" w:hAnsi="Arial" w:cs="Arial"/>
          <w:sz w:val="24"/>
          <w:szCs w:val="24"/>
          <w:lang w:val="en-ZA"/>
        </w:rPr>
        <w:t>ide</w:t>
      </w:r>
      <w:r w:rsidR="00F6645A" w:rsidRPr="00093A73">
        <w:rPr>
          <w:rFonts w:ascii="Arial" w:hAnsi="Arial" w:cs="Arial"/>
          <w:sz w:val="24"/>
          <w:szCs w:val="24"/>
          <w:lang w:val="en-ZA"/>
        </w:rPr>
        <w:t>ntified four key country models across the globe.</w:t>
      </w:r>
    </w:p>
    <w:p w14:paraId="19B3C0FB" w14:textId="77777777" w:rsidR="00477416" w:rsidRPr="00093A73" w:rsidRDefault="00477416" w:rsidP="00FB5D70">
      <w:pPr>
        <w:numPr>
          <w:ilvl w:val="0"/>
          <w:numId w:val="28"/>
        </w:numPr>
        <w:spacing w:after="0" w:line="360" w:lineRule="auto"/>
        <w:ind w:left="714" w:hanging="357"/>
        <w:contextualSpacing/>
        <w:rPr>
          <w:rFonts w:ascii="Arial" w:eastAsia="Times New Roman" w:hAnsi="Arial" w:cs="Arial"/>
          <w:color w:val="9B2D1F"/>
          <w:sz w:val="24"/>
          <w:szCs w:val="24"/>
          <w:lang w:val="en-ZA" w:eastAsia="en-ZA"/>
        </w:rPr>
      </w:pPr>
      <w:r w:rsidRPr="00093A73">
        <w:rPr>
          <w:rFonts w:ascii="Arial" w:eastAsia="Georgia" w:hAnsi="Arial" w:cs="Arial"/>
          <w:color w:val="000000" w:themeColor="dark1"/>
          <w:sz w:val="24"/>
          <w:szCs w:val="24"/>
          <w:lang w:val="en-ZA" w:eastAsia="en-ZA"/>
        </w:rPr>
        <w:t xml:space="preserve">No </w:t>
      </w:r>
      <w:r w:rsidR="00AD7B3B" w:rsidRPr="00093A73">
        <w:rPr>
          <w:rFonts w:ascii="Arial" w:eastAsia="Georgia" w:hAnsi="Arial" w:cs="Arial"/>
          <w:color w:val="000000" w:themeColor="dark1"/>
          <w:sz w:val="24"/>
          <w:szCs w:val="24"/>
          <w:lang w:val="en-ZA" w:eastAsia="en-ZA"/>
        </w:rPr>
        <w:t>pharmacy support workers</w:t>
      </w:r>
      <w:r w:rsidRPr="00093A73">
        <w:rPr>
          <w:rFonts w:ascii="Arial" w:eastAsia="Georgia" w:hAnsi="Arial" w:cs="Arial"/>
          <w:color w:val="000000" w:themeColor="dark1"/>
          <w:sz w:val="24"/>
          <w:szCs w:val="24"/>
          <w:lang w:val="en-ZA" w:eastAsia="en-ZA"/>
        </w:rPr>
        <w:t xml:space="preserve"> (e.g. Japan)</w:t>
      </w:r>
      <w:r w:rsidR="00D64FC1" w:rsidRPr="00093A73">
        <w:rPr>
          <w:rFonts w:ascii="Arial" w:eastAsia="Georgia" w:hAnsi="Arial" w:cs="Arial"/>
          <w:color w:val="000000" w:themeColor="dark1"/>
          <w:sz w:val="24"/>
          <w:szCs w:val="24"/>
          <w:lang w:val="en-ZA" w:eastAsia="en-ZA"/>
        </w:rPr>
        <w:t>.</w:t>
      </w:r>
    </w:p>
    <w:p w14:paraId="1FFF15C2" w14:textId="77777777" w:rsidR="00477416" w:rsidRPr="00093A73" w:rsidRDefault="00AD7B3B" w:rsidP="00FB5D70">
      <w:pPr>
        <w:numPr>
          <w:ilvl w:val="0"/>
          <w:numId w:val="28"/>
        </w:numPr>
        <w:spacing w:after="0" w:line="360" w:lineRule="auto"/>
        <w:ind w:left="714" w:hanging="357"/>
        <w:contextualSpacing/>
        <w:rPr>
          <w:rFonts w:ascii="Arial" w:eastAsia="Times New Roman" w:hAnsi="Arial" w:cs="Arial"/>
          <w:color w:val="9B2D1F"/>
          <w:sz w:val="24"/>
          <w:szCs w:val="24"/>
          <w:lang w:val="en-ZA" w:eastAsia="en-ZA"/>
        </w:rPr>
      </w:pPr>
      <w:r w:rsidRPr="00093A73">
        <w:rPr>
          <w:rFonts w:ascii="Arial" w:eastAsia="Georgia" w:hAnsi="Arial" w:cs="Arial"/>
          <w:color w:val="000000" w:themeColor="dark1"/>
          <w:sz w:val="24"/>
          <w:szCs w:val="24"/>
          <w:lang w:val="en-ZA" w:eastAsia="en-ZA"/>
        </w:rPr>
        <w:t xml:space="preserve">Pharmacy support workers </w:t>
      </w:r>
      <w:r w:rsidR="00477416" w:rsidRPr="00093A73">
        <w:rPr>
          <w:rFonts w:ascii="Arial" w:eastAsia="Georgia" w:hAnsi="Arial" w:cs="Arial"/>
          <w:color w:val="000000" w:themeColor="dark1"/>
          <w:sz w:val="24"/>
          <w:szCs w:val="24"/>
          <w:lang w:val="en-ZA" w:eastAsia="en-ZA"/>
        </w:rPr>
        <w:t>supervised by pharmacists directly or indirectly (e.g. South Africa, Australia)</w:t>
      </w:r>
      <w:r w:rsidR="00D64FC1" w:rsidRPr="00093A73">
        <w:rPr>
          <w:rFonts w:ascii="Arial" w:eastAsia="Georgia" w:hAnsi="Arial" w:cs="Arial"/>
          <w:color w:val="000000" w:themeColor="dark1"/>
          <w:sz w:val="24"/>
          <w:szCs w:val="24"/>
          <w:lang w:val="en-ZA" w:eastAsia="en-ZA"/>
        </w:rPr>
        <w:t>.</w:t>
      </w:r>
    </w:p>
    <w:p w14:paraId="17F26C46" w14:textId="77777777" w:rsidR="00477416" w:rsidRPr="00093A73" w:rsidRDefault="00AD7B3B" w:rsidP="00FB5D70">
      <w:pPr>
        <w:numPr>
          <w:ilvl w:val="0"/>
          <w:numId w:val="28"/>
        </w:numPr>
        <w:spacing w:after="0" w:line="360" w:lineRule="auto"/>
        <w:ind w:left="714" w:hanging="357"/>
        <w:contextualSpacing/>
        <w:rPr>
          <w:rFonts w:ascii="Arial" w:eastAsia="Times New Roman" w:hAnsi="Arial" w:cs="Arial"/>
          <w:color w:val="9B2D1F"/>
          <w:sz w:val="24"/>
          <w:szCs w:val="24"/>
          <w:lang w:val="en-ZA" w:eastAsia="en-ZA"/>
        </w:rPr>
      </w:pPr>
      <w:r w:rsidRPr="00093A73">
        <w:rPr>
          <w:rFonts w:ascii="Arial" w:eastAsia="Georgia" w:hAnsi="Arial" w:cs="Arial"/>
          <w:color w:val="000000" w:themeColor="dark1"/>
          <w:sz w:val="24"/>
          <w:szCs w:val="24"/>
          <w:lang w:val="en-ZA" w:eastAsia="en-ZA"/>
        </w:rPr>
        <w:t xml:space="preserve">Pharmacy support workers </w:t>
      </w:r>
      <w:r w:rsidR="00477416" w:rsidRPr="00093A73">
        <w:rPr>
          <w:rFonts w:ascii="Arial" w:eastAsia="Georgia" w:hAnsi="Arial" w:cs="Arial"/>
          <w:color w:val="000000" w:themeColor="dark1"/>
          <w:sz w:val="24"/>
          <w:szCs w:val="24"/>
          <w:lang w:val="en-ZA" w:eastAsia="en-ZA"/>
        </w:rPr>
        <w:t>regulated and take on independent practice in team with pharmacists (e.g. Canada, Denmark)</w:t>
      </w:r>
      <w:r w:rsidR="00D64FC1" w:rsidRPr="00093A73">
        <w:rPr>
          <w:rFonts w:ascii="Arial" w:eastAsia="Georgia" w:hAnsi="Arial" w:cs="Arial"/>
          <w:color w:val="000000" w:themeColor="dark1"/>
          <w:sz w:val="24"/>
          <w:szCs w:val="24"/>
          <w:lang w:val="en-ZA" w:eastAsia="en-ZA"/>
        </w:rPr>
        <w:t>.</w:t>
      </w:r>
    </w:p>
    <w:p w14:paraId="4A308721" w14:textId="631C9E8B" w:rsidR="00477416" w:rsidRPr="006A7FDD" w:rsidRDefault="00477416" w:rsidP="00FB5D70">
      <w:pPr>
        <w:numPr>
          <w:ilvl w:val="0"/>
          <w:numId w:val="28"/>
        </w:numPr>
        <w:spacing w:after="0" w:line="360" w:lineRule="auto"/>
        <w:ind w:left="714" w:hanging="357"/>
        <w:contextualSpacing/>
        <w:rPr>
          <w:rFonts w:ascii="Arial" w:eastAsia="Times New Roman" w:hAnsi="Arial" w:cs="Arial"/>
          <w:color w:val="9B2D1F"/>
          <w:sz w:val="24"/>
          <w:szCs w:val="24"/>
          <w:lang w:val="en-ZA" w:eastAsia="en-ZA"/>
        </w:rPr>
      </w:pPr>
      <w:r w:rsidRPr="00093A73">
        <w:rPr>
          <w:rFonts w:ascii="Arial" w:eastAsia="Georgia" w:hAnsi="Arial" w:cs="Arial"/>
          <w:color w:val="000000" w:themeColor="dark1"/>
          <w:sz w:val="24"/>
          <w:szCs w:val="24"/>
          <w:lang w:val="en-ZA" w:eastAsia="en-ZA"/>
        </w:rPr>
        <w:t xml:space="preserve">Weak or outdated legislative structure but </w:t>
      </w:r>
      <w:r w:rsidR="00AD7B3B" w:rsidRPr="00093A73">
        <w:rPr>
          <w:rFonts w:ascii="Arial" w:eastAsia="Georgia" w:hAnsi="Arial" w:cs="Arial"/>
          <w:color w:val="000000" w:themeColor="dark1"/>
          <w:sz w:val="24"/>
          <w:szCs w:val="24"/>
          <w:lang w:val="en-ZA" w:eastAsia="en-ZA"/>
        </w:rPr>
        <w:t>pharmacy support workers</w:t>
      </w:r>
      <w:r w:rsidRPr="00093A73">
        <w:rPr>
          <w:rFonts w:ascii="Arial" w:eastAsia="Georgia" w:hAnsi="Arial" w:cs="Arial"/>
          <w:color w:val="000000" w:themeColor="dark1"/>
          <w:sz w:val="24"/>
          <w:szCs w:val="24"/>
          <w:lang w:val="en-ZA" w:eastAsia="en-ZA"/>
        </w:rPr>
        <w:t xml:space="preserve"> work on </w:t>
      </w:r>
      <w:r w:rsidR="00182FE9">
        <w:rPr>
          <w:rFonts w:ascii="Arial" w:eastAsia="Georgia" w:hAnsi="Arial" w:cs="Arial"/>
          <w:color w:val="000000" w:themeColor="dark1"/>
          <w:sz w:val="24"/>
          <w:szCs w:val="24"/>
          <w:lang w:val="en-ZA" w:eastAsia="en-ZA"/>
        </w:rPr>
        <w:t xml:space="preserve">their </w:t>
      </w:r>
      <w:r w:rsidRPr="00093A73">
        <w:rPr>
          <w:rFonts w:ascii="Arial" w:eastAsia="Georgia" w:hAnsi="Arial" w:cs="Arial"/>
          <w:color w:val="000000" w:themeColor="dark1"/>
          <w:sz w:val="24"/>
          <w:szCs w:val="24"/>
          <w:lang w:val="en-ZA" w:eastAsia="en-ZA"/>
        </w:rPr>
        <w:t>own -</w:t>
      </w:r>
      <w:r w:rsidR="006A7FDD">
        <w:rPr>
          <w:rFonts w:ascii="Arial" w:eastAsia="Georgia" w:hAnsi="Arial" w:cs="Arial"/>
          <w:color w:val="000000" w:themeColor="dark1"/>
          <w:sz w:val="24"/>
          <w:szCs w:val="24"/>
          <w:lang w:val="en-ZA" w:eastAsia="en-ZA"/>
        </w:rPr>
        <w:t xml:space="preserve"> </w:t>
      </w:r>
      <w:r w:rsidRPr="00093A73">
        <w:rPr>
          <w:rFonts w:ascii="Arial" w:eastAsia="Georgia" w:hAnsi="Arial" w:cs="Arial"/>
          <w:color w:val="000000" w:themeColor="dark1"/>
          <w:sz w:val="24"/>
          <w:szCs w:val="24"/>
          <w:lang w:val="en-ZA" w:eastAsia="en-ZA"/>
        </w:rPr>
        <w:t>out of necessity (some LMICs)</w:t>
      </w:r>
      <w:r w:rsidR="00D64FC1" w:rsidRPr="00093A73">
        <w:rPr>
          <w:rFonts w:ascii="Arial" w:eastAsia="Georgia" w:hAnsi="Arial" w:cs="Arial"/>
          <w:color w:val="000000" w:themeColor="dark1"/>
          <w:sz w:val="24"/>
          <w:szCs w:val="24"/>
          <w:lang w:val="en-ZA" w:eastAsia="en-ZA"/>
        </w:rPr>
        <w:t>.</w:t>
      </w:r>
    </w:p>
    <w:p w14:paraId="0AC7A1E4" w14:textId="58D713DD" w:rsidR="006A7FDD" w:rsidRPr="00422239" w:rsidRDefault="006A7FDD" w:rsidP="006A7FDD">
      <w:pPr>
        <w:spacing w:after="0" w:line="240" w:lineRule="auto"/>
        <w:contextualSpacing/>
        <w:rPr>
          <w:rFonts w:ascii="Arial" w:eastAsia="Times New Roman" w:hAnsi="Arial" w:cs="Arial"/>
          <w:color w:val="9B2D1F"/>
          <w:sz w:val="24"/>
          <w:szCs w:val="24"/>
          <w:lang w:val="en-ZA" w:eastAsia="en-ZA"/>
        </w:rPr>
      </w:pPr>
      <w:r>
        <w:rPr>
          <w:rFonts w:ascii="Arial" w:eastAsia="Georgia" w:hAnsi="Arial" w:cs="Arial"/>
          <w:color w:val="000000" w:themeColor="dark1"/>
          <w:sz w:val="24"/>
          <w:szCs w:val="24"/>
          <w:lang w:val="en-ZA" w:eastAsia="en-ZA"/>
        </w:rPr>
        <w:t xml:space="preserve">The key role of pharmacy support workforce cadres in delivering pharmaceutical services is increasingly being recognised, prompting the collation and integration of data of the full range of the pharmaceutical workforce to facilitate future pharmaceutical workforce planning. </w:t>
      </w:r>
    </w:p>
    <w:p w14:paraId="42BCE4B0" w14:textId="77777777" w:rsidR="00422239" w:rsidRDefault="00422239" w:rsidP="00422239">
      <w:pPr>
        <w:spacing w:after="0" w:line="480" w:lineRule="auto"/>
        <w:contextualSpacing/>
        <w:rPr>
          <w:rFonts w:ascii="Arial" w:eastAsia="Georgia" w:hAnsi="Arial" w:cs="Arial"/>
          <w:color w:val="000000" w:themeColor="dark1"/>
          <w:sz w:val="24"/>
          <w:szCs w:val="24"/>
          <w:lang w:val="en-ZA" w:eastAsia="en-ZA"/>
        </w:rPr>
      </w:pPr>
    </w:p>
    <w:p w14:paraId="341027E4" w14:textId="72814DFE" w:rsidR="00CF3BD1" w:rsidRPr="00FB5D70" w:rsidRDefault="00497E50" w:rsidP="00FB5D70">
      <w:pPr>
        <w:shd w:val="clear" w:color="auto" w:fill="C6D9F1" w:themeFill="text2" w:themeFillTint="33"/>
        <w:spacing w:after="0" w:line="240" w:lineRule="auto"/>
        <w:rPr>
          <w:rFonts w:ascii="Trebuchet MS" w:hAnsi="Trebuchet MS" w:cs="Arial"/>
          <w:b/>
          <w:sz w:val="28"/>
          <w:szCs w:val="28"/>
        </w:rPr>
      </w:pPr>
      <w:r w:rsidRPr="00CF3BD1">
        <w:rPr>
          <w:rFonts w:ascii="Trebuchet MS" w:hAnsi="Trebuchet MS" w:cs="Arial"/>
          <w:b/>
          <w:sz w:val="28"/>
          <w:szCs w:val="28"/>
        </w:rPr>
        <w:t xml:space="preserve">3. </w:t>
      </w:r>
      <w:r w:rsidR="00C07D60" w:rsidRPr="00CF3BD1">
        <w:rPr>
          <w:rFonts w:ascii="Trebuchet MS" w:hAnsi="Trebuchet MS" w:cs="Arial"/>
          <w:b/>
          <w:sz w:val="28"/>
          <w:szCs w:val="28"/>
        </w:rPr>
        <w:t>Trends in pharmaceutical workforce distribution and capacity</w:t>
      </w:r>
    </w:p>
    <w:p w14:paraId="598B2E8A" w14:textId="77777777" w:rsidR="00FB5D70" w:rsidRDefault="00FB5D70" w:rsidP="00FB5D70">
      <w:pPr>
        <w:spacing w:after="0" w:line="240" w:lineRule="auto"/>
        <w:rPr>
          <w:rFonts w:ascii="Arial" w:hAnsi="Arial" w:cs="Arial"/>
          <w:sz w:val="24"/>
          <w:szCs w:val="24"/>
        </w:rPr>
      </w:pPr>
    </w:p>
    <w:p w14:paraId="0B981B8B" w14:textId="72EBC255" w:rsidR="00EF6706" w:rsidRDefault="00A23AD3" w:rsidP="00FB5D70">
      <w:pPr>
        <w:spacing w:after="0" w:line="240" w:lineRule="auto"/>
        <w:rPr>
          <w:rFonts w:ascii="Arial" w:hAnsi="Arial" w:cs="Arial"/>
          <w:sz w:val="24"/>
          <w:szCs w:val="24"/>
        </w:rPr>
      </w:pPr>
      <w:r w:rsidRPr="00303D2E">
        <w:rPr>
          <w:rFonts w:ascii="Arial" w:hAnsi="Arial" w:cs="Arial"/>
          <w:sz w:val="24"/>
          <w:szCs w:val="24"/>
        </w:rPr>
        <w:t>Global and national trends in the capacity of the pharmaceutical workforce from 2006 to 2016 w</w:t>
      </w:r>
      <w:r w:rsidR="003A4E8A">
        <w:rPr>
          <w:rFonts w:ascii="Arial" w:hAnsi="Arial" w:cs="Arial"/>
          <w:sz w:val="24"/>
          <w:szCs w:val="24"/>
        </w:rPr>
        <w:t>ere</w:t>
      </w:r>
      <w:r w:rsidRPr="00303D2E">
        <w:rPr>
          <w:rFonts w:ascii="Arial" w:hAnsi="Arial" w:cs="Arial"/>
          <w:sz w:val="24"/>
          <w:szCs w:val="24"/>
        </w:rPr>
        <w:t xml:space="preserve"> reported in the </w:t>
      </w:r>
      <w:r w:rsidRPr="00EF6706">
        <w:rPr>
          <w:rFonts w:ascii="Arial" w:hAnsi="Arial" w:cs="Arial"/>
          <w:i/>
          <w:sz w:val="24"/>
          <w:szCs w:val="24"/>
        </w:rPr>
        <w:t>FIP Pharmacy Workforce Intelligence: Global Trends Report</w:t>
      </w:r>
      <w:r w:rsidRPr="00303D2E">
        <w:rPr>
          <w:rFonts w:ascii="Arial" w:hAnsi="Arial" w:cs="Arial"/>
          <w:sz w:val="24"/>
          <w:szCs w:val="24"/>
        </w:rPr>
        <w:t xml:space="preserve"> 2018.</w:t>
      </w:r>
      <w:r w:rsidR="003A4E8A">
        <w:rPr>
          <w:rFonts w:ascii="Arial" w:hAnsi="Arial" w:cs="Arial"/>
          <w:sz w:val="24"/>
          <w:szCs w:val="24"/>
        </w:rPr>
        <w:t xml:space="preserve"> </w:t>
      </w:r>
      <w:r w:rsidR="002C4CE8" w:rsidRPr="003A4E8A">
        <w:rPr>
          <w:rFonts w:ascii="Arial" w:hAnsi="Arial" w:cs="Arial"/>
          <w:sz w:val="24"/>
          <w:szCs w:val="24"/>
        </w:rPr>
        <w:t xml:space="preserve">The importance of workforce intelligence has been highlighted in recent times. </w:t>
      </w:r>
      <w:r w:rsidR="00C07D60" w:rsidRPr="003A4E8A">
        <w:rPr>
          <w:rFonts w:ascii="Arial" w:hAnsi="Arial" w:cs="Arial"/>
          <w:sz w:val="24"/>
          <w:szCs w:val="24"/>
        </w:rPr>
        <w:t>Wor</w:t>
      </w:r>
      <w:r w:rsidR="00775425" w:rsidRPr="003A4E8A">
        <w:rPr>
          <w:rFonts w:ascii="Arial" w:hAnsi="Arial" w:cs="Arial"/>
          <w:sz w:val="24"/>
          <w:szCs w:val="24"/>
        </w:rPr>
        <w:t>kforce intelligence</w:t>
      </w:r>
      <w:r w:rsidR="002C4CE8" w:rsidRPr="003A4E8A">
        <w:rPr>
          <w:rFonts w:ascii="Arial" w:hAnsi="Arial" w:cs="Arial"/>
          <w:sz w:val="24"/>
          <w:szCs w:val="24"/>
        </w:rPr>
        <w:t xml:space="preserve"> is an understanding of the nature and status on the workforce. </w:t>
      </w:r>
      <w:r w:rsidR="00303D2E" w:rsidRPr="003A4E8A">
        <w:rPr>
          <w:rFonts w:ascii="Arial" w:hAnsi="Arial" w:cs="Arial"/>
          <w:sz w:val="24"/>
          <w:szCs w:val="24"/>
        </w:rPr>
        <w:t>It is a critical tool to</w:t>
      </w:r>
      <w:r w:rsidR="00775425" w:rsidRPr="003A4E8A">
        <w:rPr>
          <w:rFonts w:ascii="Arial" w:hAnsi="Arial" w:cs="Arial"/>
          <w:sz w:val="24"/>
          <w:szCs w:val="24"/>
        </w:rPr>
        <w:t xml:space="preserve"> inform workforce development policies and plans</w:t>
      </w:r>
      <w:r w:rsidR="00303D2E" w:rsidRPr="003A4E8A">
        <w:rPr>
          <w:rFonts w:ascii="Arial" w:hAnsi="Arial" w:cs="Arial"/>
          <w:sz w:val="24"/>
          <w:szCs w:val="24"/>
        </w:rPr>
        <w:t>.</w:t>
      </w:r>
      <w:r w:rsidR="003A4E8A">
        <w:rPr>
          <w:rFonts w:ascii="Arial" w:hAnsi="Arial" w:cs="Arial"/>
          <w:sz w:val="24"/>
          <w:szCs w:val="24"/>
        </w:rPr>
        <w:t xml:space="preserve"> </w:t>
      </w:r>
    </w:p>
    <w:p w14:paraId="79B577EC" w14:textId="77777777" w:rsidR="00EF6706" w:rsidRDefault="00EF6706" w:rsidP="00497E50">
      <w:pPr>
        <w:spacing w:before="120" w:after="0" w:line="240" w:lineRule="auto"/>
        <w:rPr>
          <w:rFonts w:ascii="Arial" w:hAnsi="Arial" w:cs="Arial"/>
          <w:sz w:val="24"/>
          <w:szCs w:val="24"/>
        </w:rPr>
      </w:pPr>
    </w:p>
    <w:p w14:paraId="5D5AA720" w14:textId="63456685" w:rsidR="00EF6706" w:rsidRDefault="00EF6706" w:rsidP="00CF3BD1">
      <w:pPr>
        <w:pBdr>
          <w:top w:val="single" w:sz="4" w:space="1" w:color="auto"/>
          <w:left w:val="single" w:sz="4" w:space="4" w:color="auto"/>
          <w:bottom w:val="single" w:sz="4" w:space="1" w:color="auto"/>
          <w:right w:val="single" w:sz="4" w:space="4" w:color="auto"/>
        </w:pBdr>
        <w:spacing w:before="120" w:after="0" w:line="240" w:lineRule="auto"/>
        <w:rPr>
          <w:rFonts w:ascii="Arial" w:hAnsi="Arial" w:cs="Arial"/>
          <w:b/>
          <w:sz w:val="24"/>
          <w:szCs w:val="24"/>
        </w:rPr>
      </w:pPr>
      <w:r w:rsidRPr="00CF3BD1">
        <w:rPr>
          <w:rFonts w:ascii="Arial" w:hAnsi="Arial" w:cs="Arial"/>
          <w:b/>
          <w:sz w:val="24"/>
          <w:szCs w:val="24"/>
        </w:rPr>
        <w:lastRenderedPageBreak/>
        <w:t>Reading</w:t>
      </w:r>
    </w:p>
    <w:p w14:paraId="787AE3A4" w14:textId="77777777" w:rsidR="00182FE9" w:rsidRPr="00CF3BD1" w:rsidRDefault="00182FE9" w:rsidP="00E6480C">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p>
    <w:p w14:paraId="6CFD58F8" w14:textId="77777777" w:rsidR="00182FE9" w:rsidRDefault="00182FE9" w:rsidP="00182FE9">
      <w:pPr>
        <w:pBdr>
          <w:top w:val="single" w:sz="4" w:space="1" w:color="auto"/>
          <w:left w:val="single" w:sz="4" w:space="4" w:color="auto"/>
          <w:bottom w:val="single" w:sz="4" w:space="1" w:color="auto"/>
          <w:right w:val="single" w:sz="4" w:space="4" w:color="auto"/>
        </w:pBdr>
        <w:spacing w:after="0" w:line="240" w:lineRule="auto"/>
        <w:contextualSpacing/>
        <w:rPr>
          <w:rFonts w:ascii="Arial" w:eastAsia="Calibri" w:hAnsi="Arial" w:cs="Arial"/>
          <w:sz w:val="24"/>
          <w:szCs w:val="24"/>
        </w:rPr>
      </w:pPr>
      <w:r w:rsidRPr="00CF3BD1">
        <w:rPr>
          <w:rFonts w:ascii="Arial" w:eastAsia="Calibri" w:hAnsi="Arial" w:cs="Arial"/>
          <w:sz w:val="24"/>
          <w:szCs w:val="24"/>
        </w:rPr>
        <w:t>International Pharmacy Federation (FIP)</w:t>
      </w:r>
      <w:r>
        <w:rPr>
          <w:rFonts w:ascii="Arial" w:eastAsia="Calibri" w:hAnsi="Arial" w:cs="Arial"/>
          <w:sz w:val="24"/>
          <w:szCs w:val="24"/>
        </w:rPr>
        <w:t>.</w:t>
      </w:r>
      <w:r w:rsidRPr="00CF3BD1">
        <w:rPr>
          <w:rFonts w:ascii="Arial" w:eastAsia="Calibri" w:hAnsi="Arial" w:cs="Arial"/>
          <w:sz w:val="24"/>
          <w:szCs w:val="24"/>
        </w:rPr>
        <w:t xml:space="preserve"> </w:t>
      </w:r>
      <w:r>
        <w:rPr>
          <w:rFonts w:ascii="Arial" w:eastAsia="Calibri" w:hAnsi="Arial" w:cs="Arial"/>
          <w:sz w:val="24"/>
          <w:szCs w:val="24"/>
        </w:rPr>
        <w:t>(</w:t>
      </w:r>
      <w:r w:rsidRPr="00CF3BD1">
        <w:rPr>
          <w:rFonts w:ascii="Arial" w:eastAsia="Calibri" w:hAnsi="Arial" w:cs="Arial"/>
          <w:sz w:val="24"/>
          <w:szCs w:val="24"/>
        </w:rPr>
        <w:t>2018</w:t>
      </w:r>
      <w:r>
        <w:rPr>
          <w:rFonts w:ascii="Arial" w:eastAsia="Calibri" w:hAnsi="Arial" w:cs="Arial"/>
          <w:sz w:val="24"/>
          <w:szCs w:val="24"/>
        </w:rPr>
        <w:t>).</w:t>
      </w:r>
      <w:r w:rsidRPr="00CF3BD1">
        <w:rPr>
          <w:rFonts w:ascii="Arial" w:eastAsia="Calibri" w:hAnsi="Arial" w:cs="Arial"/>
          <w:sz w:val="24"/>
          <w:szCs w:val="24"/>
        </w:rPr>
        <w:t xml:space="preserve"> </w:t>
      </w:r>
      <w:r w:rsidRPr="00CF3BD1">
        <w:rPr>
          <w:rFonts w:ascii="Arial" w:eastAsia="Calibri" w:hAnsi="Arial" w:cs="Arial"/>
          <w:i/>
          <w:sz w:val="24"/>
          <w:szCs w:val="24"/>
        </w:rPr>
        <w:t>Pharmacy Workforce Intelligence: Global Trends Report</w:t>
      </w:r>
      <w:r>
        <w:rPr>
          <w:rFonts w:ascii="Arial" w:eastAsia="Calibri" w:hAnsi="Arial" w:cs="Arial"/>
          <w:i/>
          <w:sz w:val="24"/>
          <w:szCs w:val="24"/>
        </w:rPr>
        <w:t>.</w:t>
      </w:r>
      <w:r w:rsidRPr="00CF3BD1">
        <w:rPr>
          <w:rFonts w:ascii="Arial" w:eastAsia="Calibri" w:hAnsi="Arial" w:cs="Arial"/>
          <w:sz w:val="24"/>
          <w:szCs w:val="24"/>
        </w:rPr>
        <w:t xml:space="preserve"> The Hague: International Pharmacy Federation. </w:t>
      </w:r>
    </w:p>
    <w:p w14:paraId="0C6375F1" w14:textId="6EF5F678" w:rsidR="00182FE9" w:rsidRDefault="00182FE9" w:rsidP="00182FE9">
      <w:pPr>
        <w:pBdr>
          <w:top w:val="single" w:sz="4" w:space="1" w:color="auto"/>
          <w:left w:val="single" w:sz="4" w:space="4" w:color="auto"/>
          <w:bottom w:val="single" w:sz="4" w:space="1" w:color="auto"/>
          <w:right w:val="single" w:sz="4" w:space="4" w:color="auto"/>
        </w:pBdr>
        <w:spacing w:after="0" w:line="240" w:lineRule="auto"/>
        <w:contextualSpacing/>
        <w:rPr>
          <w:rStyle w:val="Hyperlink"/>
          <w:rFonts w:ascii="Arial" w:hAnsi="Arial" w:cs="Arial"/>
          <w:color w:val="auto"/>
          <w:sz w:val="24"/>
          <w:szCs w:val="24"/>
          <w:u w:val="none"/>
        </w:rPr>
      </w:pPr>
      <w:r w:rsidRPr="00CF3BD1">
        <w:rPr>
          <w:rFonts w:ascii="Arial" w:eastAsia="Calibri" w:hAnsi="Arial" w:cs="Arial"/>
          <w:sz w:val="24"/>
          <w:szCs w:val="24"/>
        </w:rPr>
        <w:t xml:space="preserve">Available at: </w:t>
      </w:r>
      <w:hyperlink r:id="rId20" w:history="1">
        <w:r w:rsidRPr="00CF3BD1">
          <w:rPr>
            <w:rStyle w:val="Hyperlink"/>
            <w:rFonts w:ascii="Arial" w:hAnsi="Arial" w:cs="Arial"/>
            <w:sz w:val="24"/>
            <w:szCs w:val="24"/>
          </w:rPr>
          <w:t>https://www.fip.org/file/2077</w:t>
        </w:r>
      </w:hyperlink>
      <w:r w:rsidRPr="00CF3BD1">
        <w:rPr>
          <w:rStyle w:val="Hyperlink"/>
          <w:rFonts w:ascii="Arial" w:hAnsi="Arial" w:cs="Arial"/>
          <w:sz w:val="24"/>
          <w:szCs w:val="24"/>
          <w:u w:val="none"/>
        </w:rPr>
        <w:t xml:space="preserve"> </w:t>
      </w:r>
      <w:r w:rsidRPr="00CF3BD1">
        <w:rPr>
          <w:rStyle w:val="Hyperlink"/>
          <w:rFonts w:ascii="Arial" w:hAnsi="Arial" w:cs="Arial"/>
          <w:color w:val="auto"/>
          <w:sz w:val="24"/>
          <w:szCs w:val="24"/>
          <w:u w:val="none"/>
        </w:rPr>
        <w:t>[accessed 10/09/2019]</w:t>
      </w:r>
    </w:p>
    <w:p w14:paraId="70627C8C" w14:textId="77777777" w:rsidR="00182FE9" w:rsidRDefault="00182FE9" w:rsidP="00182FE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5E4E591E" w14:textId="402A2DC4" w:rsidR="00182FE9" w:rsidRDefault="00EF6706" w:rsidP="00182FE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F3BD1">
        <w:rPr>
          <w:rFonts w:ascii="Arial" w:hAnsi="Arial" w:cs="Arial"/>
          <w:sz w:val="24"/>
          <w:szCs w:val="24"/>
        </w:rPr>
        <w:t xml:space="preserve">Read </w:t>
      </w:r>
      <w:r w:rsidR="00182FE9">
        <w:rPr>
          <w:rFonts w:ascii="Arial" w:hAnsi="Arial" w:cs="Arial"/>
          <w:sz w:val="24"/>
          <w:szCs w:val="24"/>
        </w:rPr>
        <w:t>the following sections:</w:t>
      </w:r>
    </w:p>
    <w:p w14:paraId="2D2A7F16" w14:textId="77777777" w:rsidR="00D6293A" w:rsidRDefault="00D6293A" w:rsidP="00182FE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233AA4A2" w14:textId="44D29855" w:rsidR="00182FE9" w:rsidRDefault="00EF6706" w:rsidP="00182FE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F3BD1">
        <w:rPr>
          <w:rFonts w:ascii="Arial" w:hAnsi="Arial" w:cs="Arial"/>
          <w:sz w:val="24"/>
          <w:szCs w:val="24"/>
        </w:rPr>
        <w:t xml:space="preserve">Part 1: Key Messages </w:t>
      </w:r>
      <w:r w:rsidR="00191878" w:rsidRPr="00CF3BD1">
        <w:rPr>
          <w:rFonts w:ascii="Arial" w:hAnsi="Arial" w:cs="Arial"/>
          <w:sz w:val="24"/>
          <w:szCs w:val="24"/>
        </w:rPr>
        <w:t>(page 6)</w:t>
      </w:r>
      <w:r w:rsidR="00182FE9">
        <w:rPr>
          <w:rFonts w:ascii="Arial" w:hAnsi="Arial" w:cs="Arial"/>
          <w:sz w:val="24"/>
          <w:szCs w:val="24"/>
        </w:rPr>
        <w:t>;</w:t>
      </w:r>
    </w:p>
    <w:p w14:paraId="6AB2E5D3" w14:textId="77777777" w:rsidR="00182FE9" w:rsidRDefault="00EF6706" w:rsidP="00182FE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F3BD1">
        <w:rPr>
          <w:rFonts w:ascii="Arial" w:hAnsi="Arial" w:cs="Arial"/>
          <w:sz w:val="24"/>
          <w:szCs w:val="24"/>
        </w:rPr>
        <w:t>Part 2: Introduction and Background (pa</w:t>
      </w:r>
      <w:r w:rsidR="00191878" w:rsidRPr="00CF3BD1">
        <w:rPr>
          <w:rFonts w:ascii="Arial" w:hAnsi="Arial" w:cs="Arial"/>
          <w:sz w:val="24"/>
          <w:szCs w:val="24"/>
        </w:rPr>
        <w:t>ges 7</w:t>
      </w:r>
      <w:r w:rsidRPr="00CF3BD1">
        <w:rPr>
          <w:rFonts w:ascii="Arial" w:hAnsi="Arial" w:cs="Arial"/>
          <w:sz w:val="24"/>
          <w:szCs w:val="24"/>
        </w:rPr>
        <w:t xml:space="preserve">-8) to get an idea of the main global, regional and country pharmaceutical workforce trends.  </w:t>
      </w:r>
    </w:p>
    <w:p w14:paraId="41C68F7F" w14:textId="2EE221C8" w:rsidR="00EF6706" w:rsidRPr="00CF3BD1" w:rsidRDefault="00191878" w:rsidP="00182FE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F3BD1">
        <w:rPr>
          <w:rFonts w:ascii="Arial" w:hAnsi="Arial" w:cs="Arial"/>
          <w:sz w:val="24"/>
          <w:szCs w:val="24"/>
        </w:rPr>
        <w:t>Part 3: Global Trend Analysis (pages 9-26) for more detailed information o</w:t>
      </w:r>
      <w:r w:rsidR="00182FE9">
        <w:rPr>
          <w:rFonts w:ascii="Arial" w:hAnsi="Arial" w:cs="Arial"/>
          <w:sz w:val="24"/>
          <w:szCs w:val="24"/>
        </w:rPr>
        <w:t>n</w:t>
      </w:r>
      <w:r w:rsidRPr="00CF3BD1">
        <w:rPr>
          <w:rFonts w:ascii="Arial" w:hAnsi="Arial" w:cs="Arial"/>
          <w:sz w:val="24"/>
          <w:szCs w:val="24"/>
        </w:rPr>
        <w:t xml:space="preserve"> trends in the pharmaceutical workforce distribution and capacity. </w:t>
      </w:r>
      <w:r w:rsidR="00182FE9">
        <w:rPr>
          <w:rFonts w:ascii="Arial" w:hAnsi="Arial" w:cs="Arial"/>
          <w:sz w:val="24"/>
          <w:szCs w:val="24"/>
        </w:rPr>
        <w:t>S</w:t>
      </w:r>
      <w:r w:rsidR="00182FE9" w:rsidRPr="008D4353">
        <w:rPr>
          <w:rFonts w:ascii="Arial" w:hAnsi="Arial" w:cs="Arial"/>
          <w:sz w:val="24"/>
          <w:szCs w:val="24"/>
        </w:rPr>
        <w:t>ections</w:t>
      </w:r>
      <w:r w:rsidR="00182FE9">
        <w:rPr>
          <w:rFonts w:ascii="Arial" w:hAnsi="Arial" w:cs="Arial"/>
          <w:sz w:val="24"/>
          <w:szCs w:val="24"/>
        </w:rPr>
        <w:t xml:space="preserve"> 3.1 – 3.3</w:t>
      </w:r>
      <w:r w:rsidR="00182FE9" w:rsidRPr="008D4353">
        <w:rPr>
          <w:rFonts w:ascii="Arial" w:hAnsi="Arial" w:cs="Arial"/>
          <w:sz w:val="24"/>
          <w:szCs w:val="24"/>
        </w:rPr>
        <w:t xml:space="preserve"> highlight some of the major pharmacy workforce trends detailed in the FIP Report.</w:t>
      </w:r>
      <w:r w:rsidR="00EF6706" w:rsidRPr="00CF3BD1">
        <w:rPr>
          <w:rFonts w:ascii="Arial" w:hAnsi="Arial" w:cs="Arial"/>
          <w:sz w:val="24"/>
          <w:szCs w:val="24"/>
        </w:rPr>
        <w:t xml:space="preserve"> </w:t>
      </w:r>
    </w:p>
    <w:p w14:paraId="09CF3501" w14:textId="77777777" w:rsidR="00CF3BD1" w:rsidRPr="008D08BF" w:rsidRDefault="00CF3BD1" w:rsidP="00CF3BD1">
      <w:pPr>
        <w:pBdr>
          <w:top w:val="single" w:sz="4" w:space="1" w:color="auto"/>
          <w:left w:val="single" w:sz="4" w:space="4" w:color="auto"/>
          <w:bottom w:val="single" w:sz="4" w:space="1" w:color="auto"/>
          <w:right w:val="single" w:sz="4" w:space="4" w:color="auto"/>
        </w:pBdr>
        <w:spacing w:after="0" w:line="240" w:lineRule="auto"/>
        <w:contextualSpacing/>
        <w:rPr>
          <w:rFonts w:ascii="Arial" w:eastAsia="Calibri" w:hAnsi="Arial" w:cs="Arial"/>
          <w:sz w:val="24"/>
          <w:szCs w:val="24"/>
        </w:rPr>
      </w:pPr>
    </w:p>
    <w:p w14:paraId="5C035075" w14:textId="77777777" w:rsidR="00EF6706" w:rsidRDefault="00EF6706" w:rsidP="00EF6706">
      <w:pPr>
        <w:spacing w:before="120" w:after="0" w:line="240" w:lineRule="auto"/>
        <w:rPr>
          <w:rFonts w:ascii="Arial" w:hAnsi="Arial" w:cs="Arial"/>
          <w:sz w:val="24"/>
          <w:szCs w:val="24"/>
        </w:rPr>
      </w:pPr>
    </w:p>
    <w:p w14:paraId="3860B1ED" w14:textId="77777777" w:rsidR="00775425" w:rsidRDefault="00775425" w:rsidP="00497E50">
      <w:pPr>
        <w:spacing w:before="120" w:after="0" w:line="240" w:lineRule="auto"/>
        <w:rPr>
          <w:rFonts w:ascii="Arial" w:hAnsi="Arial" w:cs="Arial"/>
          <w:b/>
          <w:sz w:val="24"/>
          <w:szCs w:val="24"/>
        </w:rPr>
      </w:pPr>
      <w:r w:rsidRPr="00303D2E">
        <w:rPr>
          <w:rFonts w:ascii="Arial" w:hAnsi="Arial" w:cs="Arial"/>
          <w:b/>
          <w:sz w:val="24"/>
          <w:szCs w:val="24"/>
        </w:rPr>
        <w:t>3.1 An increase in the capacity of pharmacists</w:t>
      </w:r>
      <w:r w:rsidRPr="00775425">
        <w:rPr>
          <w:rFonts w:ascii="Arial" w:hAnsi="Arial" w:cs="Arial"/>
          <w:b/>
          <w:sz w:val="24"/>
          <w:szCs w:val="24"/>
        </w:rPr>
        <w:t xml:space="preserve"> </w:t>
      </w:r>
    </w:p>
    <w:p w14:paraId="70969654" w14:textId="4F76AB52" w:rsidR="00775425" w:rsidRDefault="00775425" w:rsidP="00497E50">
      <w:pPr>
        <w:spacing w:before="120" w:after="0" w:line="240" w:lineRule="auto"/>
        <w:rPr>
          <w:rFonts w:ascii="Arial" w:hAnsi="Arial" w:cs="Arial"/>
          <w:sz w:val="24"/>
          <w:szCs w:val="24"/>
        </w:rPr>
      </w:pPr>
      <w:r w:rsidRPr="00775425">
        <w:rPr>
          <w:rFonts w:ascii="Arial" w:hAnsi="Arial" w:cs="Arial"/>
          <w:sz w:val="24"/>
          <w:szCs w:val="24"/>
        </w:rPr>
        <w:t xml:space="preserve">Globally, there was an increase </w:t>
      </w:r>
      <w:r w:rsidR="00304BD2">
        <w:rPr>
          <w:rFonts w:ascii="Arial" w:hAnsi="Arial" w:cs="Arial"/>
          <w:sz w:val="24"/>
          <w:szCs w:val="24"/>
        </w:rPr>
        <w:t xml:space="preserve">in the capacity of pharmacists, </w:t>
      </w:r>
      <w:r w:rsidRPr="00775425">
        <w:rPr>
          <w:rFonts w:ascii="Arial" w:hAnsi="Arial" w:cs="Arial"/>
          <w:sz w:val="24"/>
          <w:szCs w:val="24"/>
        </w:rPr>
        <w:t>although this varied across WHO regions</w:t>
      </w:r>
      <w:r w:rsidR="00304BD2">
        <w:rPr>
          <w:rFonts w:ascii="Arial" w:hAnsi="Arial" w:cs="Arial"/>
          <w:sz w:val="24"/>
          <w:szCs w:val="24"/>
        </w:rPr>
        <w:t>, with the</w:t>
      </w:r>
      <w:r w:rsidRPr="00775425">
        <w:rPr>
          <w:rFonts w:ascii="Arial" w:hAnsi="Arial" w:cs="Arial"/>
          <w:sz w:val="24"/>
          <w:szCs w:val="24"/>
        </w:rPr>
        <w:t xml:space="preserve"> Eastern Mediterranean and Europe regions ha</w:t>
      </w:r>
      <w:r w:rsidR="00304BD2">
        <w:rPr>
          <w:rFonts w:ascii="Arial" w:hAnsi="Arial" w:cs="Arial"/>
          <w:sz w:val="24"/>
          <w:szCs w:val="24"/>
        </w:rPr>
        <w:t>ving</w:t>
      </w:r>
      <w:r w:rsidRPr="00775425">
        <w:rPr>
          <w:rFonts w:ascii="Arial" w:hAnsi="Arial" w:cs="Arial"/>
          <w:sz w:val="24"/>
          <w:szCs w:val="24"/>
        </w:rPr>
        <w:t xml:space="preserve"> the highest increases</w:t>
      </w:r>
      <w:r>
        <w:rPr>
          <w:rFonts w:ascii="Arial" w:hAnsi="Arial" w:cs="Arial"/>
          <w:sz w:val="24"/>
          <w:szCs w:val="24"/>
        </w:rPr>
        <w:t xml:space="preserve">. </w:t>
      </w:r>
      <w:r w:rsidR="004B6863">
        <w:rPr>
          <w:rFonts w:ascii="Arial" w:hAnsi="Arial" w:cs="Arial"/>
          <w:sz w:val="24"/>
          <w:szCs w:val="24"/>
        </w:rPr>
        <w:t xml:space="preserve">It was estimated that by 2030, assuming no change in other variables, there would be a mean 10.47 pharmacists/10,000 population. </w:t>
      </w:r>
      <w:r w:rsidR="009C79F0">
        <w:rPr>
          <w:rFonts w:ascii="Arial" w:hAnsi="Arial" w:cs="Arial"/>
          <w:sz w:val="24"/>
          <w:szCs w:val="24"/>
        </w:rPr>
        <w:t xml:space="preserve">See Table </w:t>
      </w:r>
      <w:r w:rsidR="00A23AD3">
        <w:rPr>
          <w:rFonts w:ascii="Arial" w:hAnsi="Arial" w:cs="Arial"/>
          <w:sz w:val="24"/>
          <w:szCs w:val="24"/>
        </w:rPr>
        <w:t>1</w:t>
      </w:r>
      <w:r w:rsidR="009C79F0">
        <w:rPr>
          <w:rFonts w:ascii="Arial" w:hAnsi="Arial" w:cs="Arial"/>
          <w:sz w:val="24"/>
          <w:szCs w:val="24"/>
        </w:rPr>
        <w:t xml:space="preserve"> and Figure </w:t>
      </w:r>
      <w:r w:rsidR="00F930F8">
        <w:rPr>
          <w:rFonts w:ascii="Arial" w:hAnsi="Arial" w:cs="Arial"/>
          <w:sz w:val="24"/>
          <w:szCs w:val="24"/>
        </w:rPr>
        <w:t>10</w:t>
      </w:r>
      <w:r w:rsidR="00A23AD3">
        <w:rPr>
          <w:rFonts w:ascii="Arial" w:hAnsi="Arial" w:cs="Arial"/>
          <w:sz w:val="24"/>
          <w:szCs w:val="24"/>
        </w:rPr>
        <w:t>.</w:t>
      </w:r>
    </w:p>
    <w:p w14:paraId="576754DD" w14:textId="77777777" w:rsidR="00EA3E49" w:rsidRDefault="00EA3E49" w:rsidP="002C4CE8">
      <w:pPr>
        <w:spacing w:before="120" w:after="0" w:line="240" w:lineRule="auto"/>
        <w:rPr>
          <w:rFonts w:ascii="Arial" w:hAnsi="Arial" w:cs="Arial"/>
          <w:b/>
          <w:sz w:val="24"/>
          <w:szCs w:val="24"/>
        </w:rPr>
      </w:pPr>
    </w:p>
    <w:p w14:paraId="1298F130" w14:textId="77777777" w:rsidR="00EA3E49" w:rsidRPr="00FB5D70" w:rsidRDefault="00304BD2" w:rsidP="002C4CE8">
      <w:pPr>
        <w:spacing w:before="120" w:after="0" w:line="240" w:lineRule="auto"/>
        <w:rPr>
          <w:rFonts w:ascii="Arial" w:hAnsi="Arial" w:cs="Arial"/>
          <w:b/>
        </w:rPr>
      </w:pPr>
      <w:r w:rsidRPr="00FB5D70">
        <w:rPr>
          <w:rFonts w:ascii="Arial" w:hAnsi="Arial" w:cs="Arial"/>
          <w:b/>
        </w:rPr>
        <w:t xml:space="preserve">Table </w:t>
      </w:r>
      <w:r w:rsidR="00A23AD3" w:rsidRPr="00FB5D70">
        <w:rPr>
          <w:rFonts w:ascii="Arial" w:hAnsi="Arial" w:cs="Arial"/>
          <w:b/>
        </w:rPr>
        <w:t>1</w:t>
      </w:r>
      <w:r w:rsidRPr="00FB5D70">
        <w:rPr>
          <w:rFonts w:ascii="Arial" w:hAnsi="Arial" w:cs="Arial"/>
          <w:b/>
        </w:rPr>
        <w:t>: Mean and standard deviation of pharmacist density (pharmacists/10,000) (FIP 2018: 10)</w:t>
      </w:r>
    </w:p>
    <w:p w14:paraId="5782CA65" w14:textId="106988B2" w:rsidR="002C4CE8" w:rsidRDefault="0080019E" w:rsidP="002C4CE8">
      <w:pPr>
        <w:spacing w:before="120" w:after="0" w:line="240" w:lineRule="auto"/>
        <w:rPr>
          <w:rFonts w:ascii="Arial" w:hAnsi="Arial" w:cs="Arial"/>
          <w:sz w:val="24"/>
          <w:szCs w:val="24"/>
        </w:rPr>
      </w:pPr>
      <w:r w:rsidRPr="0080019E">
        <w:rPr>
          <w:rFonts w:ascii="Arial" w:hAnsi="Arial" w:cs="Arial"/>
          <w:noProof/>
          <w:sz w:val="24"/>
          <w:szCs w:val="24"/>
          <w:lang w:val="en-ZA" w:eastAsia="en-ZA"/>
        </w:rPr>
        <w:drawing>
          <wp:inline distT="0" distB="0" distL="0" distR="0" wp14:anchorId="54AC8829" wp14:editId="79F07C76">
            <wp:extent cx="524827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1762125"/>
                    </a:xfrm>
                    <a:prstGeom prst="rect">
                      <a:avLst/>
                    </a:prstGeom>
                    <a:noFill/>
                    <a:ln>
                      <a:noFill/>
                    </a:ln>
                  </pic:spPr>
                </pic:pic>
              </a:graphicData>
            </a:graphic>
          </wp:inline>
        </w:drawing>
      </w:r>
    </w:p>
    <w:p w14:paraId="7E66479B" w14:textId="77777777" w:rsidR="00F930F8" w:rsidRDefault="00F930F8" w:rsidP="002C4CE8">
      <w:pPr>
        <w:rPr>
          <w:rFonts w:ascii="Arial" w:hAnsi="Arial" w:cs="Arial"/>
          <w:b/>
          <w:sz w:val="24"/>
          <w:szCs w:val="24"/>
        </w:rPr>
      </w:pPr>
    </w:p>
    <w:p w14:paraId="2CDF0382" w14:textId="77777777" w:rsidR="00FB5D70" w:rsidRDefault="00FB5D70" w:rsidP="00497E50">
      <w:pPr>
        <w:spacing w:before="120" w:after="0" w:line="240" w:lineRule="auto"/>
        <w:rPr>
          <w:rFonts w:ascii="Arial" w:hAnsi="Arial" w:cs="Arial"/>
          <w:sz w:val="24"/>
          <w:szCs w:val="24"/>
        </w:rPr>
      </w:pPr>
    </w:p>
    <w:p w14:paraId="29C0AB44" w14:textId="5443173B" w:rsidR="002C4CE8" w:rsidRDefault="002C4CE8" w:rsidP="00497E50">
      <w:pPr>
        <w:spacing w:before="120" w:after="0" w:line="240" w:lineRule="auto"/>
        <w:rPr>
          <w:rFonts w:ascii="Arial" w:hAnsi="Arial" w:cs="Arial"/>
          <w:sz w:val="24"/>
          <w:szCs w:val="24"/>
        </w:rPr>
      </w:pPr>
      <w:r w:rsidRPr="002C4CE8">
        <w:rPr>
          <w:rFonts w:ascii="Arial" w:hAnsi="Arial" w:cs="Arial"/>
          <w:noProof/>
          <w:sz w:val="24"/>
          <w:szCs w:val="24"/>
          <w:lang w:val="en-ZA" w:eastAsia="en-ZA"/>
        </w:rPr>
        <w:lastRenderedPageBreak/>
        <w:drawing>
          <wp:inline distT="0" distB="0" distL="0" distR="0" wp14:anchorId="5FD4715A" wp14:editId="740D724B">
            <wp:extent cx="5943600" cy="355669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56694"/>
                    </a:xfrm>
                    <a:prstGeom prst="rect">
                      <a:avLst/>
                    </a:prstGeom>
                    <a:noFill/>
                    <a:ln>
                      <a:noFill/>
                    </a:ln>
                  </pic:spPr>
                </pic:pic>
              </a:graphicData>
            </a:graphic>
          </wp:inline>
        </w:drawing>
      </w:r>
    </w:p>
    <w:p w14:paraId="77DA8637" w14:textId="77777777" w:rsidR="00FB5D70" w:rsidRPr="00FB5D70" w:rsidRDefault="00FB5D70" w:rsidP="00FB5D70">
      <w:pPr>
        <w:rPr>
          <w:rFonts w:ascii="Arial" w:hAnsi="Arial" w:cs="Arial"/>
          <w:b/>
        </w:rPr>
      </w:pPr>
      <w:r w:rsidRPr="00FB5D70">
        <w:rPr>
          <w:rFonts w:ascii="Arial" w:hAnsi="Arial" w:cs="Arial"/>
          <w:b/>
        </w:rPr>
        <w:t>Figure 10: Changes in pharmacist capacity 2006-2016 by WHO region (FIP 2018:14)</w:t>
      </w:r>
    </w:p>
    <w:p w14:paraId="76FC22EA" w14:textId="5578B3E6" w:rsidR="00FB5D70" w:rsidRDefault="00FB5D70" w:rsidP="00497E50">
      <w:pPr>
        <w:spacing w:before="120" w:after="0" w:line="240" w:lineRule="auto"/>
        <w:rPr>
          <w:rFonts w:ascii="Arial" w:hAnsi="Arial" w:cs="Arial"/>
          <w:b/>
          <w:sz w:val="24"/>
          <w:szCs w:val="24"/>
        </w:rPr>
      </w:pPr>
    </w:p>
    <w:p w14:paraId="6C93AAAB" w14:textId="177823A5" w:rsidR="00304BD2" w:rsidRPr="00304BD2" w:rsidRDefault="00304BD2" w:rsidP="00497E50">
      <w:pPr>
        <w:spacing w:before="120" w:after="0" w:line="240" w:lineRule="auto"/>
        <w:rPr>
          <w:rFonts w:ascii="Arial" w:hAnsi="Arial" w:cs="Arial"/>
          <w:b/>
          <w:sz w:val="24"/>
          <w:szCs w:val="24"/>
        </w:rPr>
      </w:pPr>
      <w:r w:rsidRPr="00304BD2">
        <w:rPr>
          <w:rFonts w:ascii="Arial" w:hAnsi="Arial" w:cs="Arial"/>
          <w:b/>
          <w:sz w:val="24"/>
          <w:szCs w:val="24"/>
        </w:rPr>
        <w:t xml:space="preserve">3.2 </w:t>
      </w:r>
      <w:r w:rsidR="00775425" w:rsidRPr="00304BD2">
        <w:rPr>
          <w:rFonts w:ascii="Arial" w:hAnsi="Arial" w:cs="Arial"/>
          <w:b/>
          <w:sz w:val="24"/>
          <w:szCs w:val="24"/>
        </w:rPr>
        <w:t xml:space="preserve">Low income countries had the slowest </w:t>
      </w:r>
      <w:r w:rsidRPr="00304BD2">
        <w:rPr>
          <w:rFonts w:ascii="Arial" w:hAnsi="Arial" w:cs="Arial"/>
          <w:b/>
          <w:sz w:val="24"/>
          <w:szCs w:val="24"/>
        </w:rPr>
        <w:t xml:space="preserve">pharmacist capacity </w:t>
      </w:r>
      <w:r w:rsidR="00775425" w:rsidRPr="00304BD2">
        <w:rPr>
          <w:rFonts w:ascii="Arial" w:hAnsi="Arial" w:cs="Arial"/>
          <w:b/>
          <w:sz w:val="24"/>
          <w:szCs w:val="24"/>
        </w:rPr>
        <w:t>growth</w:t>
      </w:r>
      <w:r w:rsidRPr="00304BD2">
        <w:rPr>
          <w:rFonts w:ascii="Arial" w:hAnsi="Arial" w:cs="Arial"/>
          <w:b/>
          <w:sz w:val="24"/>
          <w:szCs w:val="24"/>
        </w:rPr>
        <w:t>.</w:t>
      </w:r>
    </w:p>
    <w:p w14:paraId="78075309" w14:textId="42AC4805" w:rsidR="0080019E" w:rsidRDefault="009C79F0" w:rsidP="00497E50">
      <w:pPr>
        <w:spacing w:before="120" w:after="0" w:line="240" w:lineRule="auto"/>
        <w:rPr>
          <w:rFonts w:ascii="Arial" w:hAnsi="Arial" w:cs="Arial"/>
          <w:sz w:val="24"/>
          <w:szCs w:val="24"/>
        </w:rPr>
      </w:pPr>
      <w:r>
        <w:rPr>
          <w:rFonts w:ascii="Arial" w:hAnsi="Arial" w:cs="Arial"/>
          <w:sz w:val="24"/>
          <w:szCs w:val="24"/>
        </w:rPr>
        <w:t xml:space="preserve">Figure </w:t>
      </w:r>
      <w:r w:rsidR="00A23AD3">
        <w:rPr>
          <w:rFonts w:ascii="Arial" w:hAnsi="Arial" w:cs="Arial"/>
          <w:sz w:val="24"/>
          <w:szCs w:val="24"/>
        </w:rPr>
        <w:t>1</w:t>
      </w:r>
      <w:r w:rsidR="00F930F8">
        <w:rPr>
          <w:rFonts w:ascii="Arial" w:hAnsi="Arial" w:cs="Arial"/>
          <w:sz w:val="24"/>
          <w:szCs w:val="24"/>
        </w:rPr>
        <w:t xml:space="preserve">1 </w:t>
      </w:r>
      <w:r>
        <w:rPr>
          <w:rFonts w:ascii="Arial" w:hAnsi="Arial" w:cs="Arial"/>
          <w:sz w:val="24"/>
          <w:szCs w:val="24"/>
        </w:rPr>
        <w:t xml:space="preserve">shows that between 2006 and 2016 the absolute change in pharmacists capacity was proportional to the country income level, and it has been </w:t>
      </w:r>
      <w:r w:rsidR="0080019E">
        <w:rPr>
          <w:rFonts w:ascii="Arial" w:hAnsi="Arial" w:cs="Arial"/>
          <w:sz w:val="24"/>
          <w:szCs w:val="24"/>
        </w:rPr>
        <w:t xml:space="preserve">postulated that going forward there would be </w:t>
      </w:r>
      <w:r w:rsidR="00775425">
        <w:rPr>
          <w:rFonts w:ascii="Arial" w:hAnsi="Arial" w:cs="Arial"/>
          <w:sz w:val="24"/>
          <w:szCs w:val="24"/>
        </w:rPr>
        <w:t xml:space="preserve">a widening </w:t>
      </w:r>
      <w:r w:rsidR="0080019E">
        <w:rPr>
          <w:rFonts w:ascii="Arial" w:hAnsi="Arial" w:cs="Arial"/>
          <w:sz w:val="24"/>
          <w:szCs w:val="24"/>
        </w:rPr>
        <w:t xml:space="preserve">income-based </w:t>
      </w:r>
      <w:r w:rsidR="00775425">
        <w:rPr>
          <w:rFonts w:ascii="Arial" w:hAnsi="Arial" w:cs="Arial"/>
          <w:sz w:val="24"/>
          <w:szCs w:val="24"/>
        </w:rPr>
        <w:t>“capacity gap” between</w:t>
      </w:r>
      <w:r w:rsidR="0080019E">
        <w:rPr>
          <w:rFonts w:ascii="Arial" w:hAnsi="Arial" w:cs="Arial"/>
          <w:sz w:val="24"/>
          <w:szCs w:val="24"/>
        </w:rPr>
        <w:t xml:space="preserve"> countries.</w:t>
      </w:r>
    </w:p>
    <w:p w14:paraId="6653CB18" w14:textId="77777777" w:rsidR="00F930F8" w:rsidRDefault="00F930F8" w:rsidP="00497E50">
      <w:pPr>
        <w:spacing w:before="120" w:after="0" w:line="240" w:lineRule="auto"/>
        <w:rPr>
          <w:rFonts w:ascii="Arial" w:hAnsi="Arial" w:cs="Arial"/>
          <w:sz w:val="24"/>
          <w:szCs w:val="24"/>
        </w:rPr>
      </w:pPr>
    </w:p>
    <w:p w14:paraId="2F055F9F" w14:textId="77777777" w:rsidR="00304BD2" w:rsidRDefault="00304BD2" w:rsidP="00497E50">
      <w:pPr>
        <w:spacing w:before="120" w:after="0" w:line="240" w:lineRule="auto"/>
        <w:rPr>
          <w:rFonts w:ascii="Arial" w:hAnsi="Arial" w:cs="Arial"/>
          <w:sz w:val="24"/>
          <w:szCs w:val="24"/>
        </w:rPr>
      </w:pPr>
    </w:p>
    <w:p w14:paraId="7C321446" w14:textId="77777777" w:rsidR="00304BD2" w:rsidRDefault="00304BD2" w:rsidP="00497E50">
      <w:pPr>
        <w:spacing w:before="120" w:after="0" w:line="240" w:lineRule="auto"/>
        <w:rPr>
          <w:rFonts w:ascii="Arial" w:hAnsi="Arial" w:cs="Arial"/>
          <w:sz w:val="24"/>
          <w:szCs w:val="24"/>
        </w:rPr>
      </w:pPr>
    </w:p>
    <w:p w14:paraId="2840C681" w14:textId="77777777" w:rsidR="00304BD2" w:rsidRDefault="00304BD2" w:rsidP="00497E50">
      <w:pPr>
        <w:spacing w:before="120" w:after="0" w:line="240" w:lineRule="auto"/>
        <w:rPr>
          <w:rFonts w:ascii="Arial" w:hAnsi="Arial" w:cs="Arial"/>
          <w:sz w:val="24"/>
          <w:szCs w:val="24"/>
        </w:rPr>
      </w:pPr>
      <w:r w:rsidRPr="00304BD2">
        <w:rPr>
          <w:rFonts w:ascii="Arial" w:hAnsi="Arial" w:cs="Arial"/>
          <w:noProof/>
          <w:sz w:val="24"/>
          <w:szCs w:val="24"/>
          <w:lang w:val="en-ZA" w:eastAsia="en-ZA"/>
        </w:rPr>
        <w:lastRenderedPageBreak/>
        <w:drawing>
          <wp:inline distT="0" distB="0" distL="0" distR="0" wp14:anchorId="42E696F7" wp14:editId="233A54FA">
            <wp:extent cx="5943600" cy="360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06860"/>
                    </a:xfrm>
                    <a:prstGeom prst="rect">
                      <a:avLst/>
                    </a:prstGeom>
                    <a:noFill/>
                    <a:ln>
                      <a:noFill/>
                    </a:ln>
                  </pic:spPr>
                </pic:pic>
              </a:graphicData>
            </a:graphic>
          </wp:inline>
        </w:drawing>
      </w:r>
    </w:p>
    <w:p w14:paraId="580C0D1E" w14:textId="77777777" w:rsidR="00304BD2" w:rsidRDefault="00304BD2" w:rsidP="00497E50">
      <w:pPr>
        <w:spacing w:before="120" w:after="0" w:line="240" w:lineRule="auto"/>
        <w:rPr>
          <w:rFonts w:ascii="Arial" w:hAnsi="Arial" w:cs="Arial"/>
          <w:sz w:val="24"/>
          <w:szCs w:val="24"/>
        </w:rPr>
      </w:pPr>
    </w:p>
    <w:p w14:paraId="23A70CF8" w14:textId="77777777" w:rsidR="00FB5D70" w:rsidRPr="00FB5D70" w:rsidRDefault="00FB5D70" w:rsidP="00FB5D70">
      <w:pPr>
        <w:spacing w:after="0"/>
        <w:rPr>
          <w:rFonts w:ascii="Arial" w:hAnsi="Arial" w:cs="Arial"/>
          <w:b/>
        </w:rPr>
      </w:pPr>
      <w:r w:rsidRPr="00FB5D70">
        <w:rPr>
          <w:rFonts w:ascii="Arial" w:hAnsi="Arial" w:cs="Arial"/>
          <w:b/>
        </w:rPr>
        <w:t>Figure 11: Absolute change in pharmacist capacity based on country income level 2006-2016 (FIP 2018:15)</w:t>
      </w:r>
    </w:p>
    <w:p w14:paraId="073DC0BD" w14:textId="77777777" w:rsidR="00FB5D70" w:rsidRDefault="00FB5D70" w:rsidP="00FB5D70">
      <w:pPr>
        <w:spacing w:after="0"/>
        <w:rPr>
          <w:rFonts w:ascii="Arial" w:hAnsi="Arial" w:cs="Arial"/>
          <w:b/>
          <w:sz w:val="24"/>
          <w:szCs w:val="24"/>
        </w:rPr>
      </w:pPr>
    </w:p>
    <w:p w14:paraId="3D9DF0F2" w14:textId="6814F667" w:rsidR="00304BD2" w:rsidRPr="002C4CE8" w:rsidRDefault="00304BD2" w:rsidP="00FB5D70">
      <w:pPr>
        <w:rPr>
          <w:rFonts w:ascii="Arial" w:hAnsi="Arial" w:cs="Arial"/>
          <w:b/>
          <w:sz w:val="24"/>
          <w:szCs w:val="24"/>
        </w:rPr>
      </w:pPr>
      <w:r w:rsidRPr="002C4CE8">
        <w:rPr>
          <w:rFonts w:ascii="Arial" w:hAnsi="Arial" w:cs="Arial"/>
          <w:b/>
          <w:sz w:val="24"/>
          <w:szCs w:val="24"/>
        </w:rPr>
        <w:t>3.3 P</w:t>
      </w:r>
      <w:r w:rsidR="0080019E" w:rsidRPr="002C4CE8">
        <w:rPr>
          <w:rFonts w:ascii="Arial" w:hAnsi="Arial" w:cs="Arial"/>
          <w:b/>
          <w:sz w:val="24"/>
          <w:szCs w:val="24"/>
        </w:rPr>
        <w:t>roportion of women in the pharmacy workforce showed a steady increase</w:t>
      </w:r>
    </w:p>
    <w:p w14:paraId="6F3140F0" w14:textId="6E23DCFC" w:rsidR="00775425" w:rsidRDefault="009C79F0" w:rsidP="00497E50">
      <w:pPr>
        <w:spacing w:before="120" w:after="0" w:line="240" w:lineRule="auto"/>
        <w:rPr>
          <w:rFonts w:ascii="Arial" w:hAnsi="Arial" w:cs="Arial"/>
          <w:sz w:val="24"/>
          <w:szCs w:val="24"/>
        </w:rPr>
      </w:pPr>
      <w:r>
        <w:rPr>
          <w:rFonts w:ascii="Arial" w:hAnsi="Arial" w:cs="Arial"/>
          <w:sz w:val="24"/>
          <w:szCs w:val="24"/>
        </w:rPr>
        <w:t xml:space="preserve">Figure </w:t>
      </w:r>
      <w:r w:rsidR="00F930F8">
        <w:rPr>
          <w:rFonts w:ascii="Arial" w:hAnsi="Arial" w:cs="Arial"/>
          <w:sz w:val="24"/>
          <w:szCs w:val="24"/>
        </w:rPr>
        <w:t>12</w:t>
      </w:r>
      <w:r>
        <w:rPr>
          <w:rFonts w:ascii="Arial" w:hAnsi="Arial" w:cs="Arial"/>
          <w:sz w:val="24"/>
          <w:szCs w:val="24"/>
        </w:rPr>
        <w:t xml:space="preserve"> shows that between 2006 and 2016 the proportion of women in the pharmacy workforce increased. </w:t>
      </w:r>
      <w:r w:rsidR="00D6293A">
        <w:rPr>
          <w:rFonts w:ascii="Arial" w:hAnsi="Arial" w:cs="Arial"/>
          <w:sz w:val="24"/>
          <w:szCs w:val="24"/>
        </w:rPr>
        <w:t>T</w:t>
      </w:r>
      <w:r w:rsidR="00304BD2">
        <w:rPr>
          <w:rFonts w:ascii="Arial" w:hAnsi="Arial" w:cs="Arial"/>
          <w:sz w:val="24"/>
          <w:szCs w:val="24"/>
        </w:rPr>
        <w:t>he</w:t>
      </w:r>
      <w:r w:rsidR="0080019E">
        <w:rPr>
          <w:rFonts w:ascii="Arial" w:hAnsi="Arial" w:cs="Arial"/>
          <w:sz w:val="24"/>
          <w:szCs w:val="24"/>
        </w:rPr>
        <w:t xml:space="preserve"> South East Asia region </w:t>
      </w:r>
      <w:r w:rsidR="00304BD2">
        <w:rPr>
          <w:rFonts w:ascii="Arial" w:hAnsi="Arial" w:cs="Arial"/>
          <w:sz w:val="24"/>
          <w:szCs w:val="24"/>
        </w:rPr>
        <w:t>showed</w:t>
      </w:r>
      <w:r w:rsidR="0080019E">
        <w:rPr>
          <w:rFonts w:ascii="Arial" w:hAnsi="Arial" w:cs="Arial"/>
          <w:sz w:val="24"/>
          <w:szCs w:val="24"/>
        </w:rPr>
        <w:t xml:space="preserve"> the highest proportional increase</w:t>
      </w:r>
      <w:r w:rsidR="002C4CE8">
        <w:rPr>
          <w:rFonts w:ascii="Arial" w:hAnsi="Arial" w:cs="Arial"/>
          <w:sz w:val="24"/>
          <w:szCs w:val="24"/>
        </w:rPr>
        <w:t>, and i</w:t>
      </w:r>
      <w:r w:rsidR="0080019E">
        <w:rPr>
          <w:rFonts w:ascii="Arial" w:hAnsi="Arial" w:cs="Arial"/>
          <w:sz w:val="24"/>
          <w:szCs w:val="24"/>
        </w:rPr>
        <w:t xml:space="preserve">t is estimated that by 2013, 72% of the pharmacy workforce will be female. </w:t>
      </w:r>
    </w:p>
    <w:p w14:paraId="4F952CE6" w14:textId="77777777" w:rsidR="004B6863" w:rsidRDefault="004B6863" w:rsidP="00497E50">
      <w:pPr>
        <w:spacing w:before="120" w:after="0" w:line="240" w:lineRule="auto"/>
        <w:rPr>
          <w:rFonts w:ascii="Arial" w:hAnsi="Arial" w:cs="Arial"/>
          <w:sz w:val="24"/>
          <w:szCs w:val="24"/>
        </w:rPr>
      </w:pPr>
    </w:p>
    <w:p w14:paraId="7311F33B" w14:textId="77777777" w:rsidR="007346EC" w:rsidRDefault="007346EC" w:rsidP="00497E50">
      <w:pPr>
        <w:spacing w:before="120" w:after="0" w:line="240" w:lineRule="auto"/>
        <w:rPr>
          <w:rFonts w:ascii="Arial" w:hAnsi="Arial" w:cs="Arial"/>
          <w:b/>
          <w:sz w:val="24"/>
          <w:szCs w:val="24"/>
        </w:rPr>
      </w:pPr>
    </w:p>
    <w:p w14:paraId="6F53FE0E" w14:textId="0652D886" w:rsidR="004B6863" w:rsidRDefault="007346EC" w:rsidP="00497E50">
      <w:pPr>
        <w:spacing w:before="120" w:after="0" w:line="240" w:lineRule="auto"/>
        <w:rPr>
          <w:rFonts w:ascii="Arial" w:hAnsi="Arial" w:cs="Arial"/>
          <w:sz w:val="24"/>
          <w:szCs w:val="24"/>
        </w:rPr>
      </w:pPr>
      <w:r w:rsidRPr="007346EC">
        <w:rPr>
          <w:rFonts w:ascii="Arial" w:hAnsi="Arial" w:cs="Arial"/>
          <w:noProof/>
          <w:sz w:val="24"/>
          <w:szCs w:val="24"/>
          <w:lang w:val="en-ZA" w:eastAsia="en-ZA"/>
        </w:rPr>
        <w:lastRenderedPageBreak/>
        <w:drawing>
          <wp:inline distT="0" distB="0" distL="0" distR="0" wp14:anchorId="4FB9C3F7" wp14:editId="17C0C137">
            <wp:extent cx="5943600" cy="340511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05116"/>
                    </a:xfrm>
                    <a:prstGeom prst="rect">
                      <a:avLst/>
                    </a:prstGeom>
                    <a:noFill/>
                    <a:ln>
                      <a:noFill/>
                    </a:ln>
                  </pic:spPr>
                </pic:pic>
              </a:graphicData>
            </a:graphic>
          </wp:inline>
        </w:drawing>
      </w:r>
    </w:p>
    <w:p w14:paraId="15BDC8F4" w14:textId="77777777" w:rsidR="00FB5D70" w:rsidRPr="00FB5D70" w:rsidRDefault="00FB5D70" w:rsidP="00FB5D70">
      <w:pPr>
        <w:spacing w:before="120" w:after="0" w:line="240" w:lineRule="auto"/>
        <w:rPr>
          <w:rFonts w:ascii="Arial" w:hAnsi="Arial" w:cs="Arial"/>
          <w:b/>
        </w:rPr>
      </w:pPr>
      <w:r w:rsidRPr="00FB5D70">
        <w:rPr>
          <w:rFonts w:ascii="Arial" w:hAnsi="Arial" w:cs="Arial"/>
          <w:b/>
        </w:rPr>
        <w:t>Figure 12: Predicted linear trend of the global female workforce proportion (as a percentage) (FIP 2018:20)</w:t>
      </w:r>
    </w:p>
    <w:p w14:paraId="0EC18F72" w14:textId="77777777" w:rsidR="00871EA7" w:rsidRDefault="00871EA7" w:rsidP="00497E50">
      <w:pPr>
        <w:spacing w:before="120" w:after="0" w:line="240" w:lineRule="auto"/>
        <w:rPr>
          <w:rFonts w:ascii="Arial" w:hAnsi="Arial" w:cs="Arial"/>
          <w:sz w:val="24"/>
          <w:szCs w:val="24"/>
        </w:rPr>
      </w:pPr>
    </w:p>
    <w:p w14:paraId="06A3AB2D" w14:textId="65701B72" w:rsidR="00DB6FB4" w:rsidRPr="002015B8" w:rsidRDefault="007215AB" w:rsidP="00497E50">
      <w:pPr>
        <w:spacing w:before="120" w:after="0" w:line="240" w:lineRule="auto"/>
        <w:rPr>
          <w:rFonts w:ascii="Arial" w:hAnsi="Arial" w:cs="Arial"/>
          <w:sz w:val="24"/>
          <w:szCs w:val="24"/>
        </w:rPr>
      </w:pPr>
      <w:r w:rsidRPr="002015B8">
        <w:rPr>
          <w:rFonts w:ascii="Arial" w:hAnsi="Arial" w:cs="Arial"/>
          <w:sz w:val="24"/>
          <w:szCs w:val="24"/>
        </w:rPr>
        <w:t xml:space="preserve">Whilst these trends in </w:t>
      </w:r>
      <w:r w:rsidR="009C79F0" w:rsidRPr="002015B8">
        <w:rPr>
          <w:rFonts w:ascii="Arial" w:hAnsi="Arial" w:cs="Arial"/>
          <w:sz w:val="24"/>
          <w:szCs w:val="24"/>
        </w:rPr>
        <w:t xml:space="preserve">numbers and </w:t>
      </w:r>
      <w:r w:rsidRPr="002015B8">
        <w:rPr>
          <w:rFonts w:ascii="Arial" w:hAnsi="Arial" w:cs="Arial"/>
          <w:sz w:val="24"/>
          <w:szCs w:val="24"/>
        </w:rPr>
        <w:t xml:space="preserve">density of pharmacists </w:t>
      </w:r>
      <w:r w:rsidR="009C79F0" w:rsidRPr="002015B8">
        <w:rPr>
          <w:rFonts w:ascii="Arial" w:hAnsi="Arial" w:cs="Arial"/>
          <w:sz w:val="24"/>
          <w:szCs w:val="24"/>
        </w:rPr>
        <w:t xml:space="preserve">at country level </w:t>
      </w:r>
      <w:r w:rsidRPr="002015B8">
        <w:rPr>
          <w:rFonts w:ascii="Arial" w:hAnsi="Arial" w:cs="Arial"/>
          <w:sz w:val="24"/>
          <w:szCs w:val="24"/>
        </w:rPr>
        <w:t xml:space="preserve">are useful, they are only a snapshot of the situation of the pharmaceutical workforce. Changes in pharmaceutical density </w:t>
      </w:r>
      <w:r w:rsidR="00DB6FB4" w:rsidRPr="002015B8">
        <w:rPr>
          <w:rFonts w:ascii="Arial" w:hAnsi="Arial" w:cs="Arial"/>
          <w:sz w:val="24"/>
          <w:szCs w:val="24"/>
        </w:rPr>
        <w:t>do not</w:t>
      </w:r>
      <w:r w:rsidRPr="002015B8">
        <w:rPr>
          <w:rFonts w:ascii="Arial" w:hAnsi="Arial" w:cs="Arial"/>
          <w:sz w:val="24"/>
          <w:szCs w:val="24"/>
        </w:rPr>
        <w:t xml:space="preserve"> reflect differences </w:t>
      </w:r>
      <w:r w:rsidR="00B42FA3" w:rsidRPr="002015B8">
        <w:rPr>
          <w:rFonts w:ascii="Arial" w:hAnsi="Arial" w:cs="Arial"/>
          <w:sz w:val="24"/>
          <w:szCs w:val="24"/>
        </w:rPr>
        <w:t>in role</w:t>
      </w:r>
      <w:r w:rsidR="002015B8">
        <w:rPr>
          <w:rFonts w:ascii="Arial" w:hAnsi="Arial" w:cs="Arial"/>
          <w:sz w:val="24"/>
          <w:szCs w:val="24"/>
        </w:rPr>
        <w:t>s</w:t>
      </w:r>
      <w:r w:rsidR="00B42FA3" w:rsidRPr="002015B8">
        <w:rPr>
          <w:rFonts w:ascii="Arial" w:hAnsi="Arial" w:cs="Arial"/>
          <w:sz w:val="24"/>
          <w:szCs w:val="24"/>
        </w:rPr>
        <w:t xml:space="preserve"> since pharmacists may be involved in several non-patient</w:t>
      </w:r>
      <w:r w:rsidR="00D6293A">
        <w:rPr>
          <w:rFonts w:ascii="Arial" w:hAnsi="Arial" w:cs="Arial"/>
          <w:sz w:val="24"/>
          <w:szCs w:val="24"/>
        </w:rPr>
        <w:t>-</w:t>
      </w:r>
      <w:r w:rsidR="00B42FA3" w:rsidRPr="002015B8">
        <w:rPr>
          <w:rFonts w:ascii="Arial" w:hAnsi="Arial" w:cs="Arial"/>
          <w:sz w:val="24"/>
          <w:szCs w:val="24"/>
        </w:rPr>
        <w:t>facing roles such as academia, pharmaceutical industry, manufacturing and others.</w:t>
      </w:r>
      <w:r w:rsidRPr="002015B8">
        <w:rPr>
          <w:rFonts w:ascii="Arial" w:hAnsi="Arial" w:cs="Arial"/>
          <w:sz w:val="24"/>
          <w:szCs w:val="24"/>
        </w:rPr>
        <w:t xml:space="preserve"> </w:t>
      </w:r>
      <w:r w:rsidR="00B42FA3" w:rsidRPr="002015B8">
        <w:rPr>
          <w:rFonts w:ascii="Arial" w:hAnsi="Arial" w:cs="Arial"/>
          <w:sz w:val="24"/>
          <w:szCs w:val="24"/>
        </w:rPr>
        <w:t>In addition, it does not describe distribution or productivity</w:t>
      </w:r>
      <w:r w:rsidR="00DB6FB4" w:rsidRPr="002015B8">
        <w:rPr>
          <w:rFonts w:ascii="Arial" w:hAnsi="Arial" w:cs="Arial"/>
          <w:sz w:val="24"/>
          <w:szCs w:val="24"/>
        </w:rPr>
        <w:t>.</w:t>
      </w:r>
    </w:p>
    <w:p w14:paraId="1E59EE06" w14:textId="77777777" w:rsidR="00C07D60" w:rsidRDefault="00C07D60" w:rsidP="00497E50">
      <w:pPr>
        <w:spacing w:before="120" w:after="0" w:line="240" w:lineRule="auto"/>
        <w:rPr>
          <w:rFonts w:ascii="Arial" w:hAnsi="Arial" w:cs="Arial"/>
          <w:b/>
          <w:sz w:val="24"/>
          <w:szCs w:val="24"/>
        </w:rPr>
      </w:pPr>
    </w:p>
    <w:p w14:paraId="5AC1AAE2" w14:textId="77777777" w:rsidR="00497E50" w:rsidRPr="00FB5D70" w:rsidRDefault="00C07D60" w:rsidP="00FB5D70">
      <w:pPr>
        <w:spacing w:after="0" w:line="240" w:lineRule="auto"/>
        <w:rPr>
          <w:rFonts w:ascii="Trebuchet MS" w:hAnsi="Trebuchet MS" w:cs="Arial"/>
          <w:b/>
          <w:sz w:val="28"/>
          <w:szCs w:val="28"/>
        </w:rPr>
      </w:pPr>
      <w:r w:rsidRPr="00FB5D70">
        <w:rPr>
          <w:rFonts w:ascii="Trebuchet MS" w:hAnsi="Trebuchet MS" w:cs="Arial"/>
          <w:b/>
          <w:sz w:val="28"/>
          <w:szCs w:val="28"/>
          <w:shd w:val="clear" w:color="auto" w:fill="C6D9F1" w:themeFill="text2" w:themeFillTint="33"/>
        </w:rPr>
        <w:t xml:space="preserve">4. </w:t>
      </w:r>
      <w:r w:rsidR="00497E50" w:rsidRPr="00FB5D70">
        <w:rPr>
          <w:rFonts w:ascii="Trebuchet MS" w:hAnsi="Trebuchet MS" w:cs="Arial"/>
          <w:b/>
          <w:sz w:val="28"/>
          <w:szCs w:val="28"/>
          <w:shd w:val="clear" w:color="auto" w:fill="C6D9F1" w:themeFill="text2" w:themeFillTint="33"/>
        </w:rPr>
        <w:t>Key challenges and opportunities within the pharmaceutical workforce</w:t>
      </w:r>
    </w:p>
    <w:p w14:paraId="52C5742C" w14:textId="77777777" w:rsidR="00497E50" w:rsidRPr="00093A73" w:rsidRDefault="00081D97" w:rsidP="00331FCF">
      <w:pPr>
        <w:spacing w:before="120" w:after="0" w:line="240" w:lineRule="auto"/>
        <w:rPr>
          <w:rFonts w:ascii="Arial" w:hAnsi="Arial" w:cs="Arial"/>
          <w:sz w:val="24"/>
          <w:szCs w:val="24"/>
        </w:rPr>
      </w:pPr>
      <w:r w:rsidRPr="00093A73">
        <w:rPr>
          <w:rFonts w:ascii="Arial" w:hAnsi="Arial" w:cs="Arial"/>
          <w:sz w:val="24"/>
          <w:szCs w:val="24"/>
        </w:rPr>
        <w:t>If we consider</w:t>
      </w:r>
      <w:r w:rsidR="00497E50" w:rsidRPr="00093A73">
        <w:rPr>
          <w:rFonts w:ascii="Arial" w:hAnsi="Arial" w:cs="Arial"/>
          <w:sz w:val="24"/>
          <w:szCs w:val="24"/>
        </w:rPr>
        <w:t xml:space="preserve"> the pharmaceutical workforce as a whole</w:t>
      </w:r>
      <w:r w:rsidRPr="00093A73">
        <w:rPr>
          <w:rFonts w:ascii="Arial" w:hAnsi="Arial" w:cs="Arial"/>
          <w:sz w:val="24"/>
          <w:szCs w:val="24"/>
        </w:rPr>
        <w:t xml:space="preserve"> there are several serious challenges that have been identified, whilst at the same time there are opportunities to mitigate some of them.</w:t>
      </w:r>
      <w:r w:rsidR="00497E50" w:rsidRPr="00093A73">
        <w:rPr>
          <w:rFonts w:ascii="Arial" w:hAnsi="Arial" w:cs="Arial"/>
          <w:sz w:val="24"/>
          <w:szCs w:val="24"/>
        </w:rPr>
        <w:t xml:space="preserve"> </w:t>
      </w:r>
    </w:p>
    <w:p w14:paraId="6CEE639F" w14:textId="77777777" w:rsidR="00285411" w:rsidRPr="00285411" w:rsidRDefault="00285411" w:rsidP="00FB5D70">
      <w:pPr>
        <w:spacing w:after="0"/>
        <w:rPr>
          <w:rFonts w:ascii="Arial" w:hAnsi="Arial" w:cs="Arial"/>
          <w:b/>
          <w:sz w:val="24"/>
          <w:szCs w:val="24"/>
        </w:rPr>
      </w:pPr>
    </w:p>
    <w:p w14:paraId="22895E84" w14:textId="4D63A781" w:rsidR="00081D97" w:rsidRPr="00285411" w:rsidRDefault="00547C7E">
      <w:pPr>
        <w:rPr>
          <w:rFonts w:ascii="Arial" w:hAnsi="Arial" w:cs="Arial"/>
          <w:b/>
          <w:sz w:val="24"/>
          <w:szCs w:val="24"/>
        </w:rPr>
      </w:pPr>
      <w:r>
        <w:rPr>
          <w:rFonts w:ascii="Arial" w:hAnsi="Arial" w:cs="Arial"/>
          <w:b/>
          <w:sz w:val="24"/>
          <w:szCs w:val="24"/>
        </w:rPr>
        <w:t xml:space="preserve">4.1 </w:t>
      </w:r>
      <w:r w:rsidR="00081D97" w:rsidRPr="00285411">
        <w:rPr>
          <w:rFonts w:ascii="Arial" w:hAnsi="Arial" w:cs="Arial"/>
          <w:b/>
          <w:sz w:val="24"/>
          <w:szCs w:val="24"/>
        </w:rPr>
        <w:t>Challenges</w:t>
      </w:r>
    </w:p>
    <w:p w14:paraId="0AFBC5B3" w14:textId="77777777" w:rsidR="00081D97" w:rsidRPr="00D6293A" w:rsidRDefault="00081D97" w:rsidP="00FB5D70">
      <w:pPr>
        <w:pStyle w:val="ListParagraph"/>
        <w:numPr>
          <w:ilvl w:val="0"/>
          <w:numId w:val="29"/>
        </w:numPr>
        <w:spacing w:after="0"/>
        <w:rPr>
          <w:rFonts w:ascii="Arial" w:hAnsi="Arial" w:cs="Arial"/>
          <w:i/>
          <w:sz w:val="24"/>
          <w:szCs w:val="24"/>
        </w:rPr>
      </w:pPr>
      <w:r w:rsidRPr="00D6293A">
        <w:rPr>
          <w:rFonts w:ascii="Arial" w:hAnsi="Arial" w:cs="Arial"/>
          <w:i/>
          <w:sz w:val="24"/>
          <w:szCs w:val="24"/>
        </w:rPr>
        <w:t>Numbers</w:t>
      </w:r>
    </w:p>
    <w:p w14:paraId="6505B92C" w14:textId="13CF65C9" w:rsidR="000F24FF" w:rsidRPr="00285411" w:rsidRDefault="000F24FF" w:rsidP="00285411">
      <w:pPr>
        <w:rPr>
          <w:rFonts w:ascii="Arial" w:hAnsi="Arial" w:cs="Arial"/>
          <w:sz w:val="24"/>
          <w:szCs w:val="24"/>
        </w:rPr>
      </w:pPr>
      <w:r w:rsidRPr="00285411">
        <w:rPr>
          <w:rFonts w:ascii="Arial" w:hAnsi="Arial" w:cs="Arial"/>
          <w:sz w:val="24"/>
          <w:szCs w:val="24"/>
        </w:rPr>
        <w:t>In m</w:t>
      </w:r>
      <w:r w:rsidR="00AC12E9" w:rsidRPr="00285411">
        <w:rPr>
          <w:rFonts w:ascii="Arial" w:hAnsi="Arial" w:cs="Arial"/>
          <w:sz w:val="24"/>
          <w:szCs w:val="24"/>
        </w:rPr>
        <w:t>any</w:t>
      </w:r>
      <w:r w:rsidRPr="00285411">
        <w:rPr>
          <w:rFonts w:ascii="Arial" w:hAnsi="Arial" w:cs="Arial"/>
          <w:sz w:val="24"/>
          <w:szCs w:val="24"/>
        </w:rPr>
        <w:t xml:space="preserve"> setting</w:t>
      </w:r>
      <w:r w:rsidR="00AC12E9" w:rsidRPr="00285411">
        <w:rPr>
          <w:rFonts w:ascii="Arial" w:hAnsi="Arial" w:cs="Arial"/>
          <w:sz w:val="24"/>
          <w:szCs w:val="24"/>
        </w:rPr>
        <w:t>s</w:t>
      </w:r>
      <w:r w:rsidRPr="00285411">
        <w:rPr>
          <w:rFonts w:ascii="Arial" w:hAnsi="Arial" w:cs="Arial"/>
          <w:sz w:val="24"/>
          <w:szCs w:val="24"/>
        </w:rPr>
        <w:t xml:space="preserve"> the numbers of skilled</w:t>
      </w:r>
      <w:r w:rsidR="00711572" w:rsidRPr="00285411">
        <w:rPr>
          <w:rFonts w:ascii="Arial" w:hAnsi="Arial" w:cs="Arial"/>
          <w:sz w:val="24"/>
          <w:szCs w:val="24"/>
        </w:rPr>
        <w:t xml:space="preserve"> pharmacists or pharmacy support </w:t>
      </w:r>
      <w:r w:rsidRPr="00285411">
        <w:rPr>
          <w:rFonts w:ascii="Arial" w:hAnsi="Arial" w:cs="Arial"/>
          <w:sz w:val="24"/>
          <w:szCs w:val="24"/>
        </w:rPr>
        <w:t>workers available to provide pharmaceutical serv</w:t>
      </w:r>
      <w:r w:rsidR="00AC12E9" w:rsidRPr="00285411">
        <w:rPr>
          <w:rFonts w:ascii="Arial" w:hAnsi="Arial" w:cs="Arial"/>
          <w:sz w:val="24"/>
          <w:szCs w:val="24"/>
        </w:rPr>
        <w:t>ices are not sufficient, particularly in sub-Saharan African countries.</w:t>
      </w:r>
      <w:r w:rsidRPr="00285411">
        <w:rPr>
          <w:rFonts w:ascii="Arial" w:hAnsi="Arial" w:cs="Arial"/>
          <w:sz w:val="24"/>
          <w:szCs w:val="24"/>
        </w:rPr>
        <w:t xml:space="preserve"> </w:t>
      </w:r>
    </w:p>
    <w:p w14:paraId="77DC0C09" w14:textId="77777777" w:rsidR="00081D97" w:rsidRPr="00D6293A" w:rsidRDefault="00081D97" w:rsidP="00FB5D70">
      <w:pPr>
        <w:pStyle w:val="ListParagraph"/>
        <w:numPr>
          <w:ilvl w:val="0"/>
          <w:numId w:val="29"/>
        </w:numPr>
        <w:spacing w:after="0"/>
        <w:rPr>
          <w:rFonts w:ascii="Arial" w:hAnsi="Arial" w:cs="Arial"/>
          <w:i/>
          <w:sz w:val="24"/>
          <w:szCs w:val="24"/>
        </w:rPr>
      </w:pPr>
      <w:r w:rsidRPr="00D6293A">
        <w:rPr>
          <w:rFonts w:ascii="Arial" w:hAnsi="Arial" w:cs="Arial"/>
          <w:i/>
          <w:sz w:val="24"/>
          <w:szCs w:val="24"/>
        </w:rPr>
        <w:t>Distribution (urban/rural, levels of care)</w:t>
      </w:r>
    </w:p>
    <w:p w14:paraId="0B64DB9B" w14:textId="36524E79" w:rsidR="00AC12E9" w:rsidRPr="00285411" w:rsidRDefault="00AC12E9" w:rsidP="00285411">
      <w:pPr>
        <w:rPr>
          <w:rFonts w:ascii="Arial" w:hAnsi="Arial" w:cs="Arial"/>
          <w:b/>
          <w:sz w:val="24"/>
          <w:szCs w:val="24"/>
        </w:rPr>
      </w:pPr>
      <w:r w:rsidRPr="00285411">
        <w:rPr>
          <w:rFonts w:ascii="Arial" w:hAnsi="Arial" w:cs="Arial"/>
          <w:sz w:val="24"/>
          <w:szCs w:val="24"/>
        </w:rPr>
        <w:lastRenderedPageBreak/>
        <w:t>Another issue is the mal</w:t>
      </w:r>
      <w:r w:rsidR="00547C7E">
        <w:rPr>
          <w:rFonts w:ascii="Arial" w:hAnsi="Arial" w:cs="Arial"/>
          <w:sz w:val="24"/>
          <w:szCs w:val="24"/>
        </w:rPr>
        <w:t>-</w:t>
      </w:r>
      <w:r w:rsidRPr="00285411">
        <w:rPr>
          <w:rFonts w:ascii="Arial" w:hAnsi="Arial" w:cs="Arial"/>
          <w:sz w:val="24"/>
          <w:szCs w:val="24"/>
        </w:rPr>
        <w:t xml:space="preserve">distribution of </w:t>
      </w:r>
      <w:r w:rsidR="00711572" w:rsidRPr="00285411">
        <w:rPr>
          <w:rFonts w:ascii="Arial" w:hAnsi="Arial" w:cs="Arial"/>
          <w:sz w:val="24"/>
          <w:szCs w:val="24"/>
        </w:rPr>
        <w:t xml:space="preserve">the </w:t>
      </w:r>
      <w:r w:rsidRPr="00285411">
        <w:rPr>
          <w:rFonts w:ascii="Arial" w:hAnsi="Arial" w:cs="Arial"/>
          <w:sz w:val="24"/>
          <w:szCs w:val="24"/>
        </w:rPr>
        <w:t xml:space="preserve">pharmaceutical workforce between urban and rural areas, and between levels of care. It is </w:t>
      </w:r>
      <w:r w:rsidR="00711572" w:rsidRPr="00285411">
        <w:rPr>
          <w:rFonts w:ascii="Arial" w:hAnsi="Arial" w:cs="Arial"/>
          <w:sz w:val="24"/>
          <w:szCs w:val="24"/>
        </w:rPr>
        <w:t xml:space="preserve">generally </w:t>
      </w:r>
      <w:r w:rsidRPr="00285411">
        <w:rPr>
          <w:rFonts w:ascii="Arial" w:hAnsi="Arial" w:cs="Arial"/>
          <w:sz w:val="24"/>
          <w:szCs w:val="24"/>
        </w:rPr>
        <w:t>more difficult to recruit health workers for rural areas, particularly those with families</w:t>
      </w:r>
      <w:r w:rsidR="00D6293A">
        <w:rPr>
          <w:rFonts w:ascii="Arial" w:hAnsi="Arial" w:cs="Arial"/>
          <w:sz w:val="24"/>
          <w:szCs w:val="24"/>
        </w:rPr>
        <w:t>,</w:t>
      </w:r>
      <w:r w:rsidRPr="00285411">
        <w:rPr>
          <w:rFonts w:ascii="Arial" w:hAnsi="Arial" w:cs="Arial"/>
          <w:sz w:val="24"/>
          <w:szCs w:val="24"/>
        </w:rPr>
        <w:t xml:space="preserve"> as schools and other facilities are often </w:t>
      </w:r>
      <w:r w:rsidR="00711572" w:rsidRPr="00285411">
        <w:rPr>
          <w:rFonts w:ascii="Arial" w:hAnsi="Arial" w:cs="Arial"/>
          <w:sz w:val="24"/>
          <w:szCs w:val="24"/>
        </w:rPr>
        <w:t>limited</w:t>
      </w:r>
      <w:r w:rsidRPr="00285411">
        <w:rPr>
          <w:rFonts w:ascii="Arial" w:hAnsi="Arial" w:cs="Arial"/>
          <w:sz w:val="24"/>
          <w:szCs w:val="24"/>
        </w:rPr>
        <w:t xml:space="preserve">. </w:t>
      </w:r>
    </w:p>
    <w:p w14:paraId="4FC6B552" w14:textId="77777777" w:rsidR="00081D97" w:rsidRPr="00D6293A" w:rsidRDefault="00081D97" w:rsidP="00FB5D70">
      <w:pPr>
        <w:pStyle w:val="ListParagraph"/>
        <w:numPr>
          <w:ilvl w:val="0"/>
          <w:numId w:val="29"/>
        </w:numPr>
        <w:spacing w:after="0"/>
        <w:rPr>
          <w:rFonts w:ascii="Arial" w:hAnsi="Arial" w:cs="Arial"/>
          <w:i/>
          <w:sz w:val="24"/>
          <w:szCs w:val="24"/>
        </w:rPr>
      </w:pPr>
      <w:r w:rsidRPr="00D6293A">
        <w:rPr>
          <w:rFonts w:ascii="Arial" w:hAnsi="Arial" w:cs="Arial"/>
          <w:i/>
          <w:sz w:val="24"/>
          <w:szCs w:val="24"/>
        </w:rPr>
        <w:t>Training institutions</w:t>
      </w:r>
    </w:p>
    <w:p w14:paraId="530445CB" w14:textId="19A7651D" w:rsidR="00AC12E9" w:rsidRPr="00285411" w:rsidRDefault="00A55D69" w:rsidP="00285411">
      <w:pPr>
        <w:rPr>
          <w:rFonts w:ascii="Arial" w:hAnsi="Arial" w:cs="Arial"/>
          <w:sz w:val="24"/>
          <w:szCs w:val="24"/>
        </w:rPr>
      </w:pPr>
      <w:r w:rsidRPr="00285411">
        <w:rPr>
          <w:rFonts w:ascii="Arial" w:hAnsi="Arial" w:cs="Arial"/>
          <w:sz w:val="24"/>
          <w:szCs w:val="24"/>
        </w:rPr>
        <w:t>The pharmaceutical workforce needs to be t</w:t>
      </w:r>
      <w:r w:rsidR="00AC12E9" w:rsidRPr="00285411">
        <w:rPr>
          <w:rFonts w:ascii="Arial" w:hAnsi="Arial" w:cs="Arial"/>
          <w:sz w:val="24"/>
          <w:szCs w:val="24"/>
        </w:rPr>
        <w:t>rained</w:t>
      </w:r>
      <w:r w:rsidRPr="00285411">
        <w:rPr>
          <w:rFonts w:ascii="Arial" w:hAnsi="Arial" w:cs="Arial"/>
          <w:sz w:val="24"/>
          <w:szCs w:val="24"/>
        </w:rPr>
        <w:t xml:space="preserve"> - pharmacists at universities and pharmacy support workers</w:t>
      </w:r>
      <w:r w:rsidR="00AC12E9" w:rsidRPr="00285411">
        <w:rPr>
          <w:rFonts w:ascii="Arial" w:hAnsi="Arial" w:cs="Arial"/>
          <w:sz w:val="24"/>
          <w:szCs w:val="24"/>
        </w:rPr>
        <w:t xml:space="preserve"> </w:t>
      </w:r>
      <w:r w:rsidRPr="00285411">
        <w:rPr>
          <w:rFonts w:ascii="Arial" w:hAnsi="Arial" w:cs="Arial"/>
          <w:sz w:val="24"/>
          <w:szCs w:val="24"/>
        </w:rPr>
        <w:t>usually at colleges. M</w:t>
      </w:r>
      <w:r w:rsidR="00AC12E9" w:rsidRPr="00285411">
        <w:rPr>
          <w:rFonts w:ascii="Arial" w:hAnsi="Arial" w:cs="Arial"/>
          <w:sz w:val="24"/>
          <w:szCs w:val="24"/>
        </w:rPr>
        <w:t>any countries lack sufficient training institutions</w:t>
      </w:r>
      <w:r w:rsidRPr="00285411">
        <w:rPr>
          <w:rFonts w:ascii="Arial" w:hAnsi="Arial" w:cs="Arial"/>
          <w:sz w:val="24"/>
          <w:szCs w:val="24"/>
        </w:rPr>
        <w:t xml:space="preserve"> to train the numbers and types of pharmaceutical workforce they require</w:t>
      </w:r>
      <w:r w:rsidR="00AC12E9" w:rsidRPr="00285411">
        <w:rPr>
          <w:rFonts w:ascii="Arial" w:hAnsi="Arial" w:cs="Arial"/>
          <w:sz w:val="24"/>
          <w:szCs w:val="24"/>
        </w:rPr>
        <w:t xml:space="preserve">, both in terms of </w:t>
      </w:r>
      <w:r w:rsidR="00723EDE" w:rsidRPr="00285411">
        <w:rPr>
          <w:rFonts w:ascii="Arial" w:hAnsi="Arial" w:cs="Arial"/>
          <w:sz w:val="24"/>
          <w:szCs w:val="24"/>
        </w:rPr>
        <w:t xml:space="preserve">availability of </w:t>
      </w:r>
      <w:r w:rsidR="00AC12E9" w:rsidRPr="00285411">
        <w:rPr>
          <w:rFonts w:ascii="Arial" w:hAnsi="Arial" w:cs="Arial"/>
          <w:sz w:val="24"/>
          <w:szCs w:val="24"/>
        </w:rPr>
        <w:t>skilled trainers and/or facilities.</w:t>
      </w:r>
    </w:p>
    <w:p w14:paraId="1526F4F7" w14:textId="77777777" w:rsidR="00081D97" w:rsidRPr="00D6293A" w:rsidRDefault="00081D97" w:rsidP="00FB5D70">
      <w:pPr>
        <w:pStyle w:val="ListParagraph"/>
        <w:numPr>
          <w:ilvl w:val="0"/>
          <w:numId w:val="29"/>
        </w:numPr>
        <w:spacing w:after="0"/>
        <w:rPr>
          <w:rFonts w:ascii="Arial" w:hAnsi="Arial" w:cs="Arial"/>
          <w:i/>
          <w:sz w:val="24"/>
          <w:szCs w:val="24"/>
        </w:rPr>
      </w:pPr>
      <w:r w:rsidRPr="00D6293A">
        <w:rPr>
          <w:rFonts w:ascii="Arial" w:hAnsi="Arial" w:cs="Arial"/>
          <w:i/>
          <w:sz w:val="24"/>
          <w:szCs w:val="24"/>
        </w:rPr>
        <w:t>Appropriate skills – pre-service education and training</w:t>
      </w:r>
    </w:p>
    <w:p w14:paraId="25AAD625" w14:textId="57372E4C" w:rsidR="00711572" w:rsidRPr="00285411" w:rsidRDefault="00A55D69" w:rsidP="00711572">
      <w:pPr>
        <w:rPr>
          <w:rFonts w:ascii="Arial" w:hAnsi="Arial" w:cs="Arial"/>
          <w:sz w:val="24"/>
          <w:szCs w:val="24"/>
        </w:rPr>
      </w:pPr>
      <w:r w:rsidRPr="00285411">
        <w:rPr>
          <w:rFonts w:ascii="Arial" w:hAnsi="Arial" w:cs="Arial"/>
          <w:sz w:val="24"/>
          <w:szCs w:val="24"/>
        </w:rPr>
        <w:t xml:space="preserve">As the roles of the pharmacy workforce evolve it is important that the education and training they receive </w:t>
      </w:r>
      <w:r w:rsidR="00711572" w:rsidRPr="00285411">
        <w:rPr>
          <w:rFonts w:ascii="Arial" w:hAnsi="Arial" w:cs="Arial"/>
          <w:sz w:val="24"/>
          <w:szCs w:val="24"/>
        </w:rPr>
        <w:t xml:space="preserve">provide </w:t>
      </w:r>
      <w:r w:rsidR="00723EDE" w:rsidRPr="00285411">
        <w:rPr>
          <w:rFonts w:ascii="Arial" w:hAnsi="Arial" w:cs="Arial"/>
          <w:sz w:val="24"/>
          <w:szCs w:val="24"/>
        </w:rPr>
        <w:t xml:space="preserve">them with </w:t>
      </w:r>
      <w:r w:rsidR="00711572" w:rsidRPr="00285411">
        <w:rPr>
          <w:rFonts w:ascii="Arial" w:hAnsi="Arial" w:cs="Arial"/>
          <w:sz w:val="24"/>
          <w:szCs w:val="24"/>
        </w:rPr>
        <w:t xml:space="preserve">appropriate skills. As the training of health workers is usually managed by Ministries of Health and Education, with sometimes Ministry of Labour involved too, this is often challenging in terms of co-ordination and timeliness. </w:t>
      </w:r>
    </w:p>
    <w:p w14:paraId="129069F8" w14:textId="77777777" w:rsidR="00081D97" w:rsidRPr="00D6293A" w:rsidRDefault="00081D97" w:rsidP="00FB5D70">
      <w:pPr>
        <w:pStyle w:val="ListParagraph"/>
        <w:numPr>
          <w:ilvl w:val="0"/>
          <w:numId w:val="29"/>
        </w:numPr>
        <w:spacing w:after="0"/>
        <w:rPr>
          <w:rFonts w:ascii="Arial" w:hAnsi="Arial" w:cs="Arial"/>
          <w:i/>
          <w:sz w:val="24"/>
          <w:szCs w:val="24"/>
        </w:rPr>
      </w:pPr>
      <w:r w:rsidRPr="00D6293A">
        <w:rPr>
          <w:rFonts w:ascii="Arial" w:hAnsi="Arial" w:cs="Arial"/>
          <w:i/>
          <w:sz w:val="24"/>
          <w:szCs w:val="24"/>
        </w:rPr>
        <w:t>Scope of practice – legislation/regulations</w:t>
      </w:r>
    </w:p>
    <w:p w14:paraId="2AD00C52" w14:textId="0E842479" w:rsidR="00711572" w:rsidRPr="00285411" w:rsidRDefault="00711572" w:rsidP="00285411">
      <w:pPr>
        <w:rPr>
          <w:rFonts w:ascii="Arial" w:hAnsi="Arial" w:cs="Arial"/>
          <w:sz w:val="24"/>
          <w:szCs w:val="24"/>
        </w:rPr>
      </w:pPr>
      <w:r w:rsidRPr="00285411">
        <w:rPr>
          <w:rFonts w:ascii="Arial" w:hAnsi="Arial" w:cs="Arial"/>
          <w:sz w:val="24"/>
          <w:szCs w:val="24"/>
        </w:rPr>
        <w:t xml:space="preserve">Medicines are one of the most highly regulated products, for obvious reasons, and health workers involved </w:t>
      </w:r>
      <w:r w:rsidR="00723EDE" w:rsidRPr="00285411">
        <w:rPr>
          <w:rFonts w:ascii="Arial" w:hAnsi="Arial" w:cs="Arial"/>
          <w:sz w:val="24"/>
          <w:szCs w:val="24"/>
        </w:rPr>
        <w:t xml:space="preserve">in managing or handling medicines are also usually regulated in terms of the scope of their practice. Some activities are assigned to medical doctors </w:t>
      </w:r>
      <w:r w:rsidR="00285411">
        <w:rPr>
          <w:rFonts w:ascii="Arial" w:hAnsi="Arial" w:cs="Arial"/>
          <w:sz w:val="24"/>
          <w:szCs w:val="24"/>
        </w:rPr>
        <w:t>(</w:t>
      </w:r>
      <w:r w:rsidR="00723EDE" w:rsidRPr="00285411">
        <w:rPr>
          <w:rFonts w:ascii="Arial" w:hAnsi="Arial" w:cs="Arial"/>
          <w:sz w:val="24"/>
          <w:szCs w:val="24"/>
        </w:rPr>
        <w:t>prescribing, but sometimes dispensing too), others to nurses (limited prescribing</w:t>
      </w:r>
      <w:r w:rsidR="0007796A" w:rsidRPr="00285411">
        <w:rPr>
          <w:rFonts w:ascii="Arial" w:hAnsi="Arial" w:cs="Arial"/>
          <w:sz w:val="24"/>
          <w:szCs w:val="24"/>
        </w:rPr>
        <w:t>,</w:t>
      </w:r>
      <w:r w:rsidR="00723EDE" w:rsidRPr="00285411">
        <w:rPr>
          <w:rFonts w:ascii="Arial" w:hAnsi="Arial" w:cs="Arial"/>
          <w:sz w:val="24"/>
          <w:szCs w:val="24"/>
        </w:rPr>
        <w:t xml:space="preserve"> dispensing</w:t>
      </w:r>
      <w:r w:rsidR="0007796A" w:rsidRPr="00285411">
        <w:rPr>
          <w:rFonts w:ascii="Arial" w:hAnsi="Arial" w:cs="Arial"/>
          <w:sz w:val="24"/>
          <w:szCs w:val="24"/>
        </w:rPr>
        <w:t xml:space="preserve"> and stock management</w:t>
      </w:r>
      <w:r w:rsidR="00723EDE" w:rsidRPr="00285411">
        <w:rPr>
          <w:rFonts w:ascii="Arial" w:hAnsi="Arial" w:cs="Arial"/>
          <w:sz w:val="24"/>
          <w:szCs w:val="24"/>
        </w:rPr>
        <w:t>), and others to pharmacists (dispensing, some prescribing, stock management and quality assurance</w:t>
      </w:r>
      <w:r w:rsidR="00723EDE" w:rsidRPr="002E0D84">
        <w:rPr>
          <w:rFonts w:ascii="Arial" w:hAnsi="Arial" w:cs="Arial"/>
          <w:sz w:val="24"/>
          <w:szCs w:val="24"/>
        </w:rPr>
        <w:t>) and pharmacy support workers (</w:t>
      </w:r>
      <w:r w:rsidR="0007796A" w:rsidRPr="002E0D84">
        <w:rPr>
          <w:rFonts w:ascii="Arial" w:hAnsi="Arial" w:cs="Arial"/>
          <w:sz w:val="24"/>
          <w:szCs w:val="24"/>
        </w:rPr>
        <w:t xml:space="preserve">some </w:t>
      </w:r>
      <w:r w:rsidR="00723EDE" w:rsidRPr="002E0D84">
        <w:rPr>
          <w:rFonts w:ascii="Arial" w:hAnsi="Arial" w:cs="Arial"/>
          <w:sz w:val="24"/>
          <w:szCs w:val="24"/>
        </w:rPr>
        <w:t xml:space="preserve">stock management </w:t>
      </w:r>
      <w:r w:rsidR="0007796A" w:rsidRPr="002E0D84">
        <w:rPr>
          <w:rFonts w:ascii="Arial" w:hAnsi="Arial" w:cs="Arial"/>
          <w:sz w:val="24"/>
          <w:szCs w:val="24"/>
        </w:rPr>
        <w:t>responsibilities and limited dispensing)</w:t>
      </w:r>
      <w:r w:rsidR="00723EDE" w:rsidRPr="002E0D84">
        <w:rPr>
          <w:rFonts w:ascii="Arial" w:hAnsi="Arial" w:cs="Arial"/>
          <w:sz w:val="24"/>
          <w:szCs w:val="24"/>
        </w:rPr>
        <w:t>.</w:t>
      </w:r>
      <w:r w:rsidR="0007796A" w:rsidRPr="002E0D84">
        <w:rPr>
          <w:rFonts w:ascii="Arial" w:hAnsi="Arial" w:cs="Arial"/>
          <w:sz w:val="24"/>
          <w:szCs w:val="24"/>
        </w:rPr>
        <w:t xml:space="preserve"> </w:t>
      </w:r>
      <w:r w:rsidR="00723EDE" w:rsidRPr="002E0D84">
        <w:rPr>
          <w:rFonts w:ascii="Arial" w:hAnsi="Arial" w:cs="Arial"/>
          <w:sz w:val="24"/>
          <w:szCs w:val="24"/>
        </w:rPr>
        <w:t>Whilst this makes sense</w:t>
      </w:r>
      <w:r w:rsidR="0007796A" w:rsidRPr="002E0D84">
        <w:rPr>
          <w:rFonts w:ascii="Arial" w:hAnsi="Arial" w:cs="Arial"/>
          <w:sz w:val="24"/>
          <w:szCs w:val="24"/>
        </w:rPr>
        <w:t xml:space="preserve">, </w:t>
      </w:r>
      <w:r w:rsidR="002E0D84" w:rsidRPr="002E0D84">
        <w:rPr>
          <w:rFonts w:ascii="Arial" w:hAnsi="Arial" w:cs="Arial"/>
          <w:sz w:val="24"/>
          <w:szCs w:val="24"/>
        </w:rPr>
        <w:t xml:space="preserve">upholding </w:t>
      </w:r>
      <w:r w:rsidR="003A4E8A" w:rsidRPr="002E0D84">
        <w:rPr>
          <w:rFonts w:ascii="Arial" w:hAnsi="Arial" w:cs="Arial"/>
          <w:sz w:val="24"/>
          <w:szCs w:val="24"/>
        </w:rPr>
        <w:t xml:space="preserve">rigid scopes of practice in LMICs </w:t>
      </w:r>
      <w:r w:rsidR="002E0D84" w:rsidRPr="002E0D84">
        <w:rPr>
          <w:rFonts w:ascii="Arial" w:hAnsi="Arial" w:cs="Arial"/>
          <w:sz w:val="24"/>
          <w:szCs w:val="24"/>
        </w:rPr>
        <w:t xml:space="preserve">can deprive patients of access to care and medicines. </w:t>
      </w:r>
      <w:r w:rsidR="003A4E8A" w:rsidRPr="002E0D84">
        <w:rPr>
          <w:rFonts w:ascii="Arial" w:hAnsi="Arial" w:cs="Arial"/>
          <w:sz w:val="24"/>
          <w:szCs w:val="24"/>
        </w:rPr>
        <w:t xml:space="preserve"> </w:t>
      </w:r>
    </w:p>
    <w:p w14:paraId="493E1873" w14:textId="77777777" w:rsidR="00081D97" w:rsidRPr="00D6293A" w:rsidRDefault="00081D97" w:rsidP="00FB5D70">
      <w:pPr>
        <w:pStyle w:val="ListParagraph"/>
        <w:numPr>
          <w:ilvl w:val="0"/>
          <w:numId w:val="29"/>
        </w:numPr>
        <w:spacing w:after="0"/>
        <w:rPr>
          <w:rFonts w:ascii="Arial" w:hAnsi="Arial" w:cs="Arial"/>
          <w:i/>
          <w:sz w:val="24"/>
          <w:szCs w:val="24"/>
        </w:rPr>
      </w:pPr>
      <w:r w:rsidRPr="00D6293A">
        <w:rPr>
          <w:rFonts w:ascii="Arial" w:hAnsi="Arial" w:cs="Arial"/>
          <w:i/>
          <w:sz w:val="24"/>
          <w:szCs w:val="24"/>
        </w:rPr>
        <w:t>Migration</w:t>
      </w:r>
    </w:p>
    <w:p w14:paraId="6E3CC6F2" w14:textId="7740567B" w:rsidR="00081D97" w:rsidRPr="00285411" w:rsidRDefault="0007796A">
      <w:pPr>
        <w:rPr>
          <w:rFonts w:ascii="Arial" w:hAnsi="Arial" w:cs="Arial"/>
          <w:sz w:val="24"/>
          <w:szCs w:val="24"/>
        </w:rPr>
      </w:pPr>
      <w:r w:rsidRPr="00285411">
        <w:rPr>
          <w:rFonts w:ascii="Arial" w:hAnsi="Arial" w:cs="Arial"/>
          <w:sz w:val="24"/>
          <w:szCs w:val="24"/>
        </w:rPr>
        <w:t>Migration from LMICs to more developed countries is a widespread phenomenon affecting all health workers including pharmacists. Whilst it is difficult to control and/or quantify, several measures have been introduced at a global and regional level, for example within the Southern African Development Corporation (SADC) to try and mitigate migration.</w:t>
      </w:r>
    </w:p>
    <w:p w14:paraId="2CA92395" w14:textId="031DD270" w:rsidR="00081D97" w:rsidRPr="002E0D84" w:rsidRDefault="00547C7E" w:rsidP="00FB5D70">
      <w:pPr>
        <w:spacing w:after="0"/>
        <w:rPr>
          <w:rFonts w:ascii="Arial" w:hAnsi="Arial" w:cs="Arial"/>
          <w:b/>
          <w:sz w:val="24"/>
          <w:szCs w:val="24"/>
        </w:rPr>
      </w:pPr>
      <w:r>
        <w:rPr>
          <w:rFonts w:ascii="Arial" w:hAnsi="Arial" w:cs="Arial"/>
          <w:b/>
          <w:sz w:val="24"/>
          <w:szCs w:val="24"/>
        </w:rPr>
        <w:t xml:space="preserve">4.2 </w:t>
      </w:r>
      <w:r w:rsidR="00081D97" w:rsidRPr="002E0D84">
        <w:rPr>
          <w:rFonts w:ascii="Arial" w:hAnsi="Arial" w:cs="Arial"/>
          <w:b/>
          <w:sz w:val="24"/>
          <w:szCs w:val="24"/>
        </w:rPr>
        <w:t>Opportunities</w:t>
      </w:r>
    </w:p>
    <w:p w14:paraId="46D78A38" w14:textId="53E4E376" w:rsidR="002E0D84" w:rsidRPr="002E0D84" w:rsidRDefault="002E0D84">
      <w:pPr>
        <w:rPr>
          <w:rFonts w:ascii="Arial" w:hAnsi="Arial" w:cs="Arial"/>
          <w:b/>
          <w:sz w:val="24"/>
          <w:szCs w:val="24"/>
        </w:rPr>
      </w:pPr>
      <w:r w:rsidRPr="002E0D84">
        <w:rPr>
          <w:rFonts w:ascii="Arial" w:hAnsi="Arial" w:cs="Arial"/>
          <w:sz w:val="24"/>
          <w:szCs w:val="24"/>
        </w:rPr>
        <w:t>Several opportunities are being exploited to develop a skilled pharmaceutical workforce and mitigate some of the challenges identified in the previous section</w:t>
      </w:r>
      <w:r w:rsidRPr="002E0D84">
        <w:rPr>
          <w:rFonts w:ascii="Arial" w:hAnsi="Arial" w:cs="Arial"/>
          <w:b/>
          <w:sz w:val="24"/>
          <w:szCs w:val="24"/>
        </w:rPr>
        <w:t xml:space="preserve">. </w:t>
      </w:r>
    </w:p>
    <w:p w14:paraId="19927535" w14:textId="01D24370" w:rsidR="002E0D84" w:rsidRPr="00D6293A" w:rsidRDefault="002E0D84" w:rsidP="00FB5D70">
      <w:pPr>
        <w:pStyle w:val="ListParagraph"/>
        <w:numPr>
          <w:ilvl w:val="0"/>
          <w:numId w:val="24"/>
        </w:numPr>
        <w:spacing w:after="0"/>
        <w:rPr>
          <w:rFonts w:ascii="Arial" w:hAnsi="Arial" w:cs="Arial"/>
          <w:i/>
          <w:sz w:val="24"/>
          <w:szCs w:val="24"/>
        </w:rPr>
      </w:pPr>
      <w:r w:rsidRPr="00D6293A">
        <w:rPr>
          <w:rFonts w:ascii="Arial" w:hAnsi="Arial" w:cs="Arial"/>
          <w:i/>
          <w:sz w:val="24"/>
          <w:szCs w:val="24"/>
        </w:rPr>
        <w:t>Distribution</w:t>
      </w:r>
    </w:p>
    <w:p w14:paraId="226D128E" w14:textId="5A53E7D7" w:rsidR="002E0D84" w:rsidRPr="002E0D84" w:rsidRDefault="002E0D84" w:rsidP="002E0D84">
      <w:pPr>
        <w:rPr>
          <w:rFonts w:ascii="Arial" w:hAnsi="Arial" w:cs="Arial"/>
          <w:b/>
          <w:sz w:val="24"/>
          <w:szCs w:val="24"/>
        </w:rPr>
      </w:pPr>
      <w:r w:rsidRPr="002E0D84">
        <w:rPr>
          <w:rFonts w:ascii="Arial" w:hAnsi="Arial" w:cs="Arial"/>
          <w:sz w:val="24"/>
          <w:szCs w:val="24"/>
        </w:rPr>
        <w:t>In some countries strategies have been put in place to mitigate mal</w:t>
      </w:r>
      <w:r w:rsidR="00547C7E">
        <w:rPr>
          <w:rFonts w:ascii="Arial" w:hAnsi="Arial" w:cs="Arial"/>
          <w:sz w:val="24"/>
          <w:szCs w:val="24"/>
        </w:rPr>
        <w:t>-</w:t>
      </w:r>
      <w:r w:rsidRPr="002E0D84">
        <w:rPr>
          <w:rFonts w:ascii="Arial" w:hAnsi="Arial" w:cs="Arial"/>
          <w:sz w:val="24"/>
          <w:szCs w:val="24"/>
        </w:rPr>
        <w:t xml:space="preserve">distribution of pharmaceutical workforce, these include financial or other incentives, such as free </w:t>
      </w:r>
      <w:r w:rsidRPr="002E0D84">
        <w:rPr>
          <w:rFonts w:ascii="Arial" w:hAnsi="Arial" w:cs="Arial"/>
          <w:sz w:val="24"/>
          <w:szCs w:val="24"/>
        </w:rPr>
        <w:lastRenderedPageBreak/>
        <w:t xml:space="preserve">accommodation, for health workers working in rural areas and/or, as in South Africa, a period of compulsory community-service. </w:t>
      </w:r>
    </w:p>
    <w:p w14:paraId="6FC6D3BB" w14:textId="77777777" w:rsidR="00081D97" w:rsidRPr="00D6293A" w:rsidRDefault="00081D97" w:rsidP="00FB5D70">
      <w:pPr>
        <w:pStyle w:val="ListParagraph"/>
        <w:numPr>
          <w:ilvl w:val="0"/>
          <w:numId w:val="24"/>
        </w:numPr>
        <w:spacing w:after="0"/>
        <w:rPr>
          <w:rFonts w:ascii="Arial" w:hAnsi="Arial" w:cs="Arial"/>
          <w:i/>
          <w:sz w:val="24"/>
          <w:szCs w:val="24"/>
        </w:rPr>
      </w:pPr>
      <w:r w:rsidRPr="00D6293A">
        <w:rPr>
          <w:rFonts w:ascii="Arial" w:hAnsi="Arial" w:cs="Arial"/>
          <w:i/>
          <w:sz w:val="24"/>
          <w:szCs w:val="24"/>
        </w:rPr>
        <w:t>Education and training</w:t>
      </w:r>
    </w:p>
    <w:p w14:paraId="32C99D67" w14:textId="4B81A922" w:rsidR="002E0D84" w:rsidRPr="00547C7E" w:rsidRDefault="002E0D84" w:rsidP="002E0D84">
      <w:pPr>
        <w:rPr>
          <w:rFonts w:ascii="Arial" w:hAnsi="Arial" w:cs="Arial"/>
          <w:sz w:val="24"/>
          <w:szCs w:val="24"/>
        </w:rPr>
      </w:pPr>
      <w:r w:rsidRPr="00547C7E">
        <w:rPr>
          <w:rFonts w:ascii="Arial" w:hAnsi="Arial" w:cs="Arial"/>
          <w:sz w:val="24"/>
          <w:szCs w:val="24"/>
        </w:rPr>
        <w:t>The past few years have seen the development of part-time and o</w:t>
      </w:r>
      <w:r w:rsidR="00285411" w:rsidRPr="00547C7E">
        <w:rPr>
          <w:rFonts w:ascii="Arial" w:hAnsi="Arial" w:cs="Arial"/>
          <w:sz w:val="24"/>
          <w:szCs w:val="24"/>
        </w:rPr>
        <w:t>nline</w:t>
      </w:r>
      <w:r w:rsidRPr="00547C7E">
        <w:rPr>
          <w:rFonts w:ascii="Arial" w:hAnsi="Arial" w:cs="Arial"/>
          <w:sz w:val="24"/>
          <w:szCs w:val="24"/>
        </w:rPr>
        <w:t xml:space="preserve"> learning opportunities for the pharmacy workforce both in terms of initial </w:t>
      </w:r>
      <w:r w:rsidR="00547C7E" w:rsidRPr="00547C7E">
        <w:rPr>
          <w:rFonts w:ascii="Arial" w:hAnsi="Arial" w:cs="Arial"/>
          <w:sz w:val="24"/>
          <w:szCs w:val="24"/>
        </w:rPr>
        <w:t xml:space="preserve">qualification and </w:t>
      </w:r>
      <w:r w:rsidRPr="00547C7E">
        <w:rPr>
          <w:rFonts w:ascii="Arial" w:hAnsi="Arial" w:cs="Arial"/>
          <w:sz w:val="24"/>
          <w:szCs w:val="24"/>
        </w:rPr>
        <w:t xml:space="preserve">further training. </w:t>
      </w:r>
      <w:r w:rsidR="00547C7E">
        <w:rPr>
          <w:rFonts w:ascii="Arial" w:hAnsi="Arial" w:cs="Arial"/>
          <w:sz w:val="24"/>
          <w:szCs w:val="24"/>
        </w:rPr>
        <w:t>In addition, the introduction of inter</w:t>
      </w:r>
      <w:r w:rsidR="00D6293A">
        <w:rPr>
          <w:rFonts w:ascii="Arial" w:hAnsi="Arial" w:cs="Arial"/>
          <w:sz w:val="24"/>
          <w:szCs w:val="24"/>
        </w:rPr>
        <w:t>-</w:t>
      </w:r>
      <w:r w:rsidR="00547C7E">
        <w:rPr>
          <w:rFonts w:ascii="Arial" w:hAnsi="Arial" w:cs="Arial"/>
          <w:sz w:val="24"/>
          <w:szCs w:val="24"/>
        </w:rPr>
        <w:t xml:space="preserve">professional learning at some institutions is a positive move in preparing the health workforce for future practice. </w:t>
      </w:r>
    </w:p>
    <w:p w14:paraId="39B5AD83" w14:textId="77777777" w:rsidR="00081D97" w:rsidRPr="00D6293A" w:rsidRDefault="00081D97" w:rsidP="00FB5D70">
      <w:pPr>
        <w:pStyle w:val="ListParagraph"/>
        <w:numPr>
          <w:ilvl w:val="0"/>
          <w:numId w:val="24"/>
        </w:numPr>
        <w:spacing w:after="0"/>
        <w:rPr>
          <w:rFonts w:ascii="Arial" w:hAnsi="Arial" w:cs="Arial"/>
          <w:i/>
          <w:sz w:val="24"/>
          <w:szCs w:val="24"/>
        </w:rPr>
      </w:pPr>
      <w:r w:rsidRPr="00D6293A">
        <w:rPr>
          <w:rFonts w:ascii="Arial" w:hAnsi="Arial" w:cs="Arial"/>
          <w:i/>
          <w:sz w:val="24"/>
          <w:szCs w:val="24"/>
        </w:rPr>
        <w:t>New cadres, especially mid-level workers</w:t>
      </w:r>
    </w:p>
    <w:p w14:paraId="13E5A649" w14:textId="051D36CC" w:rsidR="00285411" w:rsidRPr="003D2D0D" w:rsidRDefault="00547C7E" w:rsidP="00547C7E">
      <w:pPr>
        <w:rPr>
          <w:rFonts w:ascii="Arial" w:hAnsi="Arial" w:cs="Arial"/>
          <w:sz w:val="24"/>
          <w:szCs w:val="24"/>
        </w:rPr>
      </w:pPr>
      <w:r w:rsidRPr="003D2D0D">
        <w:rPr>
          <w:rFonts w:ascii="Arial" w:hAnsi="Arial" w:cs="Arial"/>
          <w:sz w:val="24"/>
          <w:szCs w:val="24"/>
        </w:rPr>
        <w:t>Recent years have seen a focus on mid-level workers across the health workforce,  includ</w:t>
      </w:r>
      <w:r w:rsidR="00D6293A">
        <w:rPr>
          <w:rFonts w:ascii="Arial" w:hAnsi="Arial" w:cs="Arial"/>
          <w:sz w:val="24"/>
          <w:szCs w:val="24"/>
        </w:rPr>
        <w:t>ing</w:t>
      </w:r>
      <w:r w:rsidRPr="003D2D0D">
        <w:rPr>
          <w:rFonts w:ascii="Arial" w:hAnsi="Arial" w:cs="Arial"/>
          <w:sz w:val="24"/>
          <w:szCs w:val="24"/>
        </w:rPr>
        <w:t xml:space="preserve"> pharmacy technicians. Key features of these cadres are that they require lower academic quali</w:t>
      </w:r>
      <w:r w:rsidR="003D2D0D" w:rsidRPr="003D2D0D">
        <w:rPr>
          <w:rFonts w:ascii="Arial" w:hAnsi="Arial" w:cs="Arial"/>
          <w:sz w:val="24"/>
          <w:szCs w:val="24"/>
        </w:rPr>
        <w:t xml:space="preserve">fications, </w:t>
      </w:r>
      <w:r w:rsidRPr="003D2D0D">
        <w:rPr>
          <w:rFonts w:ascii="Arial" w:hAnsi="Arial" w:cs="Arial"/>
          <w:sz w:val="24"/>
          <w:szCs w:val="24"/>
        </w:rPr>
        <w:t xml:space="preserve">take a </w:t>
      </w:r>
      <w:r w:rsidR="00285411" w:rsidRPr="003D2D0D">
        <w:rPr>
          <w:rFonts w:ascii="Arial" w:hAnsi="Arial" w:cs="Arial"/>
          <w:sz w:val="24"/>
          <w:szCs w:val="24"/>
        </w:rPr>
        <w:t>shorter time to educate and</w:t>
      </w:r>
      <w:r w:rsidRPr="003D2D0D">
        <w:rPr>
          <w:rFonts w:ascii="Arial" w:hAnsi="Arial" w:cs="Arial"/>
          <w:sz w:val="24"/>
          <w:szCs w:val="24"/>
        </w:rPr>
        <w:t xml:space="preserve"> are usually </w:t>
      </w:r>
      <w:r w:rsidR="00285411" w:rsidRPr="003D2D0D">
        <w:rPr>
          <w:rFonts w:ascii="Arial" w:hAnsi="Arial" w:cs="Arial"/>
          <w:sz w:val="24"/>
          <w:szCs w:val="24"/>
        </w:rPr>
        <w:t>less mobile</w:t>
      </w:r>
      <w:r w:rsidR="003D2D0D" w:rsidRPr="003D2D0D">
        <w:rPr>
          <w:rFonts w:ascii="Arial" w:hAnsi="Arial" w:cs="Arial"/>
          <w:sz w:val="24"/>
          <w:szCs w:val="24"/>
        </w:rPr>
        <w:t xml:space="preserve"> and hence continue practice in the area they are trained</w:t>
      </w:r>
      <w:r w:rsidRPr="003D2D0D">
        <w:rPr>
          <w:rFonts w:ascii="Arial" w:hAnsi="Arial" w:cs="Arial"/>
          <w:sz w:val="24"/>
          <w:szCs w:val="24"/>
        </w:rPr>
        <w:t>.</w:t>
      </w:r>
    </w:p>
    <w:p w14:paraId="09CE48BE" w14:textId="47B94073" w:rsidR="00081D97" w:rsidRPr="00D6293A" w:rsidRDefault="007215AB" w:rsidP="00FB5D70">
      <w:pPr>
        <w:pStyle w:val="ListParagraph"/>
        <w:numPr>
          <w:ilvl w:val="0"/>
          <w:numId w:val="24"/>
        </w:numPr>
        <w:spacing w:after="0"/>
        <w:rPr>
          <w:rFonts w:ascii="Arial" w:hAnsi="Arial" w:cs="Arial"/>
          <w:i/>
          <w:sz w:val="24"/>
          <w:szCs w:val="24"/>
        </w:rPr>
      </w:pPr>
      <w:r w:rsidRPr="00D6293A">
        <w:rPr>
          <w:rFonts w:ascii="Arial" w:hAnsi="Arial" w:cs="Arial"/>
          <w:i/>
          <w:sz w:val="24"/>
          <w:szCs w:val="24"/>
        </w:rPr>
        <w:t>T</w:t>
      </w:r>
      <w:r w:rsidR="00081D97" w:rsidRPr="00D6293A">
        <w:rPr>
          <w:rFonts w:ascii="Arial" w:hAnsi="Arial" w:cs="Arial"/>
          <w:i/>
          <w:sz w:val="24"/>
          <w:szCs w:val="24"/>
        </w:rPr>
        <w:t>ask shifting/sharing and amendment of scopes of practice</w:t>
      </w:r>
    </w:p>
    <w:p w14:paraId="75EAD7DF" w14:textId="25E74BBA" w:rsidR="00FB5D70" w:rsidRDefault="003D2D0D" w:rsidP="00FB5D70">
      <w:pPr>
        <w:spacing w:after="0"/>
        <w:rPr>
          <w:rFonts w:ascii="Arial" w:hAnsi="Arial" w:cs="Arial"/>
          <w:sz w:val="24"/>
          <w:szCs w:val="24"/>
        </w:rPr>
      </w:pPr>
      <w:r w:rsidRPr="003D2D0D">
        <w:rPr>
          <w:rFonts w:ascii="Arial" w:hAnsi="Arial" w:cs="Arial"/>
          <w:sz w:val="24"/>
          <w:szCs w:val="24"/>
        </w:rPr>
        <w:t xml:space="preserve">Another development in the health workforce over the past several years </w:t>
      </w:r>
      <w:r w:rsidR="00F04B98">
        <w:rPr>
          <w:rFonts w:ascii="Arial" w:hAnsi="Arial" w:cs="Arial"/>
          <w:sz w:val="24"/>
          <w:szCs w:val="24"/>
        </w:rPr>
        <w:t>has been</w:t>
      </w:r>
      <w:r w:rsidRPr="003D2D0D">
        <w:rPr>
          <w:rFonts w:ascii="Arial" w:hAnsi="Arial" w:cs="Arial"/>
          <w:sz w:val="24"/>
          <w:szCs w:val="24"/>
        </w:rPr>
        <w:t xml:space="preserve"> task shifting or task sharing and amendment of scopes of practice. Some examples</w:t>
      </w:r>
      <w:r>
        <w:rPr>
          <w:rFonts w:ascii="Arial" w:hAnsi="Arial" w:cs="Arial"/>
          <w:sz w:val="24"/>
          <w:szCs w:val="24"/>
        </w:rPr>
        <w:t xml:space="preserve"> of this include the training of nurses to take on prescribing roles for HIV medicines in South Africa, </w:t>
      </w:r>
      <w:r w:rsidR="00F04B98">
        <w:rPr>
          <w:rFonts w:ascii="Arial" w:hAnsi="Arial" w:cs="Arial"/>
          <w:sz w:val="24"/>
          <w:szCs w:val="24"/>
        </w:rPr>
        <w:t>known as NIMART (nurse initiated management of antiretroviral therapy) p</w:t>
      </w:r>
      <w:r>
        <w:rPr>
          <w:rFonts w:ascii="Arial" w:hAnsi="Arial" w:cs="Arial"/>
          <w:sz w:val="24"/>
          <w:szCs w:val="24"/>
        </w:rPr>
        <w:t>harmacists taking on prescribing roles for minor ailments in some countries and pharmacy technicians tak</w:t>
      </w:r>
      <w:r w:rsidR="00F04B98">
        <w:rPr>
          <w:rFonts w:ascii="Arial" w:hAnsi="Arial" w:cs="Arial"/>
          <w:sz w:val="24"/>
          <w:szCs w:val="24"/>
        </w:rPr>
        <w:t>ing</w:t>
      </w:r>
      <w:r>
        <w:rPr>
          <w:rFonts w:ascii="Arial" w:hAnsi="Arial" w:cs="Arial"/>
          <w:sz w:val="24"/>
          <w:szCs w:val="24"/>
        </w:rPr>
        <w:t xml:space="preserve"> on dispensing</w:t>
      </w:r>
      <w:r w:rsidR="00F04B98">
        <w:rPr>
          <w:rFonts w:ascii="Arial" w:hAnsi="Arial" w:cs="Arial"/>
          <w:sz w:val="24"/>
          <w:szCs w:val="24"/>
        </w:rPr>
        <w:t xml:space="preserve"> and supply chain management roles. </w:t>
      </w:r>
    </w:p>
    <w:p w14:paraId="3550F6D6" w14:textId="77777777" w:rsidR="00D6293A" w:rsidRDefault="00D6293A" w:rsidP="00FB5D70">
      <w:pPr>
        <w:spacing w:after="0"/>
        <w:rPr>
          <w:rFonts w:ascii="Arial" w:hAnsi="Arial" w:cs="Arial"/>
          <w:sz w:val="24"/>
          <w:szCs w:val="24"/>
        </w:rPr>
      </w:pPr>
    </w:p>
    <w:p w14:paraId="3F8BD085" w14:textId="0ADA5B3D" w:rsidR="003D2D0D" w:rsidRPr="003D2D0D" w:rsidRDefault="003D2D0D" w:rsidP="00FB5D70">
      <w:pPr>
        <w:spacing w:after="0"/>
        <w:rPr>
          <w:rFonts w:ascii="Arial" w:hAnsi="Arial" w:cs="Arial"/>
          <w:sz w:val="24"/>
          <w:szCs w:val="24"/>
        </w:rPr>
      </w:pPr>
      <w:r>
        <w:rPr>
          <w:rFonts w:ascii="Arial" w:hAnsi="Arial" w:cs="Arial"/>
          <w:sz w:val="24"/>
          <w:szCs w:val="24"/>
        </w:rPr>
        <w:t xml:space="preserve">  </w:t>
      </w:r>
    </w:p>
    <w:p w14:paraId="321862A7" w14:textId="5F54EADE" w:rsidR="00EA3E49" w:rsidRPr="00FB5D70" w:rsidRDefault="009F7DFA" w:rsidP="00FB5D70">
      <w:pPr>
        <w:shd w:val="clear" w:color="auto" w:fill="C6D9F1" w:themeFill="text2" w:themeFillTint="33"/>
        <w:rPr>
          <w:rFonts w:ascii="Trebuchet MS" w:hAnsi="Trebuchet MS" w:cs="Arial"/>
          <w:sz w:val="28"/>
          <w:szCs w:val="28"/>
        </w:rPr>
      </w:pPr>
      <w:r w:rsidRPr="00FB5D70">
        <w:rPr>
          <w:rFonts w:ascii="Trebuchet MS" w:hAnsi="Trebuchet MS" w:cs="Arial"/>
          <w:b/>
          <w:sz w:val="28"/>
          <w:szCs w:val="28"/>
        </w:rPr>
        <w:t>5</w:t>
      </w:r>
      <w:r w:rsidR="00497E50" w:rsidRPr="00FB5D70">
        <w:rPr>
          <w:rFonts w:ascii="Trebuchet MS" w:hAnsi="Trebuchet MS" w:cs="Arial"/>
          <w:b/>
          <w:sz w:val="28"/>
          <w:szCs w:val="28"/>
        </w:rPr>
        <w:t xml:space="preserve">. </w:t>
      </w:r>
      <w:r w:rsidR="00D708CC" w:rsidRPr="00FB5D70">
        <w:rPr>
          <w:rFonts w:ascii="Trebuchet MS" w:hAnsi="Trebuchet MS" w:cs="Arial"/>
          <w:b/>
          <w:sz w:val="28"/>
          <w:szCs w:val="28"/>
        </w:rPr>
        <w:t>Defining and distinguishing features of human resources for health policies</w:t>
      </w:r>
    </w:p>
    <w:p w14:paraId="7156E229" w14:textId="20E57668" w:rsidR="000437E4" w:rsidRPr="00093A73" w:rsidRDefault="000437E4">
      <w:pPr>
        <w:rPr>
          <w:rFonts w:ascii="Arial" w:hAnsi="Arial" w:cs="Arial"/>
          <w:sz w:val="24"/>
          <w:szCs w:val="24"/>
        </w:rPr>
      </w:pPr>
      <w:r>
        <w:rPr>
          <w:rFonts w:ascii="Arial" w:hAnsi="Arial" w:cs="Arial"/>
          <w:sz w:val="24"/>
          <w:szCs w:val="24"/>
        </w:rPr>
        <w:t xml:space="preserve">The next two sections of the session draw on </w:t>
      </w:r>
      <w:r w:rsidRPr="00C236A0">
        <w:rPr>
          <w:rFonts w:ascii="Arial" w:hAnsi="Arial" w:cs="Arial"/>
          <w:i/>
          <w:sz w:val="24"/>
          <w:szCs w:val="24"/>
        </w:rPr>
        <w:t>Chapter 7: Brokering policies and politics for human resources for health</w:t>
      </w:r>
      <w:r>
        <w:rPr>
          <w:rFonts w:ascii="Arial" w:hAnsi="Arial" w:cs="Arial"/>
          <w:sz w:val="24"/>
          <w:szCs w:val="24"/>
        </w:rPr>
        <w:t xml:space="preserve"> from the Health Policy and Systems Research Reader on Human Resources for Health (George</w:t>
      </w:r>
      <w:r w:rsidR="00D6293A">
        <w:rPr>
          <w:rFonts w:ascii="Arial" w:hAnsi="Arial" w:cs="Arial"/>
          <w:sz w:val="24"/>
          <w:szCs w:val="24"/>
        </w:rPr>
        <w:t>,</w:t>
      </w:r>
      <w:r>
        <w:rPr>
          <w:rFonts w:ascii="Arial" w:hAnsi="Arial" w:cs="Arial"/>
          <w:sz w:val="24"/>
          <w:szCs w:val="24"/>
        </w:rPr>
        <w:t xml:space="preserve"> et al</w:t>
      </w:r>
      <w:r w:rsidR="00F77316">
        <w:rPr>
          <w:rFonts w:ascii="Arial" w:hAnsi="Arial" w:cs="Arial"/>
          <w:sz w:val="24"/>
          <w:szCs w:val="24"/>
        </w:rPr>
        <w:t>.</w:t>
      </w:r>
      <w:r>
        <w:rPr>
          <w:rFonts w:ascii="Arial" w:hAnsi="Arial" w:cs="Arial"/>
          <w:sz w:val="24"/>
          <w:szCs w:val="24"/>
        </w:rPr>
        <w:t xml:space="preserve"> 2017). </w:t>
      </w:r>
    </w:p>
    <w:p w14:paraId="29D42183" w14:textId="4ABE1DDA" w:rsidR="00F72822" w:rsidRPr="00093A73" w:rsidRDefault="002015B8">
      <w:pPr>
        <w:rPr>
          <w:rFonts w:ascii="Arial" w:hAnsi="Arial" w:cs="Arial"/>
          <w:sz w:val="24"/>
          <w:szCs w:val="24"/>
        </w:rPr>
      </w:pPr>
      <w:r w:rsidRPr="00D6293A">
        <w:rPr>
          <w:rFonts w:ascii="Arial" w:hAnsi="Arial" w:cs="Arial"/>
          <w:sz w:val="24"/>
          <w:szCs w:val="24"/>
        </w:rPr>
        <w:t>Human resources for health (</w:t>
      </w:r>
      <w:r w:rsidR="00F72822" w:rsidRPr="00093A73">
        <w:rPr>
          <w:rFonts w:ascii="Arial" w:hAnsi="Arial" w:cs="Arial"/>
          <w:sz w:val="24"/>
          <w:szCs w:val="24"/>
        </w:rPr>
        <w:t>HRH</w:t>
      </w:r>
      <w:r>
        <w:rPr>
          <w:rFonts w:ascii="Arial" w:hAnsi="Arial" w:cs="Arial"/>
          <w:sz w:val="24"/>
          <w:szCs w:val="24"/>
        </w:rPr>
        <w:t>)</w:t>
      </w:r>
      <w:r w:rsidR="00F72822" w:rsidRPr="00093A73">
        <w:rPr>
          <w:rFonts w:ascii="Arial" w:hAnsi="Arial" w:cs="Arial"/>
          <w:sz w:val="24"/>
          <w:szCs w:val="24"/>
        </w:rPr>
        <w:t xml:space="preserve"> policy making concerns the development and implementation of rules and regulations that shape the health workforce</w:t>
      </w:r>
      <w:r w:rsidR="00B42FA3">
        <w:rPr>
          <w:rFonts w:ascii="Arial" w:hAnsi="Arial" w:cs="Arial"/>
          <w:sz w:val="24"/>
          <w:szCs w:val="24"/>
        </w:rPr>
        <w:t>, which includes the pharmaceutical workforce</w:t>
      </w:r>
      <w:r w:rsidR="00F72822" w:rsidRPr="00093A73">
        <w:rPr>
          <w:rFonts w:ascii="Arial" w:hAnsi="Arial" w:cs="Arial"/>
          <w:sz w:val="24"/>
          <w:szCs w:val="24"/>
        </w:rPr>
        <w:t>.</w:t>
      </w:r>
    </w:p>
    <w:p w14:paraId="4A166EC3" w14:textId="28E10A21" w:rsidR="00F72822" w:rsidRPr="00093A73" w:rsidRDefault="00F72822">
      <w:pPr>
        <w:rPr>
          <w:rFonts w:ascii="Arial" w:hAnsi="Arial" w:cs="Arial"/>
          <w:sz w:val="24"/>
          <w:szCs w:val="24"/>
        </w:rPr>
      </w:pPr>
      <w:r w:rsidRPr="00093A73">
        <w:rPr>
          <w:rFonts w:ascii="Arial" w:hAnsi="Arial" w:cs="Arial"/>
          <w:sz w:val="24"/>
          <w:szCs w:val="24"/>
        </w:rPr>
        <w:t xml:space="preserve">Specific HRH policy areas </w:t>
      </w:r>
      <w:r w:rsidR="000437E4">
        <w:rPr>
          <w:rFonts w:ascii="Arial" w:hAnsi="Arial" w:cs="Arial"/>
          <w:sz w:val="24"/>
          <w:szCs w:val="24"/>
        </w:rPr>
        <w:t xml:space="preserve">that have gained </w:t>
      </w:r>
      <w:r w:rsidRPr="00093A73">
        <w:rPr>
          <w:rFonts w:ascii="Arial" w:hAnsi="Arial" w:cs="Arial"/>
          <w:sz w:val="24"/>
          <w:szCs w:val="24"/>
        </w:rPr>
        <w:t>global attention include:</w:t>
      </w:r>
    </w:p>
    <w:p w14:paraId="59A41651" w14:textId="77777777" w:rsidR="00F72822" w:rsidRPr="00093A73" w:rsidRDefault="00F72822" w:rsidP="00F72822">
      <w:pPr>
        <w:pStyle w:val="ListParagraph"/>
        <w:numPr>
          <w:ilvl w:val="0"/>
          <w:numId w:val="30"/>
        </w:numPr>
        <w:rPr>
          <w:rFonts w:ascii="Arial" w:hAnsi="Arial" w:cs="Arial"/>
          <w:sz w:val="24"/>
          <w:szCs w:val="24"/>
        </w:rPr>
      </w:pPr>
      <w:r w:rsidRPr="00093A73">
        <w:rPr>
          <w:rFonts w:ascii="Arial" w:hAnsi="Arial" w:cs="Arial"/>
          <w:sz w:val="24"/>
          <w:szCs w:val="24"/>
        </w:rPr>
        <w:t>Rural retention</w:t>
      </w:r>
    </w:p>
    <w:p w14:paraId="06F8F559" w14:textId="77777777" w:rsidR="00F72822" w:rsidRPr="00093A73" w:rsidRDefault="00F72822" w:rsidP="00F72822">
      <w:pPr>
        <w:pStyle w:val="ListParagraph"/>
        <w:numPr>
          <w:ilvl w:val="0"/>
          <w:numId w:val="30"/>
        </w:numPr>
        <w:rPr>
          <w:rFonts w:ascii="Arial" w:hAnsi="Arial" w:cs="Arial"/>
          <w:sz w:val="24"/>
          <w:szCs w:val="24"/>
        </w:rPr>
      </w:pPr>
      <w:r w:rsidRPr="00093A73">
        <w:rPr>
          <w:rFonts w:ascii="Arial" w:hAnsi="Arial" w:cs="Arial"/>
          <w:sz w:val="24"/>
          <w:szCs w:val="24"/>
        </w:rPr>
        <w:t>Task shifting</w:t>
      </w:r>
    </w:p>
    <w:p w14:paraId="17E91B98" w14:textId="77777777" w:rsidR="00F72822" w:rsidRPr="00093A73" w:rsidRDefault="00F72822" w:rsidP="00F72822">
      <w:pPr>
        <w:pStyle w:val="ListParagraph"/>
        <w:numPr>
          <w:ilvl w:val="0"/>
          <w:numId w:val="30"/>
        </w:numPr>
        <w:rPr>
          <w:rFonts w:ascii="Arial" w:hAnsi="Arial" w:cs="Arial"/>
          <w:sz w:val="24"/>
          <w:szCs w:val="24"/>
        </w:rPr>
      </w:pPr>
      <w:r w:rsidRPr="00093A73">
        <w:rPr>
          <w:rFonts w:ascii="Arial" w:hAnsi="Arial" w:cs="Arial"/>
          <w:sz w:val="24"/>
          <w:szCs w:val="24"/>
        </w:rPr>
        <w:t>International recruitment</w:t>
      </w:r>
    </w:p>
    <w:p w14:paraId="2A4A273B" w14:textId="77777777" w:rsidR="000437E4" w:rsidRDefault="00F72822" w:rsidP="00F72822">
      <w:pPr>
        <w:rPr>
          <w:rFonts w:ascii="Arial" w:hAnsi="Arial" w:cs="Arial"/>
          <w:sz w:val="24"/>
          <w:szCs w:val="24"/>
        </w:rPr>
      </w:pPr>
      <w:r w:rsidRPr="00093A73">
        <w:rPr>
          <w:rFonts w:ascii="Arial" w:hAnsi="Arial" w:cs="Arial"/>
          <w:sz w:val="24"/>
          <w:szCs w:val="24"/>
        </w:rPr>
        <w:t>However, HRH policies are often poorly formulated or inadequately implemented.</w:t>
      </w:r>
      <w:r w:rsidR="00D64FC1" w:rsidRPr="00093A73">
        <w:rPr>
          <w:rFonts w:ascii="Arial" w:hAnsi="Arial" w:cs="Arial"/>
          <w:sz w:val="24"/>
          <w:szCs w:val="24"/>
        </w:rPr>
        <w:t xml:space="preserve"> </w:t>
      </w:r>
    </w:p>
    <w:p w14:paraId="2B074924" w14:textId="77777777" w:rsidR="00D6293A" w:rsidRDefault="000437E4" w:rsidP="00993725">
      <w:pPr>
        <w:spacing w:after="0"/>
        <w:rPr>
          <w:rFonts w:ascii="Arial" w:hAnsi="Arial" w:cs="Arial"/>
          <w:sz w:val="24"/>
          <w:szCs w:val="24"/>
        </w:rPr>
      </w:pPr>
      <w:r>
        <w:rPr>
          <w:rFonts w:ascii="Arial" w:hAnsi="Arial" w:cs="Arial"/>
          <w:sz w:val="24"/>
          <w:szCs w:val="24"/>
        </w:rPr>
        <w:lastRenderedPageBreak/>
        <w:t xml:space="preserve">Politics and power underlie all policymaking, including HRH policies, and </w:t>
      </w:r>
      <w:r w:rsidR="00352B90">
        <w:rPr>
          <w:rFonts w:ascii="Arial" w:hAnsi="Arial" w:cs="Arial"/>
          <w:sz w:val="24"/>
          <w:szCs w:val="24"/>
        </w:rPr>
        <w:t xml:space="preserve">it is critical that the </w:t>
      </w:r>
      <w:r>
        <w:rPr>
          <w:rFonts w:ascii="Arial" w:hAnsi="Arial" w:cs="Arial"/>
          <w:sz w:val="24"/>
          <w:szCs w:val="24"/>
        </w:rPr>
        <w:t>role and interests of stakeholders</w:t>
      </w:r>
      <w:r w:rsidR="00352B90">
        <w:rPr>
          <w:rFonts w:ascii="Arial" w:hAnsi="Arial" w:cs="Arial"/>
          <w:sz w:val="24"/>
          <w:szCs w:val="24"/>
        </w:rPr>
        <w:t xml:space="preserve"> are taken into account in the policy-making and implementation processes.</w:t>
      </w:r>
      <w:r>
        <w:rPr>
          <w:rFonts w:ascii="Arial" w:hAnsi="Arial" w:cs="Arial"/>
          <w:sz w:val="24"/>
          <w:szCs w:val="24"/>
        </w:rPr>
        <w:t xml:space="preserve"> </w:t>
      </w:r>
    </w:p>
    <w:p w14:paraId="1B7F512E" w14:textId="77777777" w:rsidR="00D6293A" w:rsidRDefault="00D6293A" w:rsidP="00993725">
      <w:pPr>
        <w:spacing w:after="0"/>
        <w:rPr>
          <w:rFonts w:ascii="Arial" w:hAnsi="Arial" w:cs="Arial"/>
          <w:sz w:val="24"/>
          <w:szCs w:val="24"/>
        </w:rPr>
      </w:pPr>
    </w:p>
    <w:p w14:paraId="64D45BE6" w14:textId="60C1B933" w:rsidR="00F72822" w:rsidRPr="00093A73" w:rsidRDefault="00D64FC1" w:rsidP="00993725">
      <w:pPr>
        <w:spacing w:after="0"/>
        <w:rPr>
          <w:rFonts w:ascii="Arial" w:hAnsi="Arial" w:cs="Arial"/>
          <w:sz w:val="24"/>
          <w:szCs w:val="24"/>
        </w:rPr>
      </w:pPr>
      <w:r w:rsidRPr="00093A73">
        <w:rPr>
          <w:rFonts w:ascii="Arial" w:hAnsi="Arial" w:cs="Arial"/>
          <w:sz w:val="24"/>
          <w:szCs w:val="24"/>
        </w:rPr>
        <w:t>Let us think about w</w:t>
      </w:r>
      <w:r w:rsidR="00F72822" w:rsidRPr="00093A73">
        <w:rPr>
          <w:rFonts w:ascii="Arial" w:hAnsi="Arial" w:cs="Arial"/>
          <w:sz w:val="24"/>
          <w:szCs w:val="24"/>
        </w:rPr>
        <w:t>hat distinguishes HRH policy from other policy making in the health sector?</w:t>
      </w:r>
    </w:p>
    <w:p w14:paraId="41D683E9" w14:textId="77777777" w:rsidR="00F72822" w:rsidRPr="00093A73" w:rsidRDefault="00F72822" w:rsidP="00993725">
      <w:pPr>
        <w:spacing w:after="0"/>
        <w:rPr>
          <w:rFonts w:ascii="Arial" w:hAnsi="Arial" w:cs="Arial"/>
          <w:b/>
          <w:sz w:val="24"/>
          <w:szCs w:val="24"/>
        </w:rPr>
      </w:pPr>
    </w:p>
    <w:p w14:paraId="5D8F5710" w14:textId="579CADC2" w:rsidR="00F72822" w:rsidRPr="00093A73" w:rsidRDefault="00F72822" w:rsidP="00FB5D70">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FB5D70">
        <w:rPr>
          <w:rFonts w:ascii="Arial" w:hAnsi="Arial" w:cs="Arial"/>
          <w:b/>
          <w:sz w:val="24"/>
          <w:szCs w:val="24"/>
        </w:rPr>
        <w:t xml:space="preserve">Activity 2: </w:t>
      </w:r>
      <w:r w:rsidR="00D6293A">
        <w:rPr>
          <w:rFonts w:ascii="Arial" w:hAnsi="Arial" w:cs="Arial"/>
          <w:b/>
          <w:sz w:val="24"/>
          <w:szCs w:val="24"/>
        </w:rPr>
        <w:t>Consider w</w:t>
      </w:r>
      <w:r w:rsidRPr="00FB5D70">
        <w:rPr>
          <w:rFonts w:ascii="Arial" w:hAnsi="Arial" w:cs="Arial"/>
          <w:b/>
          <w:sz w:val="24"/>
          <w:szCs w:val="24"/>
        </w:rPr>
        <w:t xml:space="preserve">hat distinguishes HRH policy </w:t>
      </w:r>
      <w:r w:rsidR="007A4353" w:rsidRPr="00FB5D70">
        <w:rPr>
          <w:rFonts w:ascii="Arial" w:hAnsi="Arial" w:cs="Arial"/>
          <w:b/>
          <w:sz w:val="24"/>
          <w:szCs w:val="24"/>
        </w:rPr>
        <w:t>making</w:t>
      </w:r>
      <w:r w:rsidRPr="00FB5D70">
        <w:rPr>
          <w:rFonts w:ascii="Arial" w:hAnsi="Arial" w:cs="Arial"/>
          <w:b/>
          <w:sz w:val="24"/>
          <w:szCs w:val="24"/>
        </w:rPr>
        <w:t>?</w:t>
      </w:r>
    </w:p>
    <w:p w14:paraId="5F0BDD59" w14:textId="07048E94" w:rsidR="00F72822" w:rsidRPr="00093A73" w:rsidRDefault="00FB5D70" w:rsidP="00993725">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Pr>
          <w:rFonts w:ascii="Arial" w:hAnsi="Arial" w:cs="Arial"/>
          <w:sz w:val="24"/>
          <w:szCs w:val="24"/>
        </w:rPr>
        <w:t>W</w:t>
      </w:r>
      <w:r w:rsidRPr="00093A73">
        <w:rPr>
          <w:rFonts w:ascii="Arial" w:hAnsi="Arial" w:cs="Arial"/>
          <w:sz w:val="24"/>
          <w:szCs w:val="24"/>
        </w:rPr>
        <w:t>ith your supervisor or manager at your workplace</w:t>
      </w:r>
      <w:r>
        <w:rPr>
          <w:rFonts w:ascii="Arial" w:hAnsi="Arial" w:cs="Arial"/>
          <w:sz w:val="24"/>
          <w:szCs w:val="24"/>
        </w:rPr>
        <w:t>, discuss what</w:t>
      </w:r>
      <w:r w:rsidR="007A4353" w:rsidRPr="00FB5D70">
        <w:rPr>
          <w:rFonts w:ascii="Arial" w:hAnsi="Arial" w:cs="Arial"/>
          <w:sz w:val="24"/>
          <w:szCs w:val="24"/>
        </w:rPr>
        <w:t xml:space="preserve"> distinguishes HRH policy from other policy making in the health sector</w:t>
      </w:r>
      <w:r w:rsidR="00F72822" w:rsidRPr="00093A73">
        <w:rPr>
          <w:rFonts w:ascii="Arial" w:hAnsi="Arial" w:cs="Arial"/>
          <w:sz w:val="24"/>
          <w:szCs w:val="24"/>
        </w:rPr>
        <w:t>. Then afterwards look at the feedback.</w:t>
      </w:r>
    </w:p>
    <w:p w14:paraId="653785AF" w14:textId="77777777" w:rsidR="00F72822" w:rsidRPr="00093A73" w:rsidRDefault="00F72822" w:rsidP="00993725">
      <w:pPr>
        <w:spacing w:after="0"/>
        <w:rPr>
          <w:rFonts w:ascii="Arial" w:hAnsi="Arial" w:cs="Arial"/>
          <w:sz w:val="24"/>
          <w:szCs w:val="24"/>
        </w:rPr>
      </w:pPr>
    </w:p>
    <w:p w14:paraId="1E106910" w14:textId="23FE5C4B" w:rsidR="00F72822" w:rsidRPr="00993725" w:rsidRDefault="00993725" w:rsidP="00993725">
      <w:pPr>
        <w:shd w:val="clear" w:color="auto" w:fill="FFFFFF" w:themeFill="background1"/>
        <w:spacing w:after="0"/>
        <w:rPr>
          <w:rFonts w:ascii="Arial" w:hAnsi="Arial" w:cs="Arial"/>
          <w:b/>
          <w:sz w:val="24"/>
          <w:szCs w:val="24"/>
        </w:rPr>
      </w:pPr>
      <w:r w:rsidRPr="00993725">
        <w:rPr>
          <w:rFonts w:ascii="Arial" w:hAnsi="Arial" w:cs="Arial"/>
          <w:b/>
          <w:sz w:val="24"/>
          <w:szCs w:val="24"/>
        </w:rPr>
        <w:t>Feedback</w:t>
      </w:r>
    </w:p>
    <w:p w14:paraId="769B4029" w14:textId="77777777" w:rsidR="00CE7791" w:rsidRPr="00993725" w:rsidRDefault="007A4353" w:rsidP="00993725">
      <w:pPr>
        <w:numPr>
          <w:ilvl w:val="0"/>
          <w:numId w:val="31"/>
        </w:numPr>
        <w:shd w:val="clear" w:color="auto" w:fill="C6D9F1" w:themeFill="text2" w:themeFillTint="33"/>
        <w:spacing w:after="0"/>
        <w:rPr>
          <w:rFonts w:ascii="Arial" w:hAnsi="Arial" w:cs="Arial"/>
          <w:sz w:val="24"/>
          <w:szCs w:val="24"/>
          <w:lang w:val="en-ZA"/>
        </w:rPr>
      </w:pPr>
      <w:r w:rsidRPr="00993725">
        <w:rPr>
          <w:rFonts w:ascii="Arial" w:hAnsi="Arial" w:cs="Arial"/>
          <w:sz w:val="24"/>
          <w:szCs w:val="24"/>
          <w:lang w:val="en-ZA"/>
        </w:rPr>
        <w:t>“</w:t>
      </w:r>
      <w:r w:rsidR="00CE7791" w:rsidRPr="00993725">
        <w:rPr>
          <w:rFonts w:ascii="Arial" w:hAnsi="Arial" w:cs="Arial"/>
          <w:sz w:val="24"/>
          <w:szCs w:val="24"/>
          <w:lang w:val="en-ZA"/>
        </w:rPr>
        <w:t>Number of players with veto in the HRH space transforms HRH into a collective action problem.” (Fieno et al 2016)</w:t>
      </w:r>
    </w:p>
    <w:p w14:paraId="3CF94B52" w14:textId="77777777" w:rsidR="00CE7791" w:rsidRPr="00993725" w:rsidRDefault="00CE7791" w:rsidP="00993725">
      <w:pPr>
        <w:numPr>
          <w:ilvl w:val="0"/>
          <w:numId w:val="31"/>
        </w:numPr>
        <w:shd w:val="clear" w:color="auto" w:fill="C6D9F1" w:themeFill="text2" w:themeFillTint="33"/>
        <w:spacing w:after="0"/>
        <w:rPr>
          <w:rFonts w:ascii="Arial" w:hAnsi="Arial" w:cs="Arial"/>
          <w:sz w:val="24"/>
          <w:szCs w:val="24"/>
          <w:lang w:val="en-ZA"/>
        </w:rPr>
      </w:pPr>
      <w:r w:rsidRPr="00993725">
        <w:rPr>
          <w:rFonts w:ascii="Arial" w:hAnsi="Arial" w:cs="Arial"/>
          <w:sz w:val="24"/>
          <w:szCs w:val="24"/>
          <w:lang w:val="en-ZA"/>
        </w:rPr>
        <w:t>Direct involvement of organised labour – profession</w:t>
      </w:r>
      <w:r w:rsidR="007A4353" w:rsidRPr="00993725">
        <w:rPr>
          <w:rFonts w:ascii="Arial" w:hAnsi="Arial" w:cs="Arial"/>
          <w:sz w:val="24"/>
          <w:szCs w:val="24"/>
          <w:lang w:val="en-ZA"/>
        </w:rPr>
        <w:t>al organisations,</w:t>
      </w:r>
      <w:r w:rsidR="00E47D6C" w:rsidRPr="00993725">
        <w:rPr>
          <w:rFonts w:ascii="Arial" w:hAnsi="Arial" w:cs="Arial"/>
          <w:sz w:val="24"/>
          <w:szCs w:val="24"/>
          <w:lang w:val="en-ZA"/>
        </w:rPr>
        <w:t xml:space="preserve"> </w:t>
      </w:r>
      <w:r w:rsidR="007A4353" w:rsidRPr="00993725">
        <w:rPr>
          <w:rFonts w:ascii="Arial" w:hAnsi="Arial" w:cs="Arial"/>
          <w:sz w:val="24"/>
          <w:szCs w:val="24"/>
          <w:lang w:val="en-ZA"/>
        </w:rPr>
        <w:t>societies</w:t>
      </w:r>
    </w:p>
    <w:p w14:paraId="42CB6E51" w14:textId="77777777" w:rsidR="00CE7791" w:rsidRPr="00993725" w:rsidRDefault="00CE7791" w:rsidP="00993725">
      <w:pPr>
        <w:numPr>
          <w:ilvl w:val="0"/>
          <w:numId w:val="31"/>
        </w:numPr>
        <w:shd w:val="clear" w:color="auto" w:fill="C6D9F1" w:themeFill="text2" w:themeFillTint="33"/>
        <w:spacing w:after="0"/>
        <w:rPr>
          <w:rFonts w:ascii="Arial" w:hAnsi="Arial" w:cs="Arial"/>
          <w:sz w:val="24"/>
          <w:szCs w:val="24"/>
          <w:lang w:val="en-ZA"/>
        </w:rPr>
      </w:pPr>
      <w:r w:rsidRPr="00993725">
        <w:rPr>
          <w:rFonts w:ascii="Arial" w:hAnsi="Arial" w:cs="Arial"/>
          <w:sz w:val="24"/>
          <w:szCs w:val="24"/>
          <w:lang w:val="en-ZA"/>
        </w:rPr>
        <w:t xml:space="preserve">Implicit </w:t>
      </w:r>
      <w:r w:rsidR="007A4353" w:rsidRPr="00993725">
        <w:rPr>
          <w:rFonts w:ascii="Arial" w:hAnsi="Arial" w:cs="Arial"/>
          <w:sz w:val="24"/>
          <w:szCs w:val="24"/>
          <w:lang w:val="en-ZA"/>
        </w:rPr>
        <w:t xml:space="preserve">and </w:t>
      </w:r>
      <w:r w:rsidRPr="00993725">
        <w:rPr>
          <w:rFonts w:ascii="Arial" w:hAnsi="Arial" w:cs="Arial"/>
          <w:sz w:val="24"/>
          <w:szCs w:val="24"/>
          <w:lang w:val="en-ZA"/>
        </w:rPr>
        <w:t>explicit hierarchies within and across health cadres</w:t>
      </w:r>
    </w:p>
    <w:p w14:paraId="1153F7FD" w14:textId="77777777" w:rsidR="00CE7791" w:rsidRPr="00993725" w:rsidRDefault="00CE7791" w:rsidP="00993725">
      <w:pPr>
        <w:numPr>
          <w:ilvl w:val="0"/>
          <w:numId w:val="31"/>
        </w:numPr>
        <w:shd w:val="clear" w:color="auto" w:fill="C6D9F1" w:themeFill="text2" w:themeFillTint="33"/>
        <w:spacing w:after="0"/>
        <w:rPr>
          <w:rFonts w:ascii="Arial" w:hAnsi="Arial" w:cs="Arial"/>
          <w:sz w:val="24"/>
          <w:szCs w:val="24"/>
          <w:lang w:val="en-ZA"/>
        </w:rPr>
      </w:pPr>
      <w:r w:rsidRPr="00993725">
        <w:rPr>
          <w:rFonts w:ascii="Arial" w:hAnsi="Arial" w:cs="Arial"/>
          <w:sz w:val="24"/>
          <w:szCs w:val="24"/>
          <w:lang w:val="en-ZA"/>
        </w:rPr>
        <w:t>Interests, skills, social positioning (gender, race, ethnicity, class)</w:t>
      </w:r>
    </w:p>
    <w:p w14:paraId="5D5D613A" w14:textId="628F7345" w:rsidR="007A4353" w:rsidRPr="00093A73" w:rsidRDefault="007A4353" w:rsidP="00993725">
      <w:pPr>
        <w:shd w:val="clear" w:color="auto" w:fill="FFFFFF" w:themeFill="background1"/>
        <w:spacing w:after="0"/>
        <w:rPr>
          <w:rFonts w:ascii="Arial" w:hAnsi="Arial" w:cs="Arial"/>
          <w:sz w:val="24"/>
          <w:szCs w:val="24"/>
          <w:lang w:val="en-ZA"/>
        </w:rPr>
      </w:pPr>
      <w:r w:rsidRPr="00993725">
        <w:rPr>
          <w:rFonts w:ascii="Arial" w:hAnsi="Arial" w:cs="Arial"/>
          <w:sz w:val="24"/>
          <w:szCs w:val="24"/>
          <w:lang w:val="en-ZA"/>
        </w:rPr>
        <w:tab/>
      </w:r>
      <w:r w:rsidRPr="00993725">
        <w:rPr>
          <w:rFonts w:ascii="Arial" w:hAnsi="Arial" w:cs="Arial"/>
          <w:sz w:val="24"/>
          <w:szCs w:val="24"/>
          <w:lang w:val="en-ZA"/>
        </w:rPr>
        <w:tab/>
      </w:r>
      <w:r w:rsidRPr="00993725">
        <w:rPr>
          <w:rFonts w:ascii="Arial" w:hAnsi="Arial" w:cs="Arial"/>
          <w:sz w:val="24"/>
          <w:szCs w:val="24"/>
          <w:lang w:val="en-ZA"/>
        </w:rPr>
        <w:tab/>
      </w:r>
      <w:r w:rsidRPr="00993725">
        <w:rPr>
          <w:rFonts w:ascii="Arial" w:hAnsi="Arial" w:cs="Arial"/>
          <w:sz w:val="24"/>
          <w:szCs w:val="24"/>
          <w:lang w:val="en-ZA"/>
        </w:rPr>
        <w:tab/>
      </w:r>
      <w:r w:rsidRPr="00993725">
        <w:rPr>
          <w:rFonts w:ascii="Arial" w:hAnsi="Arial" w:cs="Arial"/>
          <w:sz w:val="24"/>
          <w:szCs w:val="24"/>
          <w:lang w:val="en-ZA"/>
        </w:rPr>
        <w:tab/>
      </w:r>
      <w:r w:rsidRPr="00993725">
        <w:rPr>
          <w:rFonts w:ascii="Arial" w:hAnsi="Arial" w:cs="Arial"/>
          <w:sz w:val="24"/>
          <w:szCs w:val="24"/>
          <w:lang w:val="en-ZA"/>
        </w:rPr>
        <w:tab/>
      </w:r>
      <w:r w:rsidR="00993725">
        <w:rPr>
          <w:rFonts w:ascii="Arial" w:hAnsi="Arial" w:cs="Arial"/>
          <w:sz w:val="24"/>
          <w:szCs w:val="24"/>
          <w:lang w:val="en-ZA"/>
        </w:rPr>
        <w:t xml:space="preserve">                                          (</w:t>
      </w:r>
      <w:r w:rsidRPr="00993725">
        <w:rPr>
          <w:rFonts w:ascii="Arial" w:hAnsi="Arial" w:cs="Arial"/>
          <w:sz w:val="24"/>
          <w:szCs w:val="24"/>
          <w:lang w:val="en-ZA"/>
        </w:rPr>
        <w:t>George</w:t>
      </w:r>
      <w:r w:rsidR="00993725">
        <w:rPr>
          <w:rFonts w:ascii="Arial" w:hAnsi="Arial" w:cs="Arial"/>
          <w:sz w:val="24"/>
          <w:szCs w:val="24"/>
          <w:lang w:val="en-ZA"/>
        </w:rPr>
        <w:t xml:space="preserve">, </w:t>
      </w:r>
      <w:r w:rsidRPr="00993725">
        <w:rPr>
          <w:rFonts w:ascii="Arial" w:hAnsi="Arial" w:cs="Arial"/>
          <w:i/>
          <w:sz w:val="24"/>
          <w:szCs w:val="24"/>
          <w:lang w:val="en-ZA"/>
        </w:rPr>
        <w:t>et al.</w:t>
      </w:r>
      <w:r w:rsidRPr="00993725">
        <w:rPr>
          <w:rFonts w:ascii="Arial" w:hAnsi="Arial" w:cs="Arial"/>
          <w:sz w:val="24"/>
          <w:szCs w:val="24"/>
          <w:lang w:val="en-ZA"/>
        </w:rPr>
        <w:t xml:space="preserve"> 2017</w:t>
      </w:r>
      <w:r w:rsidR="00993725">
        <w:rPr>
          <w:rFonts w:ascii="Arial" w:hAnsi="Arial" w:cs="Arial"/>
          <w:sz w:val="24"/>
          <w:szCs w:val="24"/>
          <w:lang w:val="en-ZA"/>
        </w:rPr>
        <w:t>)</w:t>
      </w:r>
    </w:p>
    <w:p w14:paraId="6267D060" w14:textId="5C4E5639" w:rsidR="00093A73" w:rsidRDefault="00093A73">
      <w:pPr>
        <w:rPr>
          <w:rFonts w:ascii="Arial" w:hAnsi="Arial" w:cs="Arial"/>
          <w:b/>
          <w:sz w:val="24"/>
          <w:szCs w:val="24"/>
        </w:rPr>
      </w:pPr>
    </w:p>
    <w:p w14:paraId="00906767" w14:textId="0D0C3885" w:rsidR="00C236A0" w:rsidRPr="00C236A0" w:rsidRDefault="00C236A0">
      <w:pPr>
        <w:rPr>
          <w:rFonts w:ascii="Arial" w:hAnsi="Arial" w:cs="Arial"/>
          <w:sz w:val="24"/>
          <w:szCs w:val="24"/>
        </w:rPr>
      </w:pPr>
      <w:r w:rsidRPr="00C236A0">
        <w:rPr>
          <w:rFonts w:ascii="Arial" w:hAnsi="Arial" w:cs="Arial"/>
          <w:sz w:val="24"/>
          <w:szCs w:val="24"/>
        </w:rPr>
        <w:t>Table 2 list</w:t>
      </w:r>
      <w:r>
        <w:rPr>
          <w:rFonts w:ascii="Arial" w:hAnsi="Arial" w:cs="Arial"/>
          <w:sz w:val="24"/>
          <w:szCs w:val="24"/>
        </w:rPr>
        <w:t xml:space="preserve">s </w:t>
      </w:r>
      <w:r w:rsidRPr="00C236A0">
        <w:rPr>
          <w:rFonts w:ascii="Arial" w:hAnsi="Arial" w:cs="Arial"/>
          <w:sz w:val="24"/>
          <w:szCs w:val="24"/>
        </w:rPr>
        <w:t>some of the many stakeholders impacting on HRH policy.</w:t>
      </w:r>
    </w:p>
    <w:p w14:paraId="43B1D8B4" w14:textId="1F0677BF" w:rsidR="00CE7791" w:rsidRPr="00993725" w:rsidRDefault="00C236A0" w:rsidP="00F72822">
      <w:pPr>
        <w:rPr>
          <w:rFonts w:ascii="Arial" w:hAnsi="Arial" w:cs="Arial"/>
          <w:b/>
        </w:rPr>
      </w:pPr>
      <w:r w:rsidRPr="00993725">
        <w:rPr>
          <w:rFonts w:ascii="Arial" w:hAnsi="Arial" w:cs="Arial"/>
          <w:b/>
        </w:rPr>
        <w:t xml:space="preserve">Table 2: </w:t>
      </w:r>
      <w:r w:rsidR="00390F0A" w:rsidRPr="00993725">
        <w:rPr>
          <w:rFonts w:ascii="Arial" w:hAnsi="Arial" w:cs="Arial"/>
          <w:b/>
        </w:rPr>
        <w:t xml:space="preserve">Stakeholders impacting on HRH policy (adapted from George </w:t>
      </w:r>
      <w:r w:rsidR="00390F0A" w:rsidRPr="00993725">
        <w:rPr>
          <w:rFonts w:ascii="Arial" w:hAnsi="Arial" w:cs="Arial"/>
          <w:b/>
          <w:i/>
        </w:rPr>
        <w:t>et al.</w:t>
      </w:r>
      <w:r w:rsidR="00390F0A" w:rsidRPr="00993725">
        <w:rPr>
          <w:rFonts w:ascii="Arial" w:hAnsi="Arial" w:cs="Arial"/>
          <w:b/>
        </w:rPr>
        <w:t xml:space="preserve"> 2017)</w:t>
      </w:r>
    </w:p>
    <w:tbl>
      <w:tblPr>
        <w:tblStyle w:val="TableGrid"/>
        <w:tblW w:w="0" w:type="auto"/>
        <w:tblLook w:val="04A0" w:firstRow="1" w:lastRow="0" w:firstColumn="1" w:lastColumn="0" w:noHBand="0" w:noVBand="1"/>
      </w:tblPr>
      <w:tblGrid>
        <w:gridCol w:w="3174"/>
        <w:gridCol w:w="6176"/>
      </w:tblGrid>
      <w:tr w:rsidR="00C236A0" w:rsidRPr="00993725" w14:paraId="752013FA" w14:textId="77777777" w:rsidTr="00C236A0">
        <w:tc>
          <w:tcPr>
            <w:tcW w:w="3227" w:type="dxa"/>
          </w:tcPr>
          <w:p w14:paraId="1BC48891" w14:textId="4BBE73CA" w:rsidR="00C236A0" w:rsidRPr="00993725" w:rsidRDefault="00C236A0">
            <w:pPr>
              <w:rPr>
                <w:rFonts w:ascii="Arial" w:hAnsi="Arial" w:cs="Arial"/>
              </w:rPr>
            </w:pPr>
            <w:r w:rsidRPr="00993725">
              <w:rPr>
                <w:rFonts w:ascii="Arial" w:hAnsi="Arial" w:cs="Arial"/>
              </w:rPr>
              <w:t>Government</w:t>
            </w:r>
          </w:p>
        </w:tc>
        <w:tc>
          <w:tcPr>
            <w:tcW w:w="6349" w:type="dxa"/>
          </w:tcPr>
          <w:p w14:paraId="6B01BFEE" w14:textId="77777777" w:rsidR="00C236A0" w:rsidRPr="00993725" w:rsidRDefault="00C236A0">
            <w:pPr>
              <w:rPr>
                <w:rFonts w:ascii="Arial" w:hAnsi="Arial" w:cs="Arial"/>
              </w:rPr>
            </w:pPr>
            <w:r w:rsidRPr="00993725">
              <w:rPr>
                <w:rFonts w:ascii="Arial" w:hAnsi="Arial" w:cs="Arial"/>
              </w:rPr>
              <w:t>Health (national, regional. Local government)</w:t>
            </w:r>
          </w:p>
          <w:p w14:paraId="1443DEDD" w14:textId="77777777" w:rsidR="00C236A0" w:rsidRPr="00993725" w:rsidRDefault="00C236A0">
            <w:pPr>
              <w:rPr>
                <w:rFonts w:ascii="Arial" w:hAnsi="Arial" w:cs="Arial"/>
              </w:rPr>
            </w:pPr>
            <w:r w:rsidRPr="00993725">
              <w:rPr>
                <w:rFonts w:ascii="Arial" w:hAnsi="Arial" w:cs="Arial"/>
              </w:rPr>
              <w:t>Executive leadership (president, prime minister, cabinet)</w:t>
            </w:r>
          </w:p>
          <w:p w14:paraId="6EEA3B2A" w14:textId="77777777" w:rsidR="00C236A0" w:rsidRPr="00993725" w:rsidRDefault="00C236A0">
            <w:pPr>
              <w:rPr>
                <w:rFonts w:ascii="Arial" w:hAnsi="Arial" w:cs="Arial"/>
              </w:rPr>
            </w:pPr>
            <w:r w:rsidRPr="00993725">
              <w:rPr>
                <w:rFonts w:ascii="Arial" w:hAnsi="Arial" w:cs="Arial"/>
              </w:rPr>
              <w:t>Legislative bodies</w:t>
            </w:r>
          </w:p>
          <w:p w14:paraId="2AECA33C" w14:textId="1BF83092" w:rsidR="00C236A0" w:rsidRPr="00993725" w:rsidRDefault="00C236A0">
            <w:pPr>
              <w:rPr>
                <w:rFonts w:ascii="Arial" w:hAnsi="Arial" w:cs="Arial"/>
              </w:rPr>
            </w:pPr>
            <w:r w:rsidRPr="00993725">
              <w:rPr>
                <w:rFonts w:ascii="Arial" w:hAnsi="Arial" w:cs="Arial"/>
              </w:rPr>
              <w:t>Finance, Education, Labour, Defence &amp; military</w:t>
            </w:r>
          </w:p>
          <w:p w14:paraId="3224B74A" w14:textId="77777777" w:rsidR="00C236A0" w:rsidRPr="00993725" w:rsidRDefault="00C236A0">
            <w:pPr>
              <w:rPr>
                <w:rFonts w:ascii="Arial" w:hAnsi="Arial" w:cs="Arial"/>
              </w:rPr>
            </w:pPr>
            <w:r w:rsidRPr="00993725">
              <w:rPr>
                <w:rFonts w:ascii="Arial" w:hAnsi="Arial" w:cs="Arial"/>
              </w:rPr>
              <w:t xml:space="preserve">Civil service agencies </w:t>
            </w:r>
          </w:p>
          <w:p w14:paraId="5DB7F432" w14:textId="2AE37AE9" w:rsidR="00C236A0" w:rsidRPr="00993725" w:rsidRDefault="00C236A0" w:rsidP="00993725">
            <w:pPr>
              <w:rPr>
                <w:rFonts w:ascii="Arial" w:hAnsi="Arial" w:cs="Arial"/>
              </w:rPr>
            </w:pPr>
            <w:r w:rsidRPr="00993725">
              <w:rPr>
                <w:rFonts w:ascii="Arial" w:hAnsi="Arial" w:cs="Arial"/>
              </w:rPr>
              <w:t>Statutory professional councils</w:t>
            </w:r>
          </w:p>
        </w:tc>
      </w:tr>
      <w:tr w:rsidR="00C236A0" w:rsidRPr="00993725" w14:paraId="7CEAF03E" w14:textId="77777777" w:rsidTr="00C236A0">
        <w:tc>
          <w:tcPr>
            <w:tcW w:w="3227" w:type="dxa"/>
          </w:tcPr>
          <w:p w14:paraId="6AAB5AA6" w14:textId="45985AF0" w:rsidR="00C236A0" w:rsidRPr="00993725" w:rsidRDefault="00C236A0">
            <w:pPr>
              <w:rPr>
                <w:rFonts w:ascii="Arial" w:hAnsi="Arial" w:cs="Arial"/>
              </w:rPr>
            </w:pPr>
            <w:r w:rsidRPr="00993725">
              <w:rPr>
                <w:rFonts w:ascii="Arial" w:hAnsi="Arial" w:cs="Arial"/>
              </w:rPr>
              <w:t>Employers</w:t>
            </w:r>
          </w:p>
        </w:tc>
        <w:tc>
          <w:tcPr>
            <w:tcW w:w="6349" w:type="dxa"/>
          </w:tcPr>
          <w:p w14:paraId="1B6C1B72" w14:textId="77777777" w:rsidR="00C236A0" w:rsidRPr="00993725" w:rsidRDefault="00C236A0">
            <w:pPr>
              <w:rPr>
                <w:rFonts w:ascii="Arial" w:hAnsi="Arial" w:cs="Arial"/>
              </w:rPr>
            </w:pPr>
            <w:r w:rsidRPr="00993725">
              <w:rPr>
                <w:rFonts w:ascii="Arial" w:hAnsi="Arial" w:cs="Arial"/>
              </w:rPr>
              <w:t>Private for profit business</w:t>
            </w:r>
          </w:p>
          <w:p w14:paraId="5FA01F0E" w14:textId="77777777" w:rsidR="00C236A0" w:rsidRPr="00993725" w:rsidRDefault="00C236A0">
            <w:pPr>
              <w:rPr>
                <w:rFonts w:ascii="Arial" w:hAnsi="Arial" w:cs="Arial"/>
              </w:rPr>
            </w:pPr>
            <w:r w:rsidRPr="00993725">
              <w:rPr>
                <w:rFonts w:ascii="Arial" w:hAnsi="Arial" w:cs="Arial"/>
              </w:rPr>
              <w:t>Public-private partnerships</w:t>
            </w:r>
          </w:p>
          <w:p w14:paraId="4AC183D2" w14:textId="6BDE9FB3" w:rsidR="00C236A0" w:rsidRPr="00993725" w:rsidRDefault="00C236A0" w:rsidP="00993725">
            <w:pPr>
              <w:rPr>
                <w:rFonts w:ascii="Arial" w:hAnsi="Arial" w:cs="Arial"/>
              </w:rPr>
            </w:pPr>
            <w:r w:rsidRPr="00993725">
              <w:rPr>
                <w:rFonts w:ascii="Arial" w:hAnsi="Arial" w:cs="Arial"/>
              </w:rPr>
              <w:t>Voluntary or non-profit organisations</w:t>
            </w:r>
          </w:p>
        </w:tc>
      </w:tr>
      <w:tr w:rsidR="00C236A0" w:rsidRPr="00993725" w14:paraId="386D3461" w14:textId="77777777" w:rsidTr="00C236A0">
        <w:tc>
          <w:tcPr>
            <w:tcW w:w="3227" w:type="dxa"/>
          </w:tcPr>
          <w:p w14:paraId="5C0F7C5F" w14:textId="1CD4503A" w:rsidR="00C236A0" w:rsidRPr="00993725" w:rsidRDefault="00C236A0">
            <w:pPr>
              <w:rPr>
                <w:rFonts w:ascii="Arial" w:hAnsi="Arial" w:cs="Arial"/>
              </w:rPr>
            </w:pPr>
            <w:r w:rsidRPr="00993725">
              <w:rPr>
                <w:rFonts w:ascii="Arial" w:hAnsi="Arial" w:cs="Arial"/>
              </w:rPr>
              <w:t>Representatives of health workers</w:t>
            </w:r>
          </w:p>
        </w:tc>
        <w:tc>
          <w:tcPr>
            <w:tcW w:w="6349" w:type="dxa"/>
          </w:tcPr>
          <w:p w14:paraId="59234078" w14:textId="16DD3235" w:rsidR="00C236A0" w:rsidRPr="00993725" w:rsidRDefault="00C236A0" w:rsidP="00C236A0">
            <w:pPr>
              <w:rPr>
                <w:rFonts w:ascii="Arial" w:hAnsi="Arial" w:cs="Arial"/>
              </w:rPr>
            </w:pPr>
            <w:r w:rsidRPr="00993725">
              <w:rPr>
                <w:rFonts w:ascii="Arial" w:hAnsi="Arial" w:cs="Arial"/>
              </w:rPr>
              <w:t xml:space="preserve">Professional and  occupational associations and unions </w:t>
            </w:r>
          </w:p>
        </w:tc>
      </w:tr>
      <w:tr w:rsidR="00C236A0" w:rsidRPr="00993725" w14:paraId="59A7C282" w14:textId="77777777" w:rsidTr="00C236A0">
        <w:tc>
          <w:tcPr>
            <w:tcW w:w="3227" w:type="dxa"/>
          </w:tcPr>
          <w:p w14:paraId="507F3F95" w14:textId="08118650" w:rsidR="00C236A0" w:rsidRPr="00993725" w:rsidRDefault="00C236A0">
            <w:pPr>
              <w:rPr>
                <w:rFonts w:ascii="Arial" w:hAnsi="Arial" w:cs="Arial"/>
              </w:rPr>
            </w:pPr>
            <w:r w:rsidRPr="00993725">
              <w:rPr>
                <w:rFonts w:ascii="Arial" w:hAnsi="Arial" w:cs="Arial"/>
              </w:rPr>
              <w:t>International stakeholders</w:t>
            </w:r>
          </w:p>
        </w:tc>
        <w:tc>
          <w:tcPr>
            <w:tcW w:w="6349" w:type="dxa"/>
          </w:tcPr>
          <w:p w14:paraId="3EDBD9BF" w14:textId="77777777" w:rsidR="00C236A0" w:rsidRPr="00993725" w:rsidRDefault="00C236A0">
            <w:pPr>
              <w:rPr>
                <w:rFonts w:ascii="Arial" w:hAnsi="Arial" w:cs="Arial"/>
              </w:rPr>
            </w:pPr>
            <w:r w:rsidRPr="00993725">
              <w:rPr>
                <w:rFonts w:ascii="Arial" w:hAnsi="Arial" w:cs="Arial"/>
              </w:rPr>
              <w:t>Bilateral and multilateral agencies</w:t>
            </w:r>
          </w:p>
          <w:p w14:paraId="2EFDBAA0" w14:textId="77777777" w:rsidR="00C236A0" w:rsidRPr="00993725" w:rsidRDefault="00C236A0">
            <w:pPr>
              <w:rPr>
                <w:rFonts w:ascii="Arial" w:hAnsi="Arial" w:cs="Arial"/>
              </w:rPr>
            </w:pPr>
            <w:r w:rsidRPr="00993725">
              <w:rPr>
                <w:rFonts w:ascii="Arial" w:hAnsi="Arial" w:cs="Arial"/>
              </w:rPr>
              <w:t>Philanthropic organisations</w:t>
            </w:r>
          </w:p>
          <w:p w14:paraId="3CB728DF" w14:textId="669B1701" w:rsidR="00C236A0" w:rsidRPr="00993725" w:rsidRDefault="00C236A0" w:rsidP="00993725">
            <w:pPr>
              <w:rPr>
                <w:rFonts w:ascii="Arial" w:hAnsi="Arial" w:cs="Arial"/>
              </w:rPr>
            </w:pPr>
            <w:r w:rsidRPr="00993725">
              <w:rPr>
                <w:rFonts w:ascii="Arial" w:hAnsi="Arial" w:cs="Arial"/>
              </w:rPr>
              <w:t>Professional and occupational organisations</w:t>
            </w:r>
          </w:p>
        </w:tc>
      </w:tr>
      <w:tr w:rsidR="00C236A0" w:rsidRPr="00993725" w14:paraId="77094FE0" w14:textId="77777777" w:rsidTr="00C236A0">
        <w:tc>
          <w:tcPr>
            <w:tcW w:w="3227" w:type="dxa"/>
          </w:tcPr>
          <w:p w14:paraId="13DDEAB8" w14:textId="56ED6B0F" w:rsidR="00C236A0" w:rsidRPr="00993725" w:rsidRDefault="00C236A0">
            <w:pPr>
              <w:rPr>
                <w:rFonts w:ascii="Arial" w:hAnsi="Arial" w:cs="Arial"/>
              </w:rPr>
            </w:pPr>
            <w:r w:rsidRPr="00993725">
              <w:rPr>
                <w:rFonts w:ascii="Arial" w:hAnsi="Arial" w:cs="Arial"/>
              </w:rPr>
              <w:t>Civil society</w:t>
            </w:r>
          </w:p>
        </w:tc>
        <w:tc>
          <w:tcPr>
            <w:tcW w:w="6349" w:type="dxa"/>
          </w:tcPr>
          <w:p w14:paraId="0B7E1760" w14:textId="77777777" w:rsidR="00C236A0" w:rsidRPr="00993725" w:rsidRDefault="00C236A0">
            <w:pPr>
              <w:rPr>
                <w:rFonts w:ascii="Arial" w:hAnsi="Arial" w:cs="Arial"/>
              </w:rPr>
            </w:pPr>
            <w:r w:rsidRPr="00993725">
              <w:rPr>
                <w:rFonts w:ascii="Arial" w:hAnsi="Arial" w:cs="Arial"/>
              </w:rPr>
              <w:t>Community-based organisations</w:t>
            </w:r>
          </w:p>
          <w:p w14:paraId="43824120" w14:textId="78A987AB" w:rsidR="00C236A0" w:rsidRPr="00993725" w:rsidRDefault="00C236A0" w:rsidP="00993725">
            <w:pPr>
              <w:rPr>
                <w:rFonts w:ascii="Arial" w:hAnsi="Arial" w:cs="Arial"/>
              </w:rPr>
            </w:pPr>
            <w:r w:rsidRPr="00993725">
              <w:rPr>
                <w:rFonts w:ascii="Arial" w:hAnsi="Arial" w:cs="Arial"/>
              </w:rPr>
              <w:t>Patients’ rights organisations</w:t>
            </w:r>
          </w:p>
        </w:tc>
      </w:tr>
      <w:tr w:rsidR="00C236A0" w:rsidRPr="00993725" w14:paraId="0FBC7418" w14:textId="77777777" w:rsidTr="00C236A0">
        <w:tc>
          <w:tcPr>
            <w:tcW w:w="3227" w:type="dxa"/>
          </w:tcPr>
          <w:p w14:paraId="3B4A29C1" w14:textId="7F537F49" w:rsidR="00C236A0" w:rsidRPr="00993725" w:rsidRDefault="00C236A0">
            <w:pPr>
              <w:rPr>
                <w:rFonts w:ascii="Arial" w:hAnsi="Arial" w:cs="Arial"/>
              </w:rPr>
            </w:pPr>
            <w:r w:rsidRPr="00993725">
              <w:rPr>
                <w:rFonts w:ascii="Arial" w:hAnsi="Arial" w:cs="Arial"/>
              </w:rPr>
              <w:t>Other stakeholders</w:t>
            </w:r>
          </w:p>
        </w:tc>
        <w:tc>
          <w:tcPr>
            <w:tcW w:w="6349" w:type="dxa"/>
          </w:tcPr>
          <w:p w14:paraId="045299ED" w14:textId="77777777" w:rsidR="00C236A0" w:rsidRPr="00993725" w:rsidRDefault="00C236A0">
            <w:pPr>
              <w:rPr>
                <w:rFonts w:ascii="Arial" w:hAnsi="Arial" w:cs="Arial"/>
              </w:rPr>
            </w:pPr>
            <w:r w:rsidRPr="00993725">
              <w:rPr>
                <w:rFonts w:ascii="Arial" w:hAnsi="Arial" w:cs="Arial"/>
              </w:rPr>
              <w:t>Media</w:t>
            </w:r>
          </w:p>
          <w:p w14:paraId="2730A1D0" w14:textId="1D5C9950" w:rsidR="00C236A0" w:rsidRPr="00993725" w:rsidRDefault="00C236A0" w:rsidP="00993725">
            <w:pPr>
              <w:rPr>
                <w:rFonts w:ascii="Arial" w:hAnsi="Arial" w:cs="Arial"/>
              </w:rPr>
            </w:pPr>
            <w:r w:rsidRPr="00993725">
              <w:rPr>
                <w:rFonts w:ascii="Arial" w:hAnsi="Arial" w:cs="Arial"/>
              </w:rPr>
              <w:t>Pharmaceutical and medical devices companies</w:t>
            </w:r>
          </w:p>
        </w:tc>
      </w:tr>
    </w:tbl>
    <w:p w14:paraId="7C1C920F" w14:textId="6FE7D6C3" w:rsidR="00390F0A" w:rsidRPr="00093A73" w:rsidRDefault="00390F0A">
      <w:pPr>
        <w:rPr>
          <w:rFonts w:ascii="Arial" w:hAnsi="Arial" w:cs="Arial"/>
          <w:sz w:val="24"/>
          <w:szCs w:val="24"/>
        </w:rPr>
      </w:pPr>
      <w:r w:rsidRPr="00093A73">
        <w:rPr>
          <w:rFonts w:ascii="Arial" w:hAnsi="Arial" w:cs="Arial"/>
          <w:sz w:val="24"/>
          <w:szCs w:val="24"/>
        </w:rPr>
        <w:br w:type="page"/>
      </w:r>
    </w:p>
    <w:p w14:paraId="42DA38B7" w14:textId="2716F839" w:rsidR="00D708CC" w:rsidRPr="00993725" w:rsidRDefault="009F7DFA" w:rsidP="00993725">
      <w:pPr>
        <w:shd w:val="clear" w:color="auto" w:fill="C6D9F1" w:themeFill="text2" w:themeFillTint="33"/>
        <w:rPr>
          <w:rFonts w:ascii="Trebuchet MS" w:hAnsi="Trebuchet MS" w:cs="Arial"/>
          <w:sz w:val="28"/>
          <w:szCs w:val="28"/>
        </w:rPr>
      </w:pPr>
      <w:r w:rsidRPr="00993725">
        <w:rPr>
          <w:rFonts w:ascii="Trebuchet MS" w:hAnsi="Trebuchet MS" w:cs="Arial"/>
          <w:sz w:val="28"/>
          <w:szCs w:val="28"/>
        </w:rPr>
        <w:lastRenderedPageBreak/>
        <w:t>6</w:t>
      </w:r>
      <w:r w:rsidR="00497E50" w:rsidRPr="00993725">
        <w:rPr>
          <w:rFonts w:ascii="Trebuchet MS" w:hAnsi="Trebuchet MS" w:cs="Arial"/>
          <w:sz w:val="28"/>
          <w:szCs w:val="28"/>
        </w:rPr>
        <w:t xml:space="preserve">. </w:t>
      </w:r>
      <w:r w:rsidR="00D708CC" w:rsidRPr="00993725">
        <w:rPr>
          <w:rFonts w:ascii="Trebuchet MS" w:hAnsi="Trebuchet MS" w:cs="Arial"/>
          <w:sz w:val="28"/>
          <w:szCs w:val="28"/>
        </w:rPr>
        <w:t>Spheres of HRH policy with relevance to pharmaceutical workforce</w:t>
      </w:r>
    </w:p>
    <w:p w14:paraId="55AF6BBC" w14:textId="60A0582B" w:rsidR="00390F0A" w:rsidRPr="00093A73" w:rsidRDefault="00390F0A" w:rsidP="00390F0A">
      <w:pPr>
        <w:rPr>
          <w:rFonts w:ascii="Arial" w:hAnsi="Arial" w:cs="Arial"/>
          <w:sz w:val="24"/>
          <w:szCs w:val="24"/>
          <w:lang w:val="en-ZA"/>
        </w:rPr>
      </w:pPr>
      <w:r w:rsidRPr="00093A73">
        <w:rPr>
          <w:rFonts w:ascii="Arial" w:hAnsi="Arial" w:cs="Arial"/>
          <w:sz w:val="24"/>
          <w:szCs w:val="24"/>
          <w:lang w:val="en-ZA"/>
        </w:rPr>
        <w:t xml:space="preserve">Four </w:t>
      </w:r>
      <w:r w:rsidR="00233FA1">
        <w:rPr>
          <w:rFonts w:ascii="Arial" w:hAnsi="Arial" w:cs="Arial"/>
          <w:sz w:val="24"/>
          <w:szCs w:val="24"/>
          <w:lang w:val="en-ZA"/>
        </w:rPr>
        <w:t>overlapping</w:t>
      </w:r>
      <w:r w:rsidRPr="00093A73">
        <w:rPr>
          <w:rFonts w:ascii="Arial" w:hAnsi="Arial" w:cs="Arial"/>
          <w:sz w:val="24"/>
          <w:szCs w:val="24"/>
          <w:lang w:val="en-ZA"/>
        </w:rPr>
        <w:t xml:space="preserve"> spheres of policy have been identified for HRH policy – see Figure </w:t>
      </w:r>
      <w:r w:rsidR="00233FA1">
        <w:rPr>
          <w:rFonts w:ascii="Arial" w:hAnsi="Arial" w:cs="Arial"/>
          <w:sz w:val="24"/>
          <w:szCs w:val="24"/>
          <w:lang w:val="en-ZA"/>
        </w:rPr>
        <w:t>1</w:t>
      </w:r>
      <w:r w:rsidR="00F930F8">
        <w:rPr>
          <w:rFonts w:ascii="Arial" w:hAnsi="Arial" w:cs="Arial"/>
          <w:sz w:val="24"/>
          <w:szCs w:val="24"/>
          <w:lang w:val="en-ZA"/>
        </w:rPr>
        <w:t>3</w:t>
      </w:r>
      <w:r w:rsidR="00F77316">
        <w:rPr>
          <w:rFonts w:ascii="Arial" w:hAnsi="Arial" w:cs="Arial"/>
          <w:sz w:val="24"/>
          <w:szCs w:val="24"/>
          <w:lang w:val="en-ZA"/>
        </w:rPr>
        <w:t xml:space="preserve">. </w:t>
      </w:r>
      <w:r w:rsidR="00233FA1">
        <w:rPr>
          <w:rFonts w:ascii="Arial" w:hAnsi="Arial" w:cs="Arial"/>
          <w:sz w:val="24"/>
          <w:szCs w:val="24"/>
          <w:lang w:val="en-ZA"/>
        </w:rPr>
        <w:t xml:space="preserve">They represent the diverse stakeholder interests.  </w:t>
      </w:r>
    </w:p>
    <w:p w14:paraId="45C4E2E3" w14:textId="7F2E0CD2" w:rsidR="00EF04B4" w:rsidRPr="00093A73" w:rsidRDefault="00E47D6C" w:rsidP="00390F0A">
      <w:pPr>
        <w:numPr>
          <w:ilvl w:val="0"/>
          <w:numId w:val="32"/>
        </w:numPr>
        <w:rPr>
          <w:rFonts w:ascii="Arial" w:hAnsi="Arial" w:cs="Arial"/>
          <w:sz w:val="24"/>
          <w:szCs w:val="24"/>
          <w:lang w:val="en-ZA"/>
        </w:rPr>
      </w:pPr>
      <w:r w:rsidRPr="00093A73">
        <w:rPr>
          <w:rFonts w:ascii="Arial" w:hAnsi="Arial" w:cs="Arial"/>
          <w:bCs/>
          <w:sz w:val="24"/>
          <w:szCs w:val="24"/>
          <w:lang w:val="en-ZA"/>
        </w:rPr>
        <w:t xml:space="preserve">Health policy </w:t>
      </w:r>
      <w:r w:rsidRPr="00093A73">
        <w:rPr>
          <w:rFonts w:ascii="Arial" w:hAnsi="Arial" w:cs="Arial"/>
          <w:sz w:val="24"/>
          <w:szCs w:val="24"/>
          <w:lang w:val="en-ZA"/>
        </w:rPr>
        <w:t xml:space="preserve">– most </w:t>
      </w:r>
      <w:r w:rsidR="00390F0A" w:rsidRPr="00093A73">
        <w:rPr>
          <w:rFonts w:ascii="Arial" w:hAnsi="Arial" w:cs="Arial"/>
          <w:sz w:val="24"/>
          <w:szCs w:val="24"/>
          <w:lang w:val="en-ZA"/>
        </w:rPr>
        <w:t xml:space="preserve">of these </w:t>
      </w:r>
      <w:r w:rsidRPr="00093A73">
        <w:rPr>
          <w:rFonts w:ascii="Arial" w:hAnsi="Arial" w:cs="Arial"/>
          <w:sz w:val="24"/>
          <w:szCs w:val="24"/>
          <w:lang w:val="en-ZA"/>
        </w:rPr>
        <w:t xml:space="preserve">have implications for </w:t>
      </w:r>
      <w:r w:rsidR="00B42FA3">
        <w:rPr>
          <w:rFonts w:ascii="Arial" w:hAnsi="Arial" w:cs="Arial"/>
          <w:sz w:val="24"/>
          <w:szCs w:val="24"/>
          <w:lang w:val="en-ZA"/>
        </w:rPr>
        <w:t xml:space="preserve">the </w:t>
      </w:r>
      <w:r w:rsidRPr="00093A73">
        <w:rPr>
          <w:rFonts w:ascii="Arial" w:hAnsi="Arial" w:cs="Arial"/>
          <w:sz w:val="24"/>
          <w:szCs w:val="24"/>
          <w:lang w:val="en-ZA"/>
        </w:rPr>
        <w:t>health workforce</w:t>
      </w:r>
    </w:p>
    <w:p w14:paraId="2D410545" w14:textId="24AECA74" w:rsidR="00EF04B4" w:rsidRPr="00093A73" w:rsidRDefault="00E47D6C" w:rsidP="00390F0A">
      <w:pPr>
        <w:numPr>
          <w:ilvl w:val="0"/>
          <w:numId w:val="32"/>
        </w:numPr>
        <w:rPr>
          <w:rFonts w:ascii="Arial" w:hAnsi="Arial" w:cs="Arial"/>
          <w:sz w:val="24"/>
          <w:szCs w:val="24"/>
          <w:lang w:val="en-ZA"/>
        </w:rPr>
      </w:pPr>
      <w:r w:rsidRPr="00093A73">
        <w:rPr>
          <w:rFonts w:ascii="Arial" w:hAnsi="Arial" w:cs="Arial"/>
          <w:bCs/>
          <w:sz w:val="24"/>
          <w:szCs w:val="24"/>
          <w:lang w:val="en-ZA"/>
        </w:rPr>
        <w:t xml:space="preserve">Health workforce policy </w:t>
      </w:r>
      <w:r w:rsidRPr="00093A73">
        <w:rPr>
          <w:rFonts w:ascii="Arial" w:hAnsi="Arial" w:cs="Arial"/>
          <w:sz w:val="24"/>
          <w:szCs w:val="24"/>
          <w:lang w:val="en-ZA"/>
        </w:rPr>
        <w:t xml:space="preserve">– these impact directly on entry, training, supervision </w:t>
      </w:r>
      <w:r w:rsidR="00390F0A" w:rsidRPr="00093A73">
        <w:rPr>
          <w:rFonts w:ascii="Arial" w:hAnsi="Arial" w:cs="Arial"/>
          <w:sz w:val="24"/>
          <w:szCs w:val="24"/>
          <w:lang w:val="en-ZA"/>
        </w:rPr>
        <w:t>and</w:t>
      </w:r>
      <w:r w:rsidRPr="00093A73">
        <w:rPr>
          <w:rFonts w:ascii="Arial" w:hAnsi="Arial" w:cs="Arial"/>
          <w:sz w:val="24"/>
          <w:szCs w:val="24"/>
          <w:lang w:val="en-ZA"/>
        </w:rPr>
        <w:t xml:space="preserve"> performance</w:t>
      </w:r>
      <w:r w:rsidR="00B42FA3">
        <w:rPr>
          <w:rFonts w:ascii="Arial" w:hAnsi="Arial" w:cs="Arial"/>
          <w:sz w:val="24"/>
          <w:szCs w:val="24"/>
          <w:lang w:val="en-ZA"/>
        </w:rPr>
        <w:t xml:space="preserve"> of the health workforce</w:t>
      </w:r>
    </w:p>
    <w:p w14:paraId="3273E3A3" w14:textId="77777777" w:rsidR="00EF04B4" w:rsidRPr="00093A73" w:rsidRDefault="00E47D6C" w:rsidP="00390F0A">
      <w:pPr>
        <w:numPr>
          <w:ilvl w:val="0"/>
          <w:numId w:val="32"/>
        </w:numPr>
        <w:rPr>
          <w:rFonts w:ascii="Arial" w:hAnsi="Arial" w:cs="Arial"/>
          <w:sz w:val="24"/>
          <w:szCs w:val="24"/>
          <w:lang w:val="en-ZA"/>
        </w:rPr>
      </w:pPr>
      <w:r w:rsidRPr="00093A73">
        <w:rPr>
          <w:rFonts w:ascii="Arial" w:hAnsi="Arial" w:cs="Arial"/>
          <w:bCs/>
          <w:sz w:val="24"/>
          <w:szCs w:val="24"/>
          <w:lang w:val="en-ZA"/>
        </w:rPr>
        <w:t xml:space="preserve">Civil service policy </w:t>
      </w:r>
      <w:r w:rsidRPr="00093A73">
        <w:rPr>
          <w:rFonts w:ascii="Arial" w:hAnsi="Arial" w:cs="Arial"/>
          <w:sz w:val="24"/>
          <w:szCs w:val="24"/>
          <w:lang w:val="en-ZA"/>
        </w:rPr>
        <w:t xml:space="preserve">– </w:t>
      </w:r>
      <w:r w:rsidR="00390F0A" w:rsidRPr="00093A73">
        <w:rPr>
          <w:rFonts w:ascii="Arial" w:hAnsi="Arial" w:cs="Arial"/>
          <w:sz w:val="24"/>
          <w:szCs w:val="24"/>
          <w:lang w:val="en-ZA"/>
        </w:rPr>
        <w:t xml:space="preserve">these </w:t>
      </w:r>
      <w:r w:rsidRPr="00093A73">
        <w:rPr>
          <w:rFonts w:ascii="Arial" w:hAnsi="Arial" w:cs="Arial"/>
          <w:sz w:val="24"/>
          <w:szCs w:val="24"/>
          <w:lang w:val="en-ZA"/>
        </w:rPr>
        <w:t>apply to state or public sector employees</w:t>
      </w:r>
    </w:p>
    <w:p w14:paraId="22F0A734" w14:textId="77777777" w:rsidR="00390F0A" w:rsidRPr="00093A73" w:rsidRDefault="00E47D6C" w:rsidP="000F24FF">
      <w:pPr>
        <w:numPr>
          <w:ilvl w:val="0"/>
          <w:numId w:val="32"/>
        </w:numPr>
        <w:rPr>
          <w:rFonts w:ascii="Arial" w:hAnsi="Arial" w:cs="Arial"/>
          <w:sz w:val="24"/>
          <w:szCs w:val="24"/>
          <w:lang w:val="en-ZA"/>
        </w:rPr>
      </w:pPr>
      <w:r w:rsidRPr="00093A73">
        <w:rPr>
          <w:rFonts w:ascii="Arial" w:hAnsi="Arial" w:cs="Arial"/>
          <w:bCs/>
          <w:sz w:val="24"/>
          <w:szCs w:val="24"/>
          <w:lang w:val="en-ZA"/>
        </w:rPr>
        <w:t xml:space="preserve">Broader social policy </w:t>
      </w:r>
      <w:r w:rsidRPr="00093A73">
        <w:rPr>
          <w:rFonts w:ascii="Arial" w:hAnsi="Arial" w:cs="Arial"/>
          <w:sz w:val="24"/>
          <w:szCs w:val="24"/>
          <w:lang w:val="en-ZA"/>
        </w:rPr>
        <w:t xml:space="preserve">– </w:t>
      </w:r>
      <w:r w:rsidR="00390F0A" w:rsidRPr="00093A73">
        <w:rPr>
          <w:rFonts w:ascii="Arial" w:hAnsi="Arial" w:cs="Arial"/>
          <w:sz w:val="24"/>
          <w:szCs w:val="24"/>
          <w:lang w:val="en-ZA"/>
        </w:rPr>
        <w:t xml:space="preserve">these include </w:t>
      </w:r>
      <w:r w:rsidRPr="00093A73">
        <w:rPr>
          <w:rFonts w:ascii="Arial" w:hAnsi="Arial" w:cs="Arial"/>
          <w:sz w:val="24"/>
          <w:szCs w:val="24"/>
          <w:lang w:val="en-ZA"/>
        </w:rPr>
        <w:t>education, emigration, decentralisation</w:t>
      </w:r>
      <w:r w:rsidR="00390F0A" w:rsidRPr="00093A73">
        <w:rPr>
          <w:rFonts w:ascii="Arial" w:hAnsi="Arial" w:cs="Arial"/>
          <w:sz w:val="24"/>
          <w:szCs w:val="24"/>
          <w:lang w:val="en-ZA"/>
        </w:rPr>
        <w:t xml:space="preserve"> policies</w:t>
      </w:r>
      <w:r w:rsidRPr="00093A73">
        <w:rPr>
          <w:rFonts w:ascii="Arial" w:hAnsi="Arial" w:cs="Arial"/>
          <w:sz w:val="24"/>
          <w:szCs w:val="24"/>
          <w:lang w:val="en-ZA"/>
        </w:rPr>
        <w:t xml:space="preserve"> </w:t>
      </w:r>
    </w:p>
    <w:p w14:paraId="459E6B6B" w14:textId="18159931" w:rsidR="00993725" w:rsidRPr="00993725" w:rsidRDefault="00390F0A" w:rsidP="00993725">
      <w:pPr>
        <w:rPr>
          <w:rFonts w:ascii="Arial" w:hAnsi="Arial" w:cs="Arial"/>
          <w:b/>
        </w:rPr>
      </w:pPr>
      <w:r w:rsidRPr="00993725">
        <w:rPr>
          <w:rFonts w:ascii="Arial" w:hAnsi="Arial" w:cs="Arial"/>
          <w:b/>
          <w:noProof/>
          <w:lang w:val="en-ZA" w:eastAsia="en-ZA"/>
        </w:rPr>
        <w:drawing>
          <wp:inline distT="0" distB="0" distL="0" distR="0" wp14:anchorId="0FDACD18" wp14:editId="0AA15EC9">
            <wp:extent cx="5581650" cy="4699635"/>
            <wp:effectExtent l="0" t="0" r="0" b="5715"/>
            <wp:docPr id="242" name="Shape 242"/>
            <wp:cNvGraphicFramePr/>
            <a:graphic xmlns:a="http://schemas.openxmlformats.org/drawingml/2006/main">
              <a:graphicData uri="http://schemas.openxmlformats.org/drawingml/2006/picture">
                <pic:pic xmlns:pic="http://schemas.openxmlformats.org/drawingml/2006/picture">
                  <pic:nvPicPr>
                    <pic:cNvPr id="242" name="Shape 242"/>
                    <pic:cNvPicPr preferRelativeResize="0"/>
                  </pic:nvPicPr>
                  <pic:blipFill rotWithShape="1">
                    <a:blip r:embed="rId25">
                      <a:alphaModFix/>
                    </a:blip>
                    <a:srcRect/>
                    <a:stretch/>
                  </pic:blipFill>
                  <pic:spPr>
                    <a:xfrm>
                      <a:off x="0" y="0"/>
                      <a:ext cx="5581650" cy="4699635"/>
                    </a:xfrm>
                    <a:prstGeom prst="rect">
                      <a:avLst/>
                    </a:prstGeom>
                    <a:noFill/>
                    <a:ln>
                      <a:noFill/>
                    </a:ln>
                  </pic:spPr>
                </pic:pic>
              </a:graphicData>
            </a:graphic>
          </wp:inline>
        </w:drawing>
      </w:r>
      <w:r w:rsidR="00993725" w:rsidRPr="00993725">
        <w:rPr>
          <w:rFonts w:ascii="Arial" w:hAnsi="Arial" w:cs="Arial"/>
          <w:b/>
          <w:lang w:val="en-ZA"/>
        </w:rPr>
        <w:t>Figure 13: Spheres of HRH policy (George et al 2017: 118)</w:t>
      </w:r>
    </w:p>
    <w:p w14:paraId="30A176B1" w14:textId="0EBEF960" w:rsidR="00993725" w:rsidRDefault="00993725">
      <w:pPr>
        <w:rPr>
          <w:rFonts w:ascii="Arial" w:hAnsi="Arial" w:cs="Arial"/>
          <w:b/>
          <w:sz w:val="24"/>
          <w:szCs w:val="24"/>
          <w:highlight w:val="yellow"/>
        </w:rPr>
      </w:pPr>
    </w:p>
    <w:p w14:paraId="4F718727" w14:textId="77777777" w:rsidR="00993725" w:rsidRDefault="00993725">
      <w:pPr>
        <w:rPr>
          <w:rFonts w:ascii="Arial" w:hAnsi="Arial" w:cs="Arial"/>
          <w:b/>
          <w:sz w:val="24"/>
          <w:szCs w:val="24"/>
          <w:highlight w:val="yellow"/>
        </w:rPr>
      </w:pPr>
    </w:p>
    <w:p w14:paraId="41822837" w14:textId="63FE7883" w:rsidR="00466934" w:rsidRPr="00993725" w:rsidRDefault="00F77316" w:rsidP="00993725">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993725">
        <w:rPr>
          <w:rFonts w:ascii="Arial" w:hAnsi="Arial" w:cs="Arial"/>
          <w:b/>
          <w:sz w:val="24"/>
          <w:szCs w:val="24"/>
        </w:rPr>
        <w:lastRenderedPageBreak/>
        <w:t>Discussion Forum</w:t>
      </w:r>
      <w:r w:rsidR="00466934" w:rsidRPr="00993725">
        <w:rPr>
          <w:rFonts w:ascii="Arial" w:hAnsi="Arial" w:cs="Arial"/>
          <w:b/>
          <w:sz w:val="24"/>
          <w:szCs w:val="24"/>
        </w:rPr>
        <w:t xml:space="preserve">: </w:t>
      </w:r>
      <w:r w:rsidR="00993725">
        <w:rPr>
          <w:rFonts w:ascii="Arial" w:hAnsi="Arial" w:cs="Arial"/>
          <w:b/>
          <w:sz w:val="24"/>
          <w:szCs w:val="24"/>
        </w:rPr>
        <w:t>Consider current issues in pharmaceutical HR</w:t>
      </w:r>
    </w:p>
    <w:p w14:paraId="36768296" w14:textId="0271BD02" w:rsidR="00390F0A" w:rsidRPr="00993725" w:rsidRDefault="00390F0A" w:rsidP="00993725">
      <w:pPr>
        <w:pBdr>
          <w:top w:val="single" w:sz="4" w:space="1" w:color="auto"/>
          <w:left w:val="single" w:sz="4" w:space="4" w:color="auto"/>
          <w:bottom w:val="single" w:sz="4" w:space="1" w:color="auto"/>
          <w:right w:val="single" w:sz="4" w:space="4" w:color="auto"/>
        </w:pBdr>
        <w:rPr>
          <w:rFonts w:ascii="Arial" w:hAnsi="Arial" w:cs="Arial"/>
          <w:sz w:val="24"/>
          <w:szCs w:val="24"/>
        </w:rPr>
      </w:pPr>
      <w:r w:rsidRPr="00993725">
        <w:rPr>
          <w:rFonts w:ascii="Arial" w:hAnsi="Arial" w:cs="Arial"/>
          <w:sz w:val="24"/>
          <w:szCs w:val="24"/>
        </w:rPr>
        <w:t xml:space="preserve">Which </w:t>
      </w:r>
      <w:r w:rsidR="00757A1B" w:rsidRPr="00993725">
        <w:rPr>
          <w:rFonts w:ascii="Arial" w:hAnsi="Arial" w:cs="Arial"/>
          <w:sz w:val="24"/>
          <w:szCs w:val="24"/>
        </w:rPr>
        <w:t xml:space="preserve">of the HRH </w:t>
      </w:r>
      <w:r w:rsidRPr="00993725">
        <w:rPr>
          <w:rFonts w:ascii="Arial" w:hAnsi="Arial" w:cs="Arial"/>
          <w:sz w:val="24"/>
          <w:szCs w:val="24"/>
        </w:rPr>
        <w:t xml:space="preserve">policies </w:t>
      </w:r>
      <w:r w:rsidR="00757A1B" w:rsidRPr="00993725">
        <w:rPr>
          <w:rFonts w:ascii="Arial" w:hAnsi="Arial" w:cs="Arial"/>
          <w:sz w:val="24"/>
          <w:szCs w:val="24"/>
        </w:rPr>
        <w:t xml:space="preserve">illustrated in Figure 13 are current issues for the </w:t>
      </w:r>
      <w:r w:rsidRPr="00993725">
        <w:rPr>
          <w:rFonts w:ascii="Arial" w:hAnsi="Arial" w:cs="Arial"/>
          <w:sz w:val="24"/>
          <w:szCs w:val="24"/>
        </w:rPr>
        <w:t>pharmaceutical workforce</w:t>
      </w:r>
      <w:r w:rsidR="00F77316" w:rsidRPr="00993725">
        <w:rPr>
          <w:rFonts w:ascii="Arial" w:hAnsi="Arial" w:cs="Arial"/>
          <w:sz w:val="24"/>
          <w:szCs w:val="24"/>
        </w:rPr>
        <w:t xml:space="preserve"> in your country</w:t>
      </w:r>
      <w:r w:rsidRPr="00993725">
        <w:rPr>
          <w:rFonts w:ascii="Arial" w:hAnsi="Arial" w:cs="Arial"/>
          <w:sz w:val="24"/>
          <w:szCs w:val="24"/>
        </w:rPr>
        <w:t>?</w:t>
      </w:r>
      <w:r w:rsidR="00A915A3" w:rsidRPr="00993725">
        <w:rPr>
          <w:rFonts w:ascii="Arial" w:hAnsi="Arial" w:cs="Arial"/>
          <w:sz w:val="24"/>
          <w:szCs w:val="24"/>
        </w:rPr>
        <w:t xml:space="preserve"> How are they being addressed?</w:t>
      </w:r>
    </w:p>
    <w:p w14:paraId="158D6B49" w14:textId="04712E1E" w:rsidR="00A915A3" w:rsidRDefault="00C72BEA" w:rsidP="00993725">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000000" w:themeColor="dark1"/>
          <w:sz w:val="24"/>
          <w:szCs w:val="24"/>
          <w:lang w:val="en-ZA" w:eastAsia="en-ZA"/>
        </w:rPr>
      </w:pPr>
      <w:r>
        <w:rPr>
          <w:rFonts w:ascii="Arial" w:eastAsia="Calibri" w:hAnsi="Arial" w:cs="Arial"/>
          <w:color w:val="000000" w:themeColor="dark1"/>
          <w:sz w:val="24"/>
          <w:szCs w:val="24"/>
          <w:lang w:val="en-ZA" w:eastAsia="en-ZA"/>
        </w:rPr>
        <w:t>Make notes and s</w:t>
      </w:r>
      <w:r w:rsidR="00A915A3" w:rsidRPr="00993725">
        <w:rPr>
          <w:rFonts w:ascii="Arial" w:eastAsia="Calibri" w:hAnsi="Arial" w:cs="Arial"/>
          <w:color w:val="000000" w:themeColor="dark1"/>
          <w:sz w:val="24"/>
          <w:szCs w:val="24"/>
          <w:lang w:val="en-ZA" w:eastAsia="en-ZA"/>
        </w:rPr>
        <w:t>hare your inputs on the discussion forum.</w:t>
      </w:r>
    </w:p>
    <w:p w14:paraId="2539D537" w14:textId="77777777" w:rsidR="00993725" w:rsidRPr="00993725" w:rsidRDefault="00993725" w:rsidP="00993725">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000000" w:themeColor="dark1"/>
          <w:sz w:val="24"/>
          <w:szCs w:val="24"/>
          <w:lang w:val="en-ZA" w:eastAsia="en-ZA"/>
        </w:rPr>
      </w:pPr>
    </w:p>
    <w:p w14:paraId="1B177BA0" w14:textId="77777777" w:rsidR="00A915A3" w:rsidRDefault="00A915A3" w:rsidP="00331FCF">
      <w:pPr>
        <w:spacing w:before="120" w:after="0" w:line="240" w:lineRule="auto"/>
        <w:rPr>
          <w:rFonts w:ascii="Arial" w:hAnsi="Arial" w:cs="Arial"/>
          <w:b/>
          <w:sz w:val="24"/>
          <w:szCs w:val="24"/>
          <w:highlight w:val="yellow"/>
        </w:rPr>
      </w:pPr>
    </w:p>
    <w:p w14:paraId="4BF07AF4" w14:textId="03851748" w:rsidR="00233FA1" w:rsidRPr="00A40519" w:rsidRDefault="009F7DFA" w:rsidP="00A40519">
      <w:pPr>
        <w:shd w:val="clear" w:color="auto" w:fill="C6D9F1" w:themeFill="text2" w:themeFillTint="33"/>
        <w:spacing w:before="120" w:after="0" w:line="240" w:lineRule="auto"/>
        <w:rPr>
          <w:rFonts w:ascii="Trebuchet MS" w:hAnsi="Trebuchet MS" w:cs="Arial"/>
          <w:b/>
          <w:sz w:val="28"/>
          <w:szCs w:val="28"/>
        </w:rPr>
      </w:pPr>
      <w:r w:rsidRPr="00A40519">
        <w:rPr>
          <w:rFonts w:ascii="Trebuchet MS" w:hAnsi="Trebuchet MS" w:cs="Arial"/>
          <w:b/>
          <w:sz w:val="28"/>
          <w:szCs w:val="28"/>
        </w:rPr>
        <w:t>7</w:t>
      </w:r>
      <w:r w:rsidR="00497E50" w:rsidRPr="00A40519">
        <w:rPr>
          <w:rFonts w:ascii="Trebuchet MS" w:hAnsi="Trebuchet MS" w:cs="Arial"/>
          <w:b/>
          <w:sz w:val="28"/>
          <w:szCs w:val="28"/>
        </w:rPr>
        <w:t xml:space="preserve">. </w:t>
      </w:r>
      <w:r w:rsidR="00D708CC" w:rsidRPr="00A40519">
        <w:rPr>
          <w:rFonts w:ascii="Trebuchet MS" w:hAnsi="Trebuchet MS" w:cs="Arial"/>
          <w:b/>
          <w:sz w:val="28"/>
          <w:szCs w:val="28"/>
        </w:rPr>
        <w:t>Case stud</w:t>
      </w:r>
      <w:r w:rsidR="00233FA1" w:rsidRPr="00A40519">
        <w:rPr>
          <w:rFonts w:ascii="Trebuchet MS" w:hAnsi="Trebuchet MS" w:cs="Arial"/>
          <w:b/>
          <w:sz w:val="28"/>
          <w:szCs w:val="28"/>
        </w:rPr>
        <w:t>ies</w:t>
      </w:r>
    </w:p>
    <w:p w14:paraId="2F610E88" w14:textId="77777777" w:rsidR="00A40519" w:rsidRDefault="00F71AD5" w:rsidP="001B6003">
      <w:pPr>
        <w:spacing w:before="120" w:after="0" w:line="240" w:lineRule="auto"/>
        <w:rPr>
          <w:rFonts w:ascii="Arial" w:hAnsi="Arial" w:cs="Arial"/>
          <w:sz w:val="24"/>
          <w:szCs w:val="24"/>
        </w:rPr>
      </w:pPr>
      <w:r w:rsidRPr="00A40519">
        <w:rPr>
          <w:rFonts w:ascii="Arial" w:hAnsi="Arial" w:cs="Arial"/>
          <w:sz w:val="24"/>
          <w:szCs w:val="24"/>
        </w:rPr>
        <w:t>Finally, w</w:t>
      </w:r>
      <w:r w:rsidR="001B6003" w:rsidRPr="00A40519">
        <w:rPr>
          <w:rFonts w:ascii="Arial" w:hAnsi="Arial" w:cs="Arial"/>
          <w:sz w:val="24"/>
          <w:szCs w:val="24"/>
        </w:rPr>
        <w:t xml:space="preserve">e </w:t>
      </w:r>
      <w:r w:rsidRPr="00A40519">
        <w:rPr>
          <w:rFonts w:ascii="Arial" w:hAnsi="Arial" w:cs="Arial"/>
          <w:sz w:val="24"/>
          <w:szCs w:val="24"/>
        </w:rPr>
        <w:t xml:space="preserve">illustrate ways in which pharmacy workforce issues are being successfully addressed </w:t>
      </w:r>
      <w:r w:rsidR="001B6003" w:rsidRPr="00A40519">
        <w:rPr>
          <w:rFonts w:ascii="Arial" w:hAnsi="Arial" w:cs="Arial"/>
          <w:sz w:val="24"/>
          <w:szCs w:val="24"/>
        </w:rPr>
        <w:t xml:space="preserve">with two case studies, one from Namibia and the other from South Africa. </w:t>
      </w:r>
    </w:p>
    <w:p w14:paraId="31A20AE5" w14:textId="77777777" w:rsidR="00A40519" w:rsidRDefault="00A40519" w:rsidP="00A40519">
      <w:pPr>
        <w:spacing w:after="0" w:line="240" w:lineRule="auto"/>
        <w:rPr>
          <w:rFonts w:ascii="Arial" w:hAnsi="Arial" w:cs="Arial"/>
          <w:sz w:val="24"/>
          <w:szCs w:val="24"/>
        </w:rPr>
      </w:pPr>
    </w:p>
    <w:p w14:paraId="4CFCF7DF" w14:textId="7BD19084" w:rsidR="00233FA1" w:rsidRPr="005A0F86" w:rsidRDefault="001B6003" w:rsidP="00A40519">
      <w:pPr>
        <w:spacing w:after="0" w:line="240" w:lineRule="auto"/>
        <w:rPr>
          <w:rFonts w:ascii="Arial" w:hAnsi="Arial" w:cs="Arial"/>
          <w:i/>
          <w:sz w:val="24"/>
          <w:szCs w:val="24"/>
        </w:rPr>
      </w:pPr>
      <w:r w:rsidRPr="00A40519">
        <w:rPr>
          <w:rFonts w:ascii="Arial" w:hAnsi="Arial" w:cs="Arial"/>
          <w:sz w:val="24"/>
          <w:szCs w:val="24"/>
        </w:rPr>
        <w:t>In the first case study Dr Evans Sagwa, formerly Country Director, Management Sciences for Health, Namibia draw</w:t>
      </w:r>
      <w:r w:rsidR="00A40519">
        <w:rPr>
          <w:rFonts w:ascii="Arial" w:hAnsi="Arial" w:cs="Arial"/>
          <w:sz w:val="24"/>
          <w:szCs w:val="24"/>
        </w:rPr>
        <w:t>s</w:t>
      </w:r>
      <w:r w:rsidRPr="00A40519">
        <w:rPr>
          <w:rFonts w:ascii="Arial" w:hAnsi="Arial" w:cs="Arial"/>
          <w:sz w:val="24"/>
          <w:szCs w:val="24"/>
        </w:rPr>
        <w:t xml:space="preserve"> his extensive experience supporting pharmaceutical services in Namibia and </w:t>
      </w:r>
      <w:r w:rsidR="00A40519">
        <w:rPr>
          <w:rFonts w:ascii="Arial" w:hAnsi="Arial" w:cs="Arial"/>
          <w:sz w:val="24"/>
          <w:szCs w:val="24"/>
        </w:rPr>
        <w:t xml:space="preserve">share a </w:t>
      </w:r>
      <w:r w:rsidRPr="00A40519">
        <w:rPr>
          <w:rFonts w:ascii="Arial" w:hAnsi="Arial" w:cs="Arial"/>
          <w:sz w:val="24"/>
          <w:szCs w:val="24"/>
        </w:rPr>
        <w:t>present</w:t>
      </w:r>
      <w:r w:rsidR="00A40519">
        <w:rPr>
          <w:rFonts w:ascii="Arial" w:hAnsi="Arial" w:cs="Arial"/>
          <w:sz w:val="24"/>
          <w:szCs w:val="24"/>
        </w:rPr>
        <w:t>ation on</w:t>
      </w:r>
      <w:r w:rsidRPr="00A40519">
        <w:rPr>
          <w:rFonts w:ascii="Arial" w:hAnsi="Arial" w:cs="Arial"/>
          <w:sz w:val="24"/>
          <w:szCs w:val="24"/>
        </w:rPr>
        <w:t xml:space="preserve"> </w:t>
      </w:r>
      <w:r w:rsidRPr="005A0F86">
        <w:rPr>
          <w:rFonts w:ascii="Arial" w:hAnsi="Arial" w:cs="Arial"/>
          <w:i/>
          <w:sz w:val="24"/>
          <w:szCs w:val="24"/>
        </w:rPr>
        <w:t>B</w:t>
      </w:r>
      <w:r w:rsidR="00233FA1" w:rsidRPr="005A0F86">
        <w:rPr>
          <w:rFonts w:ascii="Arial" w:hAnsi="Arial" w:cs="Arial"/>
          <w:i/>
          <w:sz w:val="24"/>
          <w:szCs w:val="24"/>
        </w:rPr>
        <w:t>uilding a sustainable pharma</w:t>
      </w:r>
      <w:r w:rsidR="00A40519" w:rsidRPr="005A0F86">
        <w:rPr>
          <w:rFonts w:ascii="Arial" w:hAnsi="Arial" w:cs="Arial"/>
          <w:i/>
          <w:sz w:val="24"/>
          <w:szCs w:val="24"/>
        </w:rPr>
        <w:t>cy sector workforce for Namibia.</w:t>
      </w:r>
    </w:p>
    <w:p w14:paraId="446F76B0" w14:textId="77777777" w:rsidR="001B6003" w:rsidRPr="00A40519" w:rsidRDefault="001B6003" w:rsidP="001B6003">
      <w:pPr>
        <w:spacing w:before="120" w:after="0" w:line="240" w:lineRule="auto"/>
        <w:rPr>
          <w:rFonts w:ascii="Arial" w:hAnsi="Arial" w:cs="Arial"/>
          <w:b/>
          <w:i/>
          <w:sz w:val="24"/>
          <w:szCs w:val="24"/>
        </w:rPr>
      </w:pPr>
    </w:p>
    <w:p w14:paraId="0726A0EE" w14:textId="7E75432D" w:rsidR="001B6003" w:rsidRPr="005A0F86" w:rsidRDefault="001B6003">
      <w:pPr>
        <w:rPr>
          <w:rFonts w:ascii="Arial" w:hAnsi="Arial" w:cs="Arial"/>
          <w:i/>
          <w:sz w:val="24"/>
          <w:szCs w:val="24"/>
        </w:rPr>
      </w:pPr>
      <w:r w:rsidRPr="00A40519">
        <w:rPr>
          <w:rFonts w:ascii="Arial" w:hAnsi="Arial" w:cs="Arial"/>
          <w:sz w:val="24"/>
          <w:szCs w:val="24"/>
        </w:rPr>
        <w:t>In the second case study, Lientjie Malan, pharmacy manager of Northern Tygerberg Sub-Structure in Cape Town, South Africa</w:t>
      </w:r>
      <w:r w:rsidR="00A40519">
        <w:rPr>
          <w:rFonts w:ascii="Arial" w:hAnsi="Arial" w:cs="Arial"/>
          <w:sz w:val="24"/>
          <w:szCs w:val="24"/>
        </w:rPr>
        <w:t>,</w:t>
      </w:r>
      <w:r w:rsidRPr="00A40519">
        <w:rPr>
          <w:rFonts w:ascii="Arial" w:hAnsi="Arial" w:cs="Arial"/>
          <w:sz w:val="24"/>
          <w:szCs w:val="24"/>
        </w:rPr>
        <w:t xml:space="preserve"> will share first hand experiences of her role in </w:t>
      </w:r>
      <w:r w:rsidR="00233FA1" w:rsidRPr="005A0F86">
        <w:rPr>
          <w:rFonts w:ascii="Arial" w:hAnsi="Arial" w:cs="Arial"/>
          <w:i/>
          <w:sz w:val="24"/>
          <w:szCs w:val="24"/>
        </w:rPr>
        <w:t xml:space="preserve">Building </w:t>
      </w:r>
      <w:r w:rsidR="009F7DFA" w:rsidRPr="005A0F86">
        <w:rPr>
          <w:rFonts w:ascii="Arial" w:hAnsi="Arial" w:cs="Arial"/>
          <w:i/>
          <w:sz w:val="24"/>
          <w:szCs w:val="24"/>
        </w:rPr>
        <w:t>Leadership and Management</w:t>
      </w:r>
      <w:r w:rsidR="00233FA1" w:rsidRPr="005A0F86">
        <w:rPr>
          <w:rFonts w:ascii="Arial" w:hAnsi="Arial" w:cs="Arial"/>
          <w:i/>
          <w:sz w:val="24"/>
          <w:szCs w:val="24"/>
        </w:rPr>
        <w:t xml:space="preserve"> in District Health Teams in Cape Town</w:t>
      </w:r>
      <w:r w:rsidRPr="005A0F86">
        <w:rPr>
          <w:rFonts w:ascii="Arial" w:hAnsi="Arial" w:cs="Arial"/>
          <w:i/>
          <w:sz w:val="24"/>
          <w:szCs w:val="24"/>
        </w:rPr>
        <w:t>.</w:t>
      </w:r>
    </w:p>
    <w:p w14:paraId="739F1493" w14:textId="2FBE60DD" w:rsidR="00A40519" w:rsidRDefault="00A40519" w:rsidP="000C1680">
      <w:pPr>
        <w:spacing w:after="0"/>
        <w:rPr>
          <w:rFonts w:ascii="Arial" w:hAnsi="Arial" w:cs="Arial"/>
          <w:sz w:val="24"/>
          <w:szCs w:val="24"/>
        </w:rPr>
      </w:pPr>
      <w:r>
        <w:rPr>
          <w:rFonts w:ascii="Arial" w:hAnsi="Arial" w:cs="Arial"/>
          <w:sz w:val="24"/>
          <w:szCs w:val="24"/>
        </w:rPr>
        <w:t>Please go through these case study presentations and take note of the key points being made in each. Are there any lessons you can take from them for your practice or workplace?</w:t>
      </w:r>
    </w:p>
    <w:p w14:paraId="3596C9F7" w14:textId="77777777" w:rsidR="000C1680" w:rsidRPr="00A40519" w:rsidRDefault="000C1680" w:rsidP="000C1680">
      <w:pPr>
        <w:spacing w:after="0"/>
        <w:rPr>
          <w:rFonts w:ascii="Arial" w:hAnsi="Arial" w:cs="Arial"/>
          <w:sz w:val="24"/>
          <w:szCs w:val="24"/>
        </w:rPr>
      </w:pPr>
    </w:p>
    <w:tbl>
      <w:tblPr>
        <w:tblStyle w:val="TableGrid"/>
        <w:tblW w:w="0" w:type="auto"/>
        <w:tblLook w:val="04A0" w:firstRow="1" w:lastRow="0" w:firstColumn="1" w:lastColumn="0" w:noHBand="0" w:noVBand="1"/>
      </w:tblPr>
      <w:tblGrid>
        <w:gridCol w:w="9350"/>
      </w:tblGrid>
      <w:tr w:rsidR="00A40519" w14:paraId="68D640F0" w14:textId="77777777" w:rsidTr="00A40519">
        <w:tc>
          <w:tcPr>
            <w:tcW w:w="9350" w:type="dxa"/>
          </w:tcPr>
          <w:p w14:paraId="3B3F7EDC" w14:textId="05DEC569" w:rsidR="00A40519" w:rsidRDefault="00A40519" w:rsidP="00A40519">
            <w:pPr>
              <w:rPr>
                <w:rFonts w:ascii="Arial" w:hAnsi="Arial" w:cs="Arial"/>
                <w:b/>
                <w:sz w:val="24"/>
                <w:szCs w:val="24"/>
              </w:rPr>
            </w:pPr>
            <w:r w:rsidRPr="00466934">
              <w:rPr>
                <w:rFonts w:ascii="Arial" w:hAnsi="Arial" w:cs="Arial"/>
                <w:b/>
                <w:sz w:val="24"/>
                <w:szCs w:val="24"/>
              </w:rPr>
              <w:t>Activity 3: Pharmacy workforce country profile</w:t>
            </w:r>
          </w:p>
          <w:p w14:paraId="4E480903" w14:textId="77777777" w:rsidR="00A40519" w:rsidRPr="00466934" w:rsidRDefault="00A40519" w:rsidP="00A40519">
            <w:pPr>
              <w:rPr>
                <w:rFonts w:ascii="Arial" w:hAnsi="Arial" w:cs="Arial"/>
                <w:b/>
                <w:sz w:val="24"/>
                <w:szCs w:val="24"/>
              </w:rPr>
            </w:pPr>
          </w:p>
          <w:p w14:paraId="3A699663" w14:textId="73CE4E7A" w:rsidR="000C1680" w:rsidRDefault="00A40519" w:rsidP="00A40519">
            <w:pPr>
              <w:rPr>
                <w:rFonts w:ascii="Arial" w:hAnsi="Arial" w:cs="Arial"/>
                <w:sz w:val="24"/>
                <w:szCs w:val="24"/>
              </w:rPr>
            </w:pPr>
            <w:r>
              <w:rPr>
                <w:rFonts w:ascii="Arial" w:hAnsi="Arial" w:cs="Arial"/>
                <w:sz w:val="24"/>
                <w:szCs w:val="24"/>
              </w:rPr>
              <w:t>In this activity we would like you to c</w:t>
            </w:r>
            <w:r w:rsidRPr="00466934">
              <w:rPr>
                <w:rFonts w:ascii="Arial" w:hAnsi="Arial" w:cs="Arial"/>
                <w:sz w:val="24"/>
                <w:szCs w:val="24"/>
              </w:rPr>
              <w:t>ompile a pharmac</w:t>
            </w:r>
            <w:r>
              <w:rPr>
                <w:rFonts w:ascii="Arial" w:hAnsi="Arial" w:cs="Arial"/>
                <w:sz w:val="24"/>
                <w:szCs w:val="24"/>
              </w:rPr>
              <w:t>eutical</w:t>
            </w:r>
            <w:r w:rsidRPr="00466934">
              <w:rPr>
                <w:rFonts w:ascii="Arial" w:hAnsi="Arial" w:cs="Arial"/>
                <w:sz w:val="24"/>
                <w:szCs w:val="24"/>
              </w:rPr>
              <w:t xml:space="preserve"> workforce profile of your country </w:t>
            </w:r>
            <w:r>
              <w:rPr>
                <w:rFonts w:ascii="Arial" w:hAnsi="Arial" w:cs="Arial"/>
                <w:sz w:val="24"/>
                <w:szCs w:val="24"/>
              </w:rPr>
              <w:t xml:space="preserve">using the </w:t>
            </w:r>
            <w:r w:rsidRPr="00A40519">
              <w:rPr>
                <w:rFonts w:ascii="Arial" w:hAnsi="Arial" w:cs="Arial"/>
                <w:sz w:val="24"/>
                <w:szCs w:val="24"/>
                <w:highlight w:val="yellow"/>
              </w:rPr>
              <w:t>Activity Worksheet</w:t>
            </w:r>
            <w:r w:rsidR="000C1680">
              <w:rPr>
                <w:rFonts w:ascii="Arial" w:hAnsi="Arial" w:cs="Arial"/>
                <w:sz w:val="24"/>
                <w:szCs w:val="24"/>
              </w:rPr>
              <w:t xml:space="preserve"> which you will find in your module resources</w:t>
            </w:r>
            <w:r w:rsidR="00101C15">
              <w:rPr>
                <w:rFonts w:ascii="Arial" w:hAnsi="Arial" w:cs="Arial"/>
                <w:sz w:val="24"/>
                <w:szCs w:val="24"/>
              </w:rPr>
              <w:t>, and submit</w:t>
            </w:r>
            <w:r>
              <w:rPr>
                <w:rFonts w:ascii="Arial" w:hAnsi="Arial" w:cs="Arial"/>
                <w:sz w:val="24"/>
                <w:szCs w:val="24"/>
              </w:rPr>
              <w:t xml:space="preserve">. </w:t>
            </w:r>
          </w:p>
          <w:p w14:paraId="35861CD0" w14:textId="77777777" w:rsidR="000C1680" w:rsidRDefault="000C1680" w:rsidP="00A40519">
            <w:pPr>
              <w:rPr>
                <w:rFonts w:ascii="Arial" w:hAnsi="Arial" w:cs="Arial"/>
                <w:sz w:val="24"/>
                <w:szCs w:val="24"/>
              </w:rPr>
            </w:pPr>
          </w:p>
          <w:p w14:paraId="7D1AF86C" w14:textId="0E5ED99F" w:rsidR="000C1680" w:rsidRDefault="00A40519" w:rsidP="00A40519">
            <w:pPr>
              <w:rPr>
                <w:rFonts w:ascii="Arial" w:hAnsi="Arial" w:cs="Arial"/>
                <w:sz w:val="24"/>
                <w:szCs w:val="24"/>
              </w:rPr>
            </w:pPr>
            <w:r>
              <w:rPr>
                <w:rFonts w:ascii="Arial" w:hAnsi="Arial" w:cs="Arial"/>
                <w:sz w:val="24"/>
                <w:szCs w:val="24"/>
              </w:rPr>
              <w:t>Access a</w:t>
            </w:r>
            <w:r w:rsidRPr="00466934">
              <w:rPr>
                <w:rFonts w:ascii="Arial" w:hAnsi="Arial" w:cs="Arial"/>
                <w:sz w:val="24"/>
                <w:szCs w:val="24"/>
              </w:rPr>
              <w:t>vailable statistics and information from reports, articles, websites and information from experts</w:t>
            </w:r>
            <w:r>
              <w:rPr>
                <w:rFonts w:ascii="Arial" w:hAnsi="Arial" w:cs="Arial"/>
                <w:sz w:val="24"/>
                <w:szCs w:val="24"/>
              </w:rPr>
              <w:t xml:space="preserve"> in your country</w:t>
            </w:r>
            <w:r w:rsidR="000C1680">
              <w:rPr>
                <w:rFonts w:ascii="Arial" w:hAnsi="Arial" w:cs="Arial"/>
                <w:sz w:val="24"/>
                <w:szCs w:val="24"/>
              </w:rPr>
              <w:t xml:space="preserve"> to help you do the following:</w:t>
            </w:r>
          </w:p>
          <w:p w14:paraId="0DF295D1" w14:textId="6CBF2C7F" w:rsidR="00A40519" w:rsidRPr="00466934" w:rsidRDefault="00A40519" w:rsidP="00A40519">
            <w:pPr>
              <w:rPr>
                <w:rFonts w:ascii="Arial" w:hAnsi="Arial" w:cs="Arial"/>
                <w:sz w:val="24"/>
                <w:szCs w:val="24"/>
              </w:rPr>
            </w:pPr>
            <w:r w:rsidRPr="00466934">
              <w:rPr>
                <w:rFonts w:ascii="Arial" w:hAnsi="Arial" w:cs="Arial"/>
                <w:sz w:val="24"/>
                <w:szCs w:val="24"/>
              </w:rPr>
              <w:t xml:space="preserve"> </w:t>
            </w:r>
          </w:p>
          <w:p w14:paraId="2E6A28E0" w14:textId="7569BDFB" w:rsidR="00A40519" w:rsidRDefault="00A40519" w:rsidP="00A40519">
            <w:pPr>
              <w:pStyle w:val="ListParagraph"/>
              <w:numPr>
                <w:ilvl w:val="0"/>
                <w:numId w:val="39"/>
              </w:numPr>
              <w:rPr>
                <w:rFonts w:ascii="Arial" w:hAnsi="Arial" w:cs="Arial"/>
                <w:sz w:val="24"/>
                <w:szCs w:val="24"/>
              </w:rPr>
            </w:pPr>
            <w:r w:rsidRPr="00466934">
              <w:rPr>
                <w:rFonts w:ascii="Arial" w:hAnsi="Arial" w:cs="Arial"/>
                <w:b/>
                <w:sz w:val="24"/>
                <w:szCs w:val="24"/>
              </w:rPr>
              <w:t>Briefly describe your country context</w:t>
            </w:r>
            <w:r w:rsidRPr="00466934">
              <w:rPr>
                <w:rFonts w:ascii="Arial" w:hAnsi="Arial" w:cs="Arial"/>
                <w:sz w:val="24"/>
                <w:szCs w:val="24"/>
              </w:rPr>
              <w:t>, location, population, socio-economic, disease burden and health system</w:t>
            </w:r>
            <w:r w:rsidR="00A5758D">
              <w:rPr>
                <w:rFonts w:ascii="Arial" w:hAnsi="Arial" w:cs="Arial"/>
                <w:sz w:val="24"/>
                <w:szCs w:val="24"/>
              </w:rPr>
              <w:t xml:space="preserve"> (short paragraph)</w:t>
            </w:r>
            <w:r w:rsidRPr="00466934">
              <w:rPr>
                <w:rFonts w:ascii="Arial" w:hAnsi="Arial" w:cs="Arial"/>
                <w:sz w:val="24"/>
                <w:szCs w:val="24"/>
              </w:rPr>
              <w:t>.</w:t>
            </w:r>
          </w:p>
          <w:p w14:paraId="4F64E307" w14:textId="77777777" w:rsidR="000C1680" w:rsidRPr="00466934" w:rsidRDefault="000C1680" w:rsidP="000C1680">
            <w:pPr>
              <w:pStyle w:val="ListParagraph"/>
              <w:rPr>
                <w:rFonts w:ascii="Arial" w:hAnsi="Arial" w:cs="Arial"/>
                <w:sz w:val="24"/>
                <w:szCs w:val="24"/>
              </w:rPr>
            </w:pPr>
          </w:p>
          <w:p w14:paraId="39AEEAD3" w14:textId="0451FD64" w:rsidR="00A40519" w:rsidRPr="00466934" w:rsidRDefault="00A5758D" w:rsidP="00A40519">
            <w:pPr>
              <w:pStyle w:val="ListParagraph"/>
              <w:numPr>
                <w:ilvl w:val="0"/>
                <w:numId w:val="39"/>
              </w:numPr>
              <w:rPr>
                <w:rFonts w:ascii="Arial" w:hAnsi="Arial" w:cs="Arial"/>
                <w:sz w:val="24"/>
                <w:szCs w:val="24"/>
              </w:rPr>
            </w:pPr>
            <w:r>
              <w:rPr>
                <w:rFonts w:ascii="Arial" w:hAnsi="Arial" w:cs="Arial"/>
                <w:b/>
                <w:sz w:val="24"/>
                <w:szCs w:val="24"/>
              </w:rPr>
              <w:t>Compile a table d</w:t>
            </w:r>
            <w:r w:rsidR="00A40519" w:rsidRPr="00466934">
              <w:rPr>
                <w:rFonts w:ascii="Arial" w:hAnsi="Arial" w:cs="Arial"/>
                <w:b/>
                <w:sz w:val="24"/>
                <w:szCs w:val="24"/>
              </w:rPr>
              <w:t>escrib</w:t>
            </w:r>
            <w:r>
              <w:rPr>
                <w:rFonts w:ascii="Arial" w:hAnsi="Arial" w:cs="Arial"/>
                <w:b/>
                <w:sz w:val="24"/>
                <w:szCs w:val="24"/>
              </w:rPr>
              <w:t>ing</w:t>
            </w:r>
            <w:r w:rsidR="00A40519" w:rsidRPr="00466934">
              <w:rPr>
                <w:rFonts w:ascii="Arial" w:hAnsi="Arial" w:cs="Arial"/>
                <w:b/>
                <w:sz w:val="24"/>
                <w:szCs w:val="24"/>
              </w:rPr>
              <w:t xml:space="preserve"> the pharmacy workforce</w:t>
            </w:r>
            <w:r w:rsidR="00A40519" w:rsidRPr="00466934">
              <w:rPr>
                <w:rFonts w:ascii="Arial" w:hAnsi="Arial" w:cs="Arial"/>
                <w:sz w:val="24"/>
                <w:szCs w:val="24"/>
              </w:rPr>
              <w:t xml:space="preserve"> in your country in terms of: </w:t>
            </w:r>
          </w:p>
          <w:p w14:paraId="06736524" w14:textId="77777777" w:rsidR="00A40519" w:rsidRPr="00466934" w:rsidRDefault="00A40519" w:rsidP="00A40519">
            <w:pPr>
              <w:pStyle w:val="ListParagraph"/>
              <w:numPr>
                <w:ilvl w:val="1"/>
                <w:numId w:val="39"/>
              </w:numPr>
              <w:rPr>
                <w:rFonts w:ascii="Arial" w:hAnsi="Arial" w:cs="Arial"/>
                <w:sz w:val="24"/>
                <w:szCs w:val="24"/>
              </w:rPr>
            </w:pPr>
            <w:r w:rsidRPr="00466934">
              <w:rPr>
                <w:rFonts w:ascii="Arial" w:hAnsi="Arial" w:cs="Arial"/>
                <w:sz w:val="24"/>
                <w:szCs w:val="24"/>
              </w:rPr>
              <w:t xml:space="preserve">different cadres, </w:t>
            </w:r>
          </w:p>
          <w:p w14:paraId="13FBCA4E" w14:textId="77777777" w:rsidR="00A40519" w:rsidRPr="00466934" w:rsidRDefault="00A40519" w:rsidP="00A40519">
            <w:pPr>
              <w:pStyle w:val="ListParagraph"/>
              <w:numPr>
                <w:ilvl w:val="1"/>
                <w:numId w:val="39"/>
              </w:numPr>
              <w:rPr>
                <w:rFonts w:ascii="Arial" w:hAnsi="Arial" w:cs="Arial"/>
                <w:sz w:val="24"/>
                <w:szCs w:val="24"/>
              </w:rPr>
            </w:pPr>
            <w:r w:rsidRPr="00466934">
              <w:rPr>
                <w:rFonts w:ascii="Arial" w:hAnsi="Arial" w:cs="Arial"/>
                <w:sz w:val="24"/>
                <w:szCs w:val="24"/>
              </w:rPr>
              <w:t xml:space="preserve">numbers, </w:t>
            </w:r>
          </w:p>
          <w:p w14:paraId="3D8CDCF7" w14:textId="4EE9856E" w:rsidR="00A40519" w:rsidRPr="00466934" w:rsidRDefault="000C1680" w:rsidP="00A40519">
            <w:pPr>
              <w:pStyle w:val="ListParagraph"/>
              <w:numPr>
                <w:ilvl w:val="1"/>
                <w:numId w:val="39"/>
              </w:numPr>
              <w:rPr>
                <w:rFonts w:ascii="Arial" w:hAnsi="Arial" w:cs="Arial"/>
                <w:sz w:val="24"/>
                <w:szCs w:val="24"/>
              </w:rPr>
            </w:pPr>
            <w:r>
              <w:rPr>
                <w:rFonts w:ascii="Arial" w:hAnsi="Arial" w:cs="Arial"/>
                <w:sz w:val="24"/>
                <w:szCs w:val="24"/>
              </w:rPr>
              <w:t xml:space="preserve">services provided </w:t>
            </w:r>
            <w:r w:rsidR="00A40519" w:rsidRPr="00466934">
              <w:rPr>
                <w:rFonts w:ascii="Arial" w:hAnsi="Arial" w:cs="Arial"/>
                <w:sz w:val="24"/>
                <w:szCs w:val="24"/>
              </w:rPr>
              <w:t xml:space="preserve"> </w:t>
            </w:r>
          </w:p>
          <w:p w14:paraId="2DEB1AAC" w14:textId="14C7ED9D" w:rsidR="000C1680" w:rsidRDefault="000C1680" w:rsidP="00A40519">
            <w:pPr>
              <w:pStyle w:val="ListParagraph"/>
              <w:numPr>
                <w:ilvl w:val="1"/>
                <w:numId w:val="39"/>
              </w:numPr>
              <w:rPr>
                <w:rFonts w:ascii="Arial" w:hAnsi="Arial" w:cs="Arial"/>
                <w:sz w:val="24"/>
                <w:szCs w:val="24"/>
              </w:rPr>
            </w:pPr>
            <w:r>
              <w:rPr>
                <w:rFonts w:ascii="Arial" w:hAnsi="Arial" w:cs="Arial"/>
                <w:sz w:val="24"/>
                <w:szCs w:val="24"/>
              </w:rPr>
              <w:t>educational</w:t>
            </w:r>
            <w:r w:rsidR="00A40519" w:rsidRPr="00466934">
              <w:rPr>
                <w:rFonts w:ascii="Arial" w:hAnsi="Arial" w:cs="Arial"/>
                <w:sz w:val="24"/>
                <w:szCs w:val="24"/>
              </w:rPr>
              <w:t xml:space="preserve"> requirements.</w:t>
            </w:r>
          </w:p>
          <w:p w14:paraId="74AA3393" w14:textId="77777777" w:rsidR="00A5758D" w:rsidRPr="00E6480C" w:rsidRDefault="00A5758D" w:rsidP="00E6480C">
            <w:pPr>
              <w:ind w:left="1080"/>
              <w:rPr>
                <w:rFonts w:ascii="Arial" w:hAnsi="Arial" w:cs="Arial"/>
                <w:sz w:val="24"/>
                <w:szCs w:val="24"/>
              </w:rPr>
            </w:pPr>
          </w:p>
          <w:p w14:paraId="40899619" w14:textId="77777777" w:rsidR="00A5758D" w:rsidRDefault="00A5758D" w:rsidP="00E6480C">
            <w:pPr>
              <w:pStyle w:val="ListParagraph"/>
              <w:ind w:left="1440"/>
              <w:rPr>
                <w:rFonts w:ascii="Arial" w:hAnsi="Arial" w:cs="Arial"/>
                <w:sz w:val="24"/>
                <w:szCs w:val="24"/>
              </w:rPr>
            </w:pPr>
          </w:p>
          <w:p w14:paraId="58943D66" w14:textId="6E6A0DDF" w:rsidR="00A40519" w:rsidRDefault="00A5758D" w:rsidP="00A40519">
            <w:pPr>
              <w:pStyle w:val="ListParagraph"/>
              <w:numPr>
                <w:ilvl w:val="0"/>
                <w:numId w:val="39"/>
              </w:numPr>
              <w:rPr>
                <w:rFonts w:ascii="Arial" w:hAnsi="Arial" w:cs="Arial"/>
                <w:sz w:val="24"/>
                <w:szCs w:val="24"/>
              </w:rPr>
            </w:pPr>
            <w:bookmarkStart w:id="1" w:name="_GoBack"/>
            <w:bookmarkEnd w:id="1"/>
            <w:r>
              <w:rPr>
                <w:rFonts w:ascii="Arial" w:hAnsi="Arial" w:cs="Arial"/>
                <w:b/>
                <w:sz w:val="24"/>
                <w:szCs w:val="24"/>
              </w:rPr>
              <w:t>List</w:t>
            </w:r>
            <w:r w:rsidR="000C1680">
              <w:rPr>
                <w:rFonts w:ascii="Arial" w:hAnsi="Arial" w:cs="Arial"/>
                <w:b/>
                <w:sz w:val="24"/>
                <w:szCs w:val="24"/>
              </w:rPr>
              <w:t xml:space="preserve"> </w:t>
            </w:r>
            <w:r>
              <w:rPr>
                <w:rFonts w:ascii="Arial" w:hAnsi="Arial" w:cs="Arial"/>
                <w:b/>
                <w:sz w:val="24"/>
                <w:szCs w:val="24"/>
              </w:rPr>
              <w:t xml:space="preserve">three </w:t>
            </w:r>
            <w:r w:rsidR="000C1680">
              <w:rPr>
                <w:rFonts w:ascii="Arial" w:hAnsi="Arial" w:cs="Arial"/>
                <w:b/>
                <w:sz w:val="24"/>
                <w:szCs w:val="24"/>
              </w:rPr>
              <w:t>k</w:t>
            </w:r>
            <w:r w:rsidR="00A40519" w:rsidRPr="00466934">
              <w:rPr>
                <w:rFonts w:ascii="Arial" w:hAnsi="Arial" w:cs="Arial"/>
                <w:b/>
                <w:sz w:val="24"/>
                <w:szCs w:val="24"/>
              </w:rPr>
              <w:t>ey issues/ challenges</w:t>
            </w:r>
            <w:r w:rsidR="00A40519" w:rsidRPr="00466934">
              <w:rPr>
                <w:rFonts w:ascii="Arial" w:hAnsi="Arial" w:cs="Arial"/>
                <w:sz w:val="24"/>
                <w:szCs w:val="24"/>
              </w:rPr>
              <w:t xml:space="preserve"> facing your pharmacy workforce (e</w:t>
            </w:r>
            <w:r w:rsidR="00E6480C">
              <w:rPr>
                <w:rFonts w:ascii="Arial" w:hAnsi="Arial" w:cs="Arial"/>
                <w:sz w:val="24"/>
                <w:szCs w:val="24"/>
              </w:rPr>
              <w:t>.</w:t>
            </w:r>
            <w:r w:rsidR="00A40519" w:rsidRPr="00466934">
              <w:rPr>
                <w:rFonts w:ascii="Arial" w:hAnsi="Arial" w:cs="Arial"/>
                <w:sz w:val="24"/>
                <w:szCs w:val="24"/>
              </w:rPr>
              <w:t>g</w:t>
            </w:r>
            <w:r w:rsidR="00E6480C">
              <w:rPr>
                <w:rFonts w:ascii="Arial" w:hAnsi="Arial" w:cs="Arial"/>
                <w:sz w:val="24"/>
                <w:szCs w:val="24"/>
              </w:rPr>
              <w:t>.</w:t>
            </w:r>
            <w:r w:rsidR="00A40519" w:rsidRPr="00466934">
              <w:rPr>
                <w:rFonts w:ascii="Arial" w:hAnsi="Arial" w:cs="Arial"/>
                <w:sz w:val="24"/>
                <w:szCs w:val="24"/>
              </w:rPr>
              <w:t xml:space="preserve"> numbers, distribution, skills, education capacity</w:t>
            </w:r>
            <w:r w:rsidR="00E6480C">
              <w:rPr>
                <w:rFonts w:ascii="Arial" w:hAnsi="Arial" w:cs="Arial"/>
                <w:sz w:val="24"/>
                <w:szCs w:val="24"/>
              </w:rPr>
              <w:t>,</w:t>
            </w:r>
            <w:r w:rsidR="00A40519" w:rsidRPr="00466934">
              <w:rPr>
                <w:rFonts w:ascii="Arial" w:hAnsi="Arial" w:cs="Arial"/>
                <w:sz w:val="24"/>
                <w:szCs w:val="24"/>
              </w:rPr>
              <w:t xml:space="preserve"> etc</w:t>
            </w:r>
            <w:r w:rsidR="00E6480C">
              <w:rPr>
                <w:rFonts w:ascii="Arial" w:hAnsi="Arial" w:cs="Arial"/>
                <w:sz w:val="24"/>
                <w:szCs w:val="24"/>
              </w:rPr>
              <w:t>.</w:t>
            </w:r>
            <w:r w:rsidR="00A40519" w:rsidRPr="00466934">
              <w:rPr>
                <w:rFonts w:ascii="Arial" w:hAnsi="Arial" w:cs="Arial"/>
                <w:sz w:val="24"/>
                <w:szCs w:val="24"/>
              </w:rPr>
              <w:t xml:space="preserve">) </w:t>
            </w:r>
          </w:p>
          <w:p w14:paraId="744AE0AE" w14:textId="77777777" w:rsidR="000C1680" w:rsidRPr="00466934" w:rsidRDefault="000C1680" w:rsidP="000C1680">
            <w:pPr>
              <w:pStyle w:val="ListParagraph"/>
              <w:rPr>
                <w:rFonts w:ascii="Arial" w:hAnsi="Arial" w:cs="Arial"/>
                <w:sz w:val="24"/>
                <w:szCs w:val="24"/>
              </w:rPr>
            </w:pPr>
          </w:p>
          <w:p w14:paraId="4A046751" w14:textId="54042245" w:rsidR="00A40519" w:rsidRDefault="000C1680" w:rsidP="00A40519">
            <w:pPr>
              <w:pStyle w:val="ListParagraph"/>
              <w:numPr>
                <w:ilvl w:val="0"/>
                <w:numId w:val="39"/>
              </w:numPr>
              <w:rPr>
                <w:rFonts w:ascii="Arial" w:hAnsi="Arial" w:cs="Arial"/>
                <w:sz w:val="24"/>
                <w:szCs w:val="24"/>
              </w:rPr>
            </w:pPr>
            <w:r>
              <w:rPr>
                <w:rFonts w:ascii="Arial" w:hAnsi="Arial" w:cs="Arial"/>
                <w:b/>
                <w:sz w:val="24"/>
                <w:szCs w:val="24"/>
              </w:rPr>
              <w:t>Describe three s</w:t>
            </w:r>
            <w:r w:rsidR="00A40519" w:rsidRPr="00466934">
              <w:rPr>
                <w:rFonts w:ascii="Arial" w:hAnsi="Arial" w:cs="Arial"/>
                <w:b/>
                <w:sz w:val="24"/>
                <w:szCs w:val="24"/>
              </w:rPr>
              <w:t xml:space="preserve">trategies </w:t>
            </w:r>
            <w:r>
              <w:rPr>
                <w:rFonts w:ascii="Arial" w:hAnsi="Arial" w:cs="Arial"/>
                <w:b/>
                <w:sz w:val="24"/>
                <w:szCs w:val="24"/>
              </w:rPr>
              <w:t xml:space="preserve">that have been </w:t>
            </w:r>
            <w:r w:rsidR="00A40519" w:rsidRPr="00466934">
              <w:rPr>
                <w:rFonts w:ascii="Arial" w:hAnsi="Arial" w:cs="Arial"/>
                <w:b/>
                <w:sz w:val="24"/>
                <w:szCs w:val="24"/>
              </w:rPr>
              <w:t xml:space="preserve">used to address </w:t>
            </w:r>
            <w:r w:rsidR="00E6480C">
              <w:rPr>
                <w:rFonts w:ascii="Arial" w:hAnsi="Arial" w:cs="Arial"/>
                <w:b/>
                <w:sz w:val="24"/>
                <w:szCs w:val="24"/>
              </w:rPr>
              <w:t xml:space="preserve">these </w:t>
            </w:r>
            <w:r w:rsidR="00A40519" w:rsidRPr="00466934">
              <w:rPr>
                <w:rFonts w:ascii="Arial" w:hAnsi="Arial" w:cs="Arial"/>
                <w:b/>
                <w:sz w:val="24"/>
                <w:szCs w:val="24"/>
              </w:rPr>
              <w:t>key issues/ challenges</w:t>
            </w:r>
            <w:r>
              <w:rPr>
                <w:rFonts w:ascii="Arial" w:hAnsi="Arial" w:cs="Arial"/>
                <w:b/>
                <w:sz w:val="24"/>
                <w:szCs w:val="24"/>
              </w:rPr>
              <w:t>.</w:t>
            </w:r>
            <w:r w:rsidR="00A40519" w:rsidRPr="00466934">
              <w:rPr>
                <w:rFonts w:ascii="Arial" w:hAnsi="Arial" w:cs="Arial"/>
                <w:sz w:val="24"/>
                <w:szCs w:val="24"/>
              </w:rPr>
              <w:t xml:space="preserve"> </w:t>
            </w:r>
            <w:r>
              <w:rPr>
                <w:rFonts w:ascii="Arial" w:hAnsi="Arial" w:cs="Arial"/>
                <w:sz w:val="24"/>
                <w:szCs w:val="24"/>
              </w:rPr>
              <w:t xml:space="preserve">For each strategy </w:t>
            </w:r>
            <w:r w:rsidR="00A40519" w:rsidRPr="00466934">
              <w:rPr>
                <w:rFonts w:ascii="Arial" w:hAnsi="Arial" w:cs="Arial"/>
                <w:sz w:val="24"/>
                <w:szCs w:val="24"/>
              </w:rPr>
              <w:t xml:space="preserve">describe </w:t>
            </w:r>
            <w:r>
              <w:rPr>
                <w:rFonts w:ascii="Arial" w:hAnsi="Arial" w:cs="Arial"/>
                <w:sz w:val="24"/>
                <w:szCs w:val="24"/>
              </w:rPr>
              <w:t>what the</w:t>
            </w:r>
            <w:r w:rsidR="00A40519" w:rsidRPr="00466934">
              <w:rPr>
                <w:rFonts w:ascii="Arial" w:hAnsi="Arial" w:cs="Arial"/>
                <w:sz w:val="24"/>
                <w:szCs w:val="24"/>
              </w:rPr>
              <w:t xml:space="preserve"> strateg</w:t>
            </w:r>
            <w:r>
              <w:rPr>
                <w:rFonts w:ascii="Arial" w:hAnsi="Arial" w:cs="Arial"/>
                <w:sz w:val="24"/>
                <w:szCs w:val="24"/>
              </w:rPr>
              <w:t>y was</w:t>
            </w:r>
            <w:r w:rsidR="00A40519" w:rsidRPr="00466934">
              <w:rPr>
                <w:rFonts w:ascii="Arial" w:hAnsi="Arial" w:cs="Arial"/>
                <w:sz w:val="24"/>
                <w:szCs w:val="24"/>
              </w:rPr>
              <w:t>, who was involved (stakeholders), enabling factors</w:t>
            </w:r>
            <w:r>
              <w:rPr>
                <w:rFonts w:ascii="Arial" w:hAnsi="Arial" w:cs="Arial"/>
                <w:sz w:val="24"/>
                <w:szCs w:val="24"/>
              </w:rPr>
              <w:t>,</w:t>
            </w:r>
            <w:r w:rsidR="00A40519" w:rsidRPr="00466934">
              <w:rPr>
                <w:rFonts w:ascii="Arial" w:hAnsi="Arial" w:cs="Arial"/>
                <w:sz w:val="24"/>
                <w:szCs w:val="24"/>
              </w:rPr>
              <w:t xml:space="preserve"> barriers to implementation</w:t>
            </w:r>
            <w:r>
              <w:rPr>
                <w:rFonts w:ascii="Arial" w:hAnsi="Arial" w:cs="Arial"/>
                <w:sz w:val="24"/>
                <w:szCs w:val="24"/>
              </w:rPr>
              <w:t xml:space="preserve"> and</w:t>
            </w:r>
            <w:r w:rsidR="00A40519" w:rsidRPr="00466934">
              <w:rPr>
                <w:rFonts w:ascii="Arial" w:hAnsi="Arial" w:cs="Arial"/>
                <w:sz w:val="24"/>
                <w:szCs w:val="24"/>
              </w:rPr>
              <w:t xml:space="preserve"> lessons learnt</w:t>
            </w:r>
            <w:r>
              <w:rPr>
                <w:rFonts w:ascii="Arial" w:hAnsi="Arial" w:cs="Arial"/>
                <w:sz w:val="24"/>
                <w:szCs w:val="24"/>
              </w:rPr>
              <w:t>.</w:t>
            </w:r>
            <w:r w:rsidR="00A40519" w:rsidRPr="00466934">
              <w:rPr>
                <w:rFonts w:ascii="Arial" w:hAnsi="Arial" w:cs="Arial"/>
                <w:sz w:val="24"/>
                <w:szCs w:val="24"/>
              </w:rPr>
              <w:t xml:space="preserve"> </w:t>
            </w:r>
          </w:p>
          <w:p w14:paraId="19ACA8C0" w14:textId="77777777" w:rsidR="00A5758D" w:rsidRPr="00466934" w:rsidRDefault="00A5758D" w:rsidP="00E6480C">
            <w:pPr>
              <w:pStyle w:val="ListParagraph"/>
              <w:rPr>
                <w:rFonts w:ascii="Arial" w:hAnsi="Arial" w:cs="Arial"/>
                <w:sz w:val="24"/>
                <w:szCs w:val="24"/>
              </w:rPr>
            </w:pPr>
          </w:p>
          <w:p w14:paraId="6E937016" w14:textId="77777777" w:rsidR="00A5758D" w:rsidRDefault="00A5758D" w:rsidP="00A5758D">
            <w:pPr>
              <w:rPr>
                <w:rFonts w:ascii="Arial" w:hAnsi="Arial" w:cs="Arial"/>
                <w:sz w:val="24"/>
                <w:szCs w:val="24"/>
              </w:rPr>
            </w:pPr>
            <w:r w:rsidRPr="00466934">
              <w:rPr>
                <w:rFonts w:ascii="Arial" w:hAnsi="Arial" w:cs="Arial"/>
                <w:sz w:val="24"/>
                <w:szCs w:val="24"/>
              </w:rPr>
              <w:t>Remember to reference your sources correctly, whether a publication, website or personal communication (See Academic Handbook – Ch</w:t>
            </w:r>
            <w:r>
              <w:rPr>
                <w:rFonts w:ascii="Arial" w:hAnsi="Arial" w:cs="Arial"/>
                <w:sz w:val="24"/>
                <w:szCs w:val="24"/>
              </w:rPr>
              <w:t>.</w:t>
            </w:r>
            <w:r w:rsidRPr="00466934">
              <w:rPr>
                <w:rFonts w:ascii="Arial" w:hAnsi="Arial" w:cs="Arial"/>
                <w:sz w:val="24"/>
                <w:szCs w:val="24"/>
              </w:rPr>
              <w:t xml:space="preserve"> 5 pp47-65). Please attach a copy of any </w:t>
            </w:r>
            <w:r>
              <w:rPr>
                <w:rFonts w:ascii="Arial" w:hAnsi="Arial" w:cs="Arial"/>
                <w:sz w:val="24"/>
                <w:szCs w:val="24"/>
              </w:rPr>
              <w:t xml:space="preserve">country human resources </w:t>
            </w:r>
            <w:r w:rsidRPr="00466934">
              <w:rPr>
                <w:rFonts w:ascii="Arial" w:hAnsi="Arial" w:cs="Arial"/>
                <w:sz w:val="24"/>
                <w:szCs w:val="24"/>
              </w:rPr>
              <w:t>plans</w:t>
            </w:r>
            <w:r>
              <w:rPr>
                <w:rFonts w:ascii="Arial" w:hAnsi="Arial" w:cs="Arial"/>
                <w:sz w:val="24"/>
                <w:szCs w:val="24"/>
              </w:rPr>
              <w:t xml:space="preserve"> or</w:t>
            </w:r>
            <w:r w:rsidRPr="00466934">
              <w:rPr>
                <w:rFonts w:ascii="Arial" w:hAnsi="Arial" w:cs="Arial"/>
                <w:sz w:val="24"/>
                <w:szCs w:val="24"/>
              </w:rPr>
              <w:t xml:space="preserve"> reports that you have sourced.</w:t>
            </w:r>
          </w:p>
          <w:p w14:paraId="658CE266" w14:textId="6A8E06EF" w:rsidR="00A40519" w:rsidRDefault="00A40519" w:rsidP="00466934">
            <w:pPr>
              <w:rPr>
                <w:rFonts w:ascii="Arial" w:hAnsi="Arial" w:cs="Arial"/>
                <w:b/>
                <w:sz w:val="24"/>
                <w:szCs w:val="24"/>
              </w:rPr>
            </w:pPr>
          </w:p>
        </w:tc>
      </w:tr>
    </w:tbl>
    <w:p w14:paraId="6CFFD66F" w14:textId="77777777" w:rsidR="00F71AD5" w:rsidRDefault="00F71AD5" w:rsidP="00466934">
      <w:pPr>
        <w:rPr>
          <w:rFonts w:ascii="Arial" w:hAnsi="Arial" w:cs="Arial"/>
          <w:b/>
          <w:sz w:val="24"/>
          <w:szCs w:val="24"/>
        </w:rPr>
      </w:pPr>
    </w:p>
    <w:p w14:paraId="5F34F333" w14:textId="77777777" w:rsidR="00A40519" w:rsidRDefault="00A40519" w:rsidP="000C1680">
      <w:pPr>
        <w:spacing w:after="0"/>
        <w:rPr>
          <w:rFonts w:ascii="Arial" w:hAnsi="Arial" w:cs="Arial"/>
          <w:b/>
          <w:sz w:val="24"/>
          <w:szCs w:val="24"/>
        </w:rPr>
      </w:pPr>
    </w:p>
    <w:p w14:paraId="070BB57F" w14:textId="2594F984" w:rsidR="00D708CC" w:rsidRPr="00A40519" w:rsidRDefault="00893136" w:rsidP="000C1680">
      <w:pPr>
        <w:shd w:val="clear" w:color="auto" w:fill="C6D9F1" w:themeFill="text2" w:themeFillTint="33"/>
        <w:spacing w:after="0"/>
        <w:rPr>
          <w:rFonts w:ascii="Trebuchet MS" w:hAnsi="Trebuchet MS" w:cs="Arial"/>
          <w:b/>
          <w:sz w:val="28"/>
          <w:szCs w:val="28"/>
        </w:rPr>
      </w:pPr>
      <w:r w:rsidRPr="00A40519">
        <w:rPr>
          <w:rFonts w:ascii="Trebuchet MS" w:hAnsi="Trebuchet MS" w:cs="Arial"/>
          <w:b/>
          <w:sz w:val="28"/>
          <w:szCs w:val="28"/>
        </w:rPr>
        <w:t>References</w:t>
      </w:r>
    </w:p>
    <w:p w14:paraId="4E15E67B" w14:textId="77777777" w:rsidR="008D08BF" w:rsidRPr="008D08BF" w:rsidRDefault="008D08BF" w:rsidP="00D708CC">
      <w:pPr>
        <w:spacing w:before="120" w:after="0" w:line="240" w:lineRule="auto"/>
        <w:rPr>
          <w:rFonts w:ascii="Arial" w:hAnsi="Arial" w:cs="Arial"/>
          <w:b/>
          <w:sz w:val="24"/>
          <w:szCs w:val="24"/>
        </w:rPr>
      </w:pPr>
    </w:p>
    <w:p w14:paraId="673E78DD" w14:textId="5F85C06B" w:rsidR="00926A60" w:rsidRPr="008D08BF" w:rsidRDefault="00926A60" w:rsidP="00C544F7">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t>Bigdeli</w:t>
      </w:r>
      <w:r w:rsidR="001D09E5">
        <w:rPr>
          <w:rFonts w:ascii="Arial" w:eastAsia="Calibri" w:hAnsi="Arial" w:cs="Arial"/>
          <w:sz w:val="24"/>
          <w:szCs w:val="24"/>
        </w:rPr>
        <w:t>, M. et al. (ed.).</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2013</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Medicines in Health Systems: advancing access, affordability and use,</w:t>
      </w:r>
      <w:r w:rsidR="009F7DFA" w:rsidRPr="008D08BF">
        <w:rPr>
          <w:rFonts w:ascii="Arial" w:eastAsia="Calibri" w:hAnsi="Arial" w:cs="Arial"/>
          <w:sz w:val="24"/>
          <w:szCs w:val="24"/>
        </w:rPr>
        <w:t xml:space="preserve"> </w:t>
      </w:r>
      <w:r w:rsidR="007B5F4B" w:rsidRPr="008D08BF">
        <w:rPr>
          <w:rFonts w:ascii="Arial" w:eastAsia="Calibri" w:hAnsi="Arial" w:cs="Arial"/>
          <w:sz w:val="24"/>
          <w:szCs w:val="24"/>
        </w:rPr>
        <w:t xml:space="preserve">Geneva: WHO/AHPSR. Available at: </w:t>
      </w:r>
      <w:hyperlink r:id="rId26" w:history="1">
        <w:r w:rsidR="007B5F4B" w:rsidRPr="008D08BF">
          <w:rPr>
            <w:rStyle w:val="Hyperlink"/>
            <w:rFonts w:ascii="Arial" w:hAnsi="Arial" w:cs="Arial"/>
            <w:sz w:val="24"/>
            <w:szCs w:val="24"/>
          </w:rPr>
          <w:t>https://apps.who.int/iris/bitstream/handle/10665/179197/9789241507622_eng.pdf?sequence=1&amp;isAllowed=y</w:t>
        </w:r>
      </w:hyperlink>
      <w:r w:rsidR="008D08BF" w:rsidRP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62AFAB2C" w14:textId="77777777" w:rsidR="00C544F7" w:rsidRPr="008D08BF" w:rsidRDefault="00C544F7" w:rsidP="00C544F7">
      <w:pPr>
        <w:spacing w:before="120" w:after="0" w:line="240" w:lineRule="auto"/>
        <w:contextualSpacing/>
        <w:rPr>
          <w:rFonts w:ascii="Arial" w:eastAsia="Calibri" w:hAnsi="Arial" w:cs="Arial"/>
          <w:sz w:val="24"/>
          <w:szCs w:val="24"/>
        </w:rPr>
      </w:pPr>
    </w:p>
    <w:p w14:paraId="78EEE50C" w14:textId="0FA6D8C5" w:rsidR="008D08BF" w:rsidRPr="008D08BF" w:rsidRDefault="00926A60" w:rsidP="008D08BF">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t>Eghan</w:t>
      </w:r>
      <w:r w:rsidR="001D09E5">
        <w:rPr>
          <w:rFonts w:ascii="Arial" w:eastAsia="Calibri" w:hAnsi="Arial" w:cs="Arial"/>
          <w:sz w:val="24"/>
          <w:szCs w:val="24"/>
        </w:rPr>
        <w:t>, K.</w:t>
      </w:r>
      <w:r w:rsidRPr="008D08BF">
        <w:rPr>
          <w:rFonts w:ascii="Arial" w:eastAsia="Calibri" w:hAnsi="Arial" w:cs="Arial"/>
          <w:sz w:val="24"/>
          <w:szCs w:val="24"/>
        </w:rPr>
        <w:t xml:space="preserve"> &amp; Rauscher,</w:t>
      </w:r>
      <w:r w:rsidR="001D09E5">
        <w:rPr>
          <w:rFonts w:ascii="Arial" w:eastAsia="Calibri" w:hAnsi="Arial" w:cs="Arial"/>
          <w:sz w:val="24"/>
          <w:szCs w:val="24"/>
        </w:rPr>
        <w:t xml:space="preserve"> M.</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2017</w:t>
      </w:r>
      <w:r w:rsidR="001D09E5">
        <w:rPr>
          <w:rFonts w:ascii="Arial" w:eastAsia="Calibri" w:hAnsi="Arial" w:cs="Arial"/>
          <w:sz w:val="24"/>
          <w:szCs w:val="24"/>
        </w:rPr>
        <w:t>).</w:t>
      </w:r>
      <w:r w:rsidRPr="008D08BF">
        <w:rPr>
          <w:rFonts w:ascii="Arial" w:eastAsia="Calibri" w:hAnsi="Arial" w:cs="Arial"/>
          <w:sz w:val="24"/>
          <w:szCs w:val="24"/>
        </w:rPr>
        <w:t xml:space="preserve"> </w:t>
      </w:r>
      <w:r w:rsidRPr="001D09E5">
        <w:rPr>
          <w:rFonts w:ascii="Arial" w:eastAsia="Calibri" w:hAnsi="Arial" w:cs="Arial"/>
          <w:i/>
          <w:sz w:val="24"/>
          <w:szCs w:val="24"/>
        </w:rPr>
        <w:t>Pharmaceutical management considerations for expanded coverage of essential health services and financial protection programs</w:t>
      </w:r>
      <w:r w:rsidR="001D09E5" w:rsidRPr="001D09E5">
        <w:rPr>
          <w:rFonts w:ascii="Arial" w:eastAsia="Calibri" w:hAnsi="Arial" w:cs="Arial"/>
          <w:i/>
          <w:sz w:val="24"/>
          <w:szCs w:val="24"/>
        </w:rPr>
        <w:t>.</w:t>
      </w:r>
      <w:r w:rsidRPr="008D08BF">
        <w:rPr>
          <w:rFonts w:ascii="Arial" w:eastAsia="Calibri" w:hAnsi="Arial" w:cs="Arial"/>
          <w:sz w:val="24"/>
          <w:szCs w:val="24"/>
        </w:rPr>
        <w:t xml:space="preserve"> USAID/SIAPS.</w:t>
      </w:r>
      <w:r w:rsidR="007B5F4B" w:rsidRPr="008D08BF">
        <w:rPr>
          <w:rFonts w:ascii="Arial" w:eastAsia="Calibri" w:hAnsi="Arial" w:cs="Arial"/>
          <w:sz w:val="24"/>
          <w:szCs w:val="24"/>
        </w:rPr>
        <w:t xml:space="preserve"> Available at: </w:t>
      </w:r>
      <w:hyperlink r:id="rId27" w:history="1">
        <w:r w:rsidR="007B5F4B" w:rsidRPr="008D08BF">
          <w:rPr>
            <w:rStyle w:val="Hyperlink"/>
            <w:rFonts w:ascii="Arial" w:hAnsi="Arial" w:cs="Arial"/>
            <w:sz w:val="24"/>
            <w:szCs w:val="24"/>
          </w:rPr>
          <w:t>http://siapsprogram.org/publication/altview/pharmaceutical-management-considerations-for-expanded-coverage-of-essential-health-services-and-financial-protection-programs/english/</w:t>
        </w:r>
      </w:hyperlink>
      <w:r w:rsidR="008D08BF" w:rsidRPr="008D08BF">
        <w:rPr>
          <w:rStyle w:val="Hyperlink"/>
          <w:rFonts w:ascii="Arial" w:hAnsi="Arial" w:cs="Arial"/>
          <w:sz w:val="24"/>
          <w:szCs w:val="24"/>
          <w:u w:val="none"/>
        </w:rPr>
        <w:t xml:space="preserve"> </w:t>
      </w:r>
      <w:r w:rsidR="008D08BF" w:rsidRPr="008D08BF">
        <w:rPr>
          <w:rStyle w:val="Hyperlink"/>
          <w:rFonts w:ascii="Arial" w:hAnsi="Arial" w:cs="Arial"/>
          <w:color w:val="auto"/>
          <w:sz w:val="24"/>
          <w:szCs w:val="24"/>
          <w:u w:val="none"/>
        </w:rPr>
        <w:t>[accessed 10/09/2019]</w:t>
      </w:r>
    </w:p>
    <w:p w14:paraId="183FA888" w14:textId="77777777" w:rsidR="00C544F7" w:rsidRPr="008D08BF" w:rsidRDefault="00C544F7" w:rsidP="00C544F7">
      <w:pPr>
        <w:spacing w:before="120" w:after="0" w:line="240" w:lineRule="auto"/>
        <w:contextualSpacing/>
        <w:rPr>
          <w:rFonts w:ascii="Arial" w:eastAsia="Calibri" w:hAnsi="Arial" w:cs="Arial"/>
          <w:sz w:val="24"/>
          <w:szCs w:val="24"/>
        </w:rPr>
      </w:pPr>
    </w:p>
    <w:p w14:paraId="3696C637" w14:textId="1D322B4C" w:rsidR="008D08BF" w:rsidRPr="008D08BF" w:rsidRDefault="00926A60" w:rsidP="008D08BF">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t>George, A. et al. (ed</w:t>
      </w:r>
      <w:r w:rsidR="00185589" w:rsidRPr="008D08BF">
        <w:rPr>
          <w:rFonts w:ascii="Arial" w:eastAsia="Calibri" w:hAnsi="Arial" w:cs="Arial"/>
          <w:sz w:val="24"/>
          <w:szCs w:val="24"/>
        </w:rPr>
        <w:t>s</w:t>
      </w:r>
      <w:r w:rsidR="001D09E5">
        <w:rPr>
          <w:rFonts w:ascii="Arial" w:eastAsia="Calibri" w:hAnsi="Arial" w:cs="Arial"/>
          <w:sz w:val="24"/>
          <w:szCs w:val="24"/>
        </w:rPr>
        <w:t>.).</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2017</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Health Policy and Systems Research Reader on HRH</w:t>
      </w:r>
      <w:r w:rsidRPr="008D08BF">
        <w:rPr>
          <w:rFonts w:ascii="Arial" w:eastAsia="Calibri" w:hAnsi="Arial" w:cs="Arial"/>
          <w:sz w:val="24"/>
          <w:szCs w:val="24"/>
        </w:rPr>
        <w:t>, Geneva: WHO</w:t>
      </w:r>
      <w:r w:rsidR="007B5F4B" w:rsidRPr="008D08BF">
        <w:rPr>
          <w:rFonts w:ascii="Arial" w:eastAsia="Calibri" w:hAnsi="Arial" w:cs="Arial"/>
          <w:sz w:val="24"/>
          <w:szCs w:val="24"/>
        </w:rPr>
        <w:t>.</w:t>
      </w:r>
      <w:r w:rsidR="00185589" w:rsidRPr="008D08BF">
        <w:rPr>
          <w:rFonts w:ascii="Arial" w:eastAsia="Calibri" w:hAnsi="Arial" w:cs="Arial"/>
          <w:sz w:val="24"/>
          <w:szCs w:val="24"/>
        </w:rPr>
        <w:t xml:space="preserve"> Available at: </w:t>
      </w:r>
      <w:hyperlink r:id="rId28" w:history="1">
        <w:r w:rsidR="00185589" w:rsidRPr="008D08BF">
          <w:rPr>
            <w:rStyle w:val="Hyperlink"/>
            <w:rFonts w:ascii="Arial" w:hAnsi="Arial" w:cs="Arial"/>
            <w:sz w:val="24"/>
            <w:szCs w:val="24"/>
          </w:rPr>
          <w:t>https://www.who.int/alliance-hpsr/resources/publications/alliancehpsr_hrhreaderabridgedversion.pdf?ua=1</w:t>
        </w:r>
      </w:hyperlink>
      <w:r w:rsidR="008D08BF" w:rsidRPr="008D08BF">
        <w:rPr>
          <w:rStyle w:val="Hyperlink"/>
          <w:rFonts w:ascii="Arial" w:hAnsi="Arial" w:cs="Arial"/>
          <w:sz w:val="24"/>
          <w:szCs w:val="24"/>
          <w:u w:val="none"/>
        </w:rPr>
        <w:t xml:space="preserve"> </w:t>
      </w:r>
      <w:r w:rsidR="008D08BF" w:rsidRPr="008D08BF">
        <w:rPr>
          <w:rStyle w:val="Hyperlink"/>
          <w:rFonts w:ascii="Arial" w:hAnsi="Arial" w:cs="Arial"/>
          <w:color w:val="auto"/>
          <w:sz w:val="24"/>
          <w:szCs w:val="24"/>
          <w:u w:val="none"/>
        </w:rPr>
        <w:t>[accessed 10/09/2019]</w:t>
      </w:r>
    </w:p>
    <w:p w14:paraId="41758D08" w14:textId="77777777" w:rsidR="00C544F7" w:rsidRPr="008D08BF" w:rsidRDefault="00C544F7" w:rsidP="00C544F7">
      <w:pPr>
        <w:spacing w:before="120" w:after="0" w:line="240" w:lineRule="auto"/>
        <w:contextualSpacing/>
        <w:rPr>
          <w:rFonts w:ascii="Arial" w:eastAsia="Calibri" w:hAnsi="Arial" w:cs="Arial"/>
          <w:sz w:val="24"/>
          <w:szCs w:val="24"/>
        </w:rPr>
      </w:pPr>
    </w:p>
    <w:p w14:paraId="28EBB946" w14:textId="20785673" w:rsidR="00926A60" w:rsidRPr="008D08BF" w:rsidRDefault="00926A60" w:rsidP="00C544F7">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t>International Pharmacy Federation</w:t>
      </w:r>
      <w:r w:rsidR="00C544F7" w:rsidRPr="008D08BF">
        <w:rPr>
          <w:rFonts w:ascii="Arial" w:eastAsia="Calibri" w:hAnsi="Arial" w:cs="Arial"/>
          <w:sz w:val="24"/>
          <w:szCs w:val="24"/>
        </w:rPr>
        <w:t xml:space="preserve"> (FIP)</w:t>
      </w:r>
      <w:r w:rsidR="001D09E5">
        <w:rPr>
          <w:rFonts w:ascii="Arial" w:eastAsia="Calibri" w:hAnsi="Arial" w:cs="Arial"/>
          <w:sz w:val="24"/>
          <w:szCs w:val="24"/>
        </w:rPr>
        <w:t>.</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2012</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Global Pharmacy Workforce Report 2012,</w:t>
      </w:r>
      <w:r w:rsidRPr="008D08BF">
        <w:rPr>
          <w:rFonts w:ascii="Arial" w:eastAsia="Calibri" w:hAnsi="Arial" w:cs="Arial"/>
          <w:sz w:val="24"/>
          <w:szCs w:val="24"/>
        </w:rPr>
        <w:t xml:space="preserve"> The Hague: International Pharmacy Federation.</w:t>
      </w:r>
      <w:r w:rsidR="001F0DB3" w:rsidRPr="008D08BF">
        <w:rPr>
          <w:rFonts w:ascii="Arial" w:eastAsia="Calibri" w:hAnsi="Arial" w:cs="Arial"/>
          <w:sz w:val="24"/>
          <w:szCs w:val="24"/>
        </w:rPr>
        <w:t xml:space="preserve"> Available at: </w:t>
      </w:r>
      <w:hyperlink r:id="rId29" w:history="1">
        <w:r w:rsidR="001F0DB3" w:rsidRPr="008D08BF">
          <w:rPr>
            <w:rStyle w:val="Hyperlink"/>
            <w:rFonts w:ascii="Arial" w:hAnsi="Arial" w:cs="Arial"/>
            <w:sz w:val="24"/>
            <w:szCs w:val="24"/>
          </w:rPr>
          <w:t>https://www.fip.org/file/1414</w:t>
        </w:r>
      </w:hyperlink>
      <w:r w:rsidR="008D08BF" w:rsidRP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762F7590" w14:textId="77777777" w:rsidR="00C544F7" w:rsidRPr="008D08BF" w:rsidRDefault="00C544F7" w:rsidP="00C544F7">
      <w:pPr>
        <w:spacing w:before="120" w:after="0" w:line="240" w:lineRule="auto"/>
        <w:contextualSpacing/>
        <w:rPr>
          <w:rFonts w:ascii="Arial" w:eastAsia="Calibri" w:hAnsi="Arial" w:cs="Arial"/>
          <w:sz w:val="24"/>
          <w:szCs w:val="24"/>
        </w:rPr>
      </w:pPr>
    </w:p>
    <w:p w14:paraId="1270DAB0" w14:textId="60E11FBB" w:rsidR="008D08BF" w:rsidRPr="008D08BF" w:rsidRDefault="00926A60" w:rsidP="008D08BF">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t>International Pharmacy Federation</w:t>
      </w:r>
      <w:r w:rsidR="00C544F7" w:rsidRPr="008D08BF">
        <w:rPr>
          <w:rFonts w:ascii="Arial" w:eastAsia="Calibri" w:hAnsi="Arial" w:cs="Arial"/>
          <w:sz w:val="24"/>
          <w:szCs w:val="24"/>
        </w:rPr>
        <w:t xml:space="preserve"> (FIP)</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2017</w:t>
      </w:r>
      <w:r w:rsidR="00A23AD3" w:rsidRPr="008D08BF">
        <w:rPr>
          <w:rFonts w:ascii="Arial" w:eastAsia="Calibri" w:hAnsi="Arial" w:cs="Arial"/>
          <w:sz w:val="24"/>
          <w:szCs w:val="24"/>
        </w:rPr>
        <w:t>a</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Pharmacy at a Glance 2015-2017</w:t>
      </w:r>
      <w:r w:rsidRPr="008D08BF">
        <w:rPr>
          <w:rFonts w:ascii="Arial" w:eastAsia="Calibri" w:hAnsi="Arial" w:cs="Arial"/>
          <w:sz w:val="24"/>
          <w:szCs w:val="24"/>
        </w:rPr>
        <w:t xml:space="preserve">, The Hague: International Pharmacy Federation. </w:t>
      </w:r>
      <w:r w:rsidR="00D142E6" w:rsidRPr="008D08BF">
        <w:rPr>
          <w:rFonts w:ascii="Arial" w:eastAsia="Calibri" w:hAnsi="Arial" w:cs="Arial"/>
          <w:sz w:val="24"/>
          <w:szCs w:val="24"/>
        </w:rPr>
        <w:t xml:space="preserve">Available at: </w:t>
      </w:r>
      <w:hyperlink r:id="rId30" w:history="1">
        <w:r w:rsidR="00D142E6" w:rsidRPr="008D08BF">
          <w:rPr>
            <w:rStyle w:val="Hyperlink"/>
            <w:rFonts w:ascii="Arial" w:hAnsi="Arial" w:cs="Arial"/>
            <w:sz w:val="24"/>
            <w:szCs w:val="24"/>
          </w:rPr>
          <w:t>https://www.fip.org/file/1348</w:t>
        </w:r>
      </w:hyperlink>
      <w:r w:rsidR="008D08BF">
        <w:rPr>
          <w:rStyle w:val="Hyperlink"/>
          <w:rFonts w:ascii="Arial" w:hAnsi="Arial" w:cs="Arial"/>
          <w:sz w:val="24"/>
          <w:szCs w:val="24"/>
          <w:u w:val="none"/>
        </w:rPr>
        <w:t xml:space="preserve"> </w:t>
      </w:r>
      <w:r w:rsidR="008D08BF" w:rsidRPr="008D08BF">
        <w:rPr>
          <w:rStyle w:val="Hyperlink"/>
          <w:rFonts w:ascii="Arial" w:hAnsi="Arial" w:cs="Arial"/>
          <w:color w:val="auto"/>
          <w:sz w:val="24"/>
          <w:szCs w:val="24"/>
          <w:u w:val="none"/>
        </w:rPr>
        <w:t>[accessed 10/09/2019]</w:t>
      </w:r>
    </w:p>
    <w:p w14:paraId="36DC4B41" w14:textId="77777777" w:rsidR="00C544F7" w:rsidRPr="008D08BF" w:rsidRDefault="00C544F7" w:rsidP="00C544F7">
      <w:pPr>
        <w:spacing w:before="120" w:after="0" w:line="240" w:lineRule="auto"/>
        <w:contextualSpacing/>
        <w:rPr>
          <w:rFonts w:ascii="Arial" w:eastAsia="Calibri" w:hAnsi="Arial" w:cs="Arial"/>
          <w:sz w:val="24"/>
          <w:szCs w:val="24"/>
        </w:rPr>
      </w:pPr>
    </w:p>
    <w:p w14:paraId="3C3FD361" w14:textId="7854A4B1" w:rsidR="00926A60" w:rsidRPr="008D08BF" w:rsidRDefault="00926A60" w:rsidP="00C544F7">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t>International Pharmacy Federation</w:t>
      </w:r>
      <w:r w:rsidR="00C544F7" w:rsidRPr="008D08BF">
        <w:rPr>
          <w:rFonts w:ascii="Arial" w:eastAsia="Calibri" w:hAnsi="Arial" w:cs="Arial"/>
          <w:sz w:val="24"/>
          <w:szCs w:val="24"/>
        </w:rPr>
        <w:t xml:space="preserve"> (FIP)</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2017</w:t>
      </w:r>
      <w:r w:rsidR="00A23AD3" w:rsidRPr="008D08BF">
        <w:rPr>
          <w:rFonts w:ascii="Arial" w:eastAsia="Calibri" w:hAnsi="Arial" w:cs="Arial"/>
          <w:sz w:val="24"/>
          <w:szCs w:val="24"/>
        </w:rPr>
        <w:t>b</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Technicians and pharmacy support workforce cadres working with pharmacists</w:t>
      </w:r>
      <w:r w:rsidRPr="008D08BF">
        <w:rPr>
          <w:rFonts w:ascii="Arial" w:eastAsia="Calibri" w:hAnsi="Arial" w:cs="Arial"/>
          <w:sz w:val="24"/>
          <w:szCs w:val="24"/>
        </w:rPr>
        <w:t>, The Hague: International Pharmacy Federation.</w:t>
      </w:r>
      <w:r w:rsidR="00D142E6" w:rsidRPr="008D08BF">
        <w:rPr>
          <w:rFonts w:ascii="Arial" w:eastAsia="Calibri" w:hAnsi="Arial" w:cs="Arial"/>
          <w:sz w:val="24"/>
          <w:szCs w:val="24"/>
        </w:rPr>
        <w:t xml:space="preserve"> Available at: </w:t>
      </w:r>
      <w:hyperlink r:id="rId31" w:history="1">
        <w:r w:rsidR="00D142E6" w:rsidRPr="008D08BF">
          <w:rPr>
            <w:rStyle w:val="Hyperlink"/>
            <w:rFonts w:ascii="Arial" w:hAnsi="Arial" w:cs="Arial"/>
            <w:sz w:val="24"/>
            <w:szCs w:val="24"/>
          </w:rPr>
          <w:t>https://www.fip.org/file/151</w:t>
        </w:r>
      </w:hyperlink>
      <w:r w:rsid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779D171D" w14:textId="77777777" w:rsidR="004F58BC" w:rsidRPr="008D08BF" w:rsidRDefault="004F58BC" w:rsidP="00C544F7">
      <w:pPr>
        <w:spacing w:before="120" w:after="0" w:line="240" w:lineRule="auto"/>
        <w:contextualSpacing/>
        <w:rPr>
          <w:rFonts w:ascii="Arial" w:eastAsia="Calibri" w:hAnsi="Arial" w:cs="Arial"/>
          <w:sz w:val="24"/>
          <w:szCs w:val="24"/>
        </w:rPr>
      </w:pPr>
    </w:p>
    <w:p w14:paraId="608C9C6F" w14:textId="750CAB4A" w:rsidR="004F58BC" w:rsidRPr="008D08BF" w:rsidRDefault="004F58BC" w:rsidP="004F58BC">
      <w:pPr>
        <w:spacing w:before="120" w:after="0" w:line="240" w:lineRule="auto"/>
        <w:contextualSpacing/>
        <w:rPr>
          <w:rFonts w:ascii="Arial" w:eastAsia="Calibri" w:hAnsi="Arial" w:cs="Arial"/>
          <w:sz w:val="24"/>
          <w:szCs w:val="24"/>
        </w:rPr>
      </w:pPr>
      <w:r w:rsidRPr="008D08BF">
        <w:rPr>
          <w:rFonts w:ascii="Arial" w:eastAsia="Calibri" w:hAnsi="Arial" w:cs="Arial"/>
          <w:sz w:val="24"/>
          <w:szCs w:val="24"/>
        </w:rPr>
        <w:lastRenderedPageBreak/>
        <w:t xml:space="preserve">International Pharmacy Federation (FIP), </w:t>
      </w:r>
      <w:r w:rsidR="001D09E5">
        <w:rPr>
          <w:rFonts w:ascii="Arial" w:eastAsia="Calibri" w:hAnsi="Arial" w:cs="Arial"/>
          <w:sz w:val="24"/>
          <w:szCs w:val="24"/>
        </w:rPr>
        <w:t>(</w:t>
      </w:r>
      <w:r w:rsidRPr="008D08BF">
        <w:rPr>
          <w:rFonts w:ascii="Arial" w:eastAsia="Calibri" w:hAnsi="Arial" w:cs="Arial"/>
          <w:sz w:val="24"/>
          <w:szCs w:val="24"/>
        </w:rPr>
        <w:t>2017</w:t>
      </w:r>
      <w:r w:rsidR="00A23AD3" w:rsidRPr="008D08BF">
        <w:rPr>
          <w:rFonts w:ascii="Arial" w:eastAsia="Calibri" w:hAnsi="Arial" w:cs="Arial"/>
          <w:sz w:val="24"/>
          <w:szCs w:val="24"/>
        </w:rPr>
        <w:t>c</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Transforming Pharmacy and Pharmaceutical Sciences Education in the Context of Workforce Development,</w:t>
      </w:r>
      <w:r w:rsidRPr="008D08BF">
        <w:rPr>
          <w:rFonts w:ascii="Arial" w:eastAsia="Calibri" w:hAnsi="Arial" w:cs="Arial"/>
          <w:sz w:val="24"/>
          <w:szCs w:val="24"/>
        </w:rPr>
        <w:t xml:space="preserve"> The Hague: International Pharmacy Federation. </w:t>
      </w:r>
      <w:r w:rsidR="00D142E6" w:rsidRPr="008D08BF">
        <w:rPr>
          <w:rFonts w:ascii="Arial" w:eastAsia="Calibri" w:hAnsi="Arial" w:cs="Arial"/>
          <w:sz w:val="24"/>
          <w:szCs w:val="24"/>
        </w:rPr>
        <w:t xml:space="preserve"> Available at: </w:t>
      </w:r>
      <w:hyperlink r:id="rId32" w:history="1">
        <w:r w:rsidR="00D142E6" w:rsidRPr="008D08BF">
          <w:rPr>
            <w:rStyle w:val="Hyperlink"/>
            <w:rFonts w:ascii="Arial" w:hAnsi="Arial" w:cs="Arial"/>
            <w:sz w:val="24"/>
            <w:szCs w:val="24"/>
          </w:rPr>
          <w:t>https://www.fip.org/file/1387</w:t>
        </w:r>
      </w:hyperlink>
      <w:r w:rsid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0D5A338E" w14:textId="77777777" w:rsidR="00C544F7" w:rsidRPr="008D08BF" w:rsidRDefault="00C544F7" w:rsidP="00C544F7">
      <w:pPr>
        <w:spacing w:before="120" w:after="0" w:line="240" w:lineRule="auto"/>
        <w:contextualSpacing/>
        <w:rPr>
          <w:rFonts w:ascii="Arial" w:eastAsia="Calibri" w:hAnsi="Arial" w:cs="Arial"/>
          <w:sz w:val="24"/>
          <w:szCs w:val="24"/>
        </w:rPr>
      </w:pPr>
    </w:p>
    <w:p w14:paraId="613878F2" w14:textId="0DE241C2" w:rsidR="00D142E6" w:rsidRPr="008D08BF" w:rsidRDefault="004F58BC" w:rsidP="00C544F7">
      <w:pPr>
        <w:spacing w:after="0" w:line="240" w:lineRule="auto"/>
        <w:contextualSpacing/>
        <w:rPr>
          <w:rFonts w:ascii="Arial" w:eastAsia="Calibri" w:hAnsi="Arial" w:cs="Arial"/>
          <w:sz w:val="24"/>
          <w:szCs w:val="24"/>
        </w:rPr>
      </w:pPr>
      <w:r w:rsidRPr="008D08BF">
        <w:rPr>
          <w:rFonts w:ascii="Arial" w:eastAsia="Calibri" w:hAnsi="Arial" w:cs="Arial"/>
          <w:sz w:val="24"/>
          <w:szCs w:val="24"/>
        </w:rPr>
        <w:t xml:space="preserve">International Pharmacy Federation (FIP), </w:t>
      </w:r>
      <w:r w:rsidR="001D09E5">
        <w:rPr>
          <w:rFonts w:ascii="Arial" w:eastAsia="Calibri" w:hAnsi="Arial" w:cs="Arial"/>
          <w:sz w:val="24"/>
          <w:szCs w:val="24"/>
        </w:rPr>
        <w:t>(</w:t>
      </w:r>
      <w:r w:rsidRPr="008D08BF">
        <w:rPr>
          <w:rFonts w:ascii="Arial" w:eastAsia="Calibri" w:hAnsi="Arial" w:cs="Arial"/>
          <w:sz w:val="24"/>
          <w:szCs w:val="24"/>
        </w:rPr>
        <w:t>2018</w:t>
      </w:r>
      <w:r w:rsidR="001D09E5">
        <w:rPr>
          <w:rFonts w:ascii="Arial" w:eastAsia="Calibri" w:hAnsi="Arial" w:cs="Arial"/>
          <w:sz w:val="24"/>
          <w:szCs w:val="24"/>
        </w:rPr>
        <w:t>).</w:t>
      </w:r>
      <w:r w:rsidRPr="008D08BF">
        <w:rPr>
          <w:rFonts w:ascii="Arial" w:eastAsia="Calibri" w:hAnsi="Arial" w:cs="Arial"/>
          <w:sz w:val="24"/>
          <w:szCs w:val="24"/>
        </w:rPr>
        <w:t xml:space="preserve"> </w:t>
      </w:r>
      <w:r w:rsidRPr="008D08BF">
        <w:rPr>
          <w:rFonts w:ascii="Arial" w:eastAsia="Calibri" w:hAnsi="Arial" w:cs="Arial"/>
          <w:i/>
          <w:sz w:val="24"/>
          <w:szCs w:val="24"/>
        </w:rPr>
        <w:t>Pharmacy Workforce Intelligence: Global Trends Report,</w:t>
      </w:r>
      <w:r w:rsidRPr="008D08BF">
        <w:rPr>
          <w:rFonts w:ascii="Arial" w:eastAsia="Calibri" w:hAnsi="Arial" w:cs="Arial"/>
          <w:sz w:val="24"/>
          <w:szCs w:val="24"/>
        </w:rPr>
        <w:t xml:space="preserve"> The Hague: International Pharmacy Federation. </w:t>
      </w:r>
      <w:r w:rsidR="00D142E6" w:rsidRPr="008D08BF">
        <w:rPr>
          <w:rFonts w:ascii="Arial" w:eastAsia="Calibri" w:hAnsi="Arial" w:cs="Arial"/>
          <w:sz w:val="24"/>
          <w:szCs w:val="24"/>
        </w:rPr>
        <w:t xml:space="preserve">Available at: </w:t>
      </w:r>
      <w:hyperlink r:id="rId33" w:history="1">
        <w:r w:rsidR="00D142E6" w:rsidRPr="008D08BF">
          <w:rPr>
            <w:rStyle w:val="Hyperlink"/>
            <w:rFonts w:ascii="Arial" w:hAnsi="Arial" w:cs="Arial"/>
            <w:sz w:val="24"/>
            <w:szCs w:val="24"/>
          </w:rPr>
          <w:t>https://www.fip.org/file/2077</w:t>
        </w:r>
      </w:hyperlink>
      <w:r w:rsidR="008D08BF" w:rsidRP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562EC869" w14:textId="77777777" w:rsidR="00D142E6" w:rsidRPr="008D08BF" w:rsidRDefault="00D142E6" w:rsidP="00C544F7">
      <w:pPr>
        <w:spacing w:after="0" w:line="240" w:lineRule="auto"/>
        <w:contextualSpacing/>
        <w:rPr>
          <w:rFonts w:ascii="Arial" w:eastAsia="Calibri" w:hAnsi="Arial" w:cs="Arial"/>
          <w:sz w:val="24"/>
          <w:szCs w:val="24"/>
        </w:rPr>
      </w:pPr>
    </w:p>
    <w:p w14:paraId="58789145" w14:textId="4E2039FA" w:rsidR="00926A60" w:rsidRPr="008D08BF" w:rsidRDefault="00926A60" w:rsidP="00C544F7">
      <w:pPr>
        <w:spacing w:after="0" w:line="240" w:lineRule="auto"/>
        <w:contextualSpacing/>
        <w:rPr>
          <w:rFonts w:ascii="Arial" w:eastAsia="Calibri" w:hAnsi="Arial" w:cs="Arial"/>
          <w:sz w:val="24"/>
          <w:szCs w:val="24"/>
        </w:rPr>
      </w:pPr>
      <w:r w:rsidRPr="008D08BF">
        <w:rPr>
          <w:rFonts w:ascii="Arial" w:eastAsia="Calibri" w:hAnsi="Arial" w:cs="Arial"/>
          <w:sz w:val="24"/>
          <w:szCs w:val="24"/>
        </w:rPr>
        <w:t>SIAPS/USAID</w:t>
      </w:r>
      <w:r w:rsidR="001D09E5">
        <w:rPr>
          <w:rFonts w:ascii="Arial" w:eastAsia="Calibri" w:hAnsi="Arial" w:cs="Arial"/>
          <w:sz w:val="24"/>
          <w:szCs w:val="24"/>
        </w:rPr>
        <w:t>.</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2016</w:t>
      </w:r>
      <w:r w:rsidR="001D09E5">
        <w:rPr>
          <w:rFonts w:ascii="Arial" w:eastAsia="Calibri" w:hAnsi="Arial" w:cs="Arial"/>
          <w:sz w:val="24"/>
          <w:szCs w:val="24"/>
        </w:rPr>
        <w:t xml:space="preserve">). </w:t>
      </w:r>
      <w:r w:rsidRPr="001D09E5">
        <w:rPr>
          <w:rFonts w:ascii="Arial" w:eastAsia="Calibri" w:hAnsi="Arial" w:cs="Arial"/>
          <w:i/>
          <w:sz w:val="24"/>
          <w:szCs w:val="24"/>
        </w:rPr>
        <w:t>Technical Brief:  Strengthening Namibia’s pharmacy sector and workforce</w:t>
      </w:r>
      <w:r w:rsidR="001D09E5">
        <w:rPr>
          <w:rFonts w:ascii="Arial" w:eastAsia="Calibri" w:hAnsi="Arial" w:cs="Arial"/>
          <w:i/>
          <w:sz w:val="24"/>
          <w:szCs w:val="24"/>
        </w:rPr>
        <w:t>.</w:t>
      </w:r>
      <w:r w:rsidRPr="008D08BF">
        <w:rPr>
          <w:rFonts w:ascii="Arial" w:eastAsia="Calibri" w:hAnsi="Arial" w:cs="Arial"/>
          <w:sz w:val="24"/>
          <w:szCs w:val="24"/>
        </w:rPr>
        <w:t xml:space="preserve"> Arlington, VA: Management Sciences for Health</w:t>
      </w:r>
      <w:r w:rsidR="00C544F7" w:rsidRPr="008D08BF">
        <w:rPr>
          <w:rFonts w:ascii="Arial" w:eastAsia="Calibri" w:hAnsi="Arial" w:cs="Arial"/>
          <w:sz w:val="24"/>
          <w:szCs w:val="24"/>
        </w:rPr>
        <w:t>.</w:t>
      </w:r>
      <w:r w:rsidR="008D08BF" w:rsidRPr="008D08BF">
        <w:rPr>
          <w:rFonts w:ascii="Arial" w:eastAsia="Calibri" w:hAnsi="Arial" w:cs="Arial"/>
          <w:sz w:val="24"/>
          <w:szCs w:val="24"/>
        </w:rPr>
        <w:t xml:space="preserve"> Available at: </w:t>
      </w:r>
      <w:hyperlink r:id="rId34" w:history="1">
        <w:r w:rsidR="008D08BF" w:rsidRPr="008D08BF">
          <w:rPr>
            <w:rStyle w:val="Hyperlink"/>
            <w:rFonts w:ascii="Arial" w:hAnsi="Arial" w:cs="Arial"/>
            <w:sz w:val="24"/>
            <w:szCs w:val="24"/>
          </w:rPr>
          <w:t>http://siapsprogram.org/publication/altview/technical-brief-strengthening-namibias-pharmacy-sector-and-workforce/english/</w:t>
        </w:r>
      </w:hyperlink>
      <w:r w:rsidR="008D08BF" w:rsidRPr="008D08BF">
        <w:rPr>
          <w:rFonts w:ascii="Arial" w:hAnsi="Arial" w:cs="Arial"/>
          <w:sz w:val="24"/>
          <w:szCs w:val="24"/>
        </w:rPr>
        <w:t xml:space="preserve"> </w:t>
      </w:r>
      <w:r w:rsidR="008D08BF" w:rsidRPr="008D08BF">
        <w:rPr>
          <w:rStyle w:val="Hyperlink"/>
          <w:rFonts w:ascii="Arial" w:hAnsi="Arial" w:cs="Arial"/>
          <w:color w:val="auto"/>
          <w:sz w:val="24"/>
          <w:szCs w:val="24"/>
          <w:u w:val="none"/>
        </w:rPr>
        <w:t>[accessed 10/09/2019]</w:t>
      </w:r>
    </w:p>
    <w:p w14:paraId="2469F73C" w14:textId="77777777" w:rsidR="00C544F7" w:rsidRPr="008D08BF" w:rsidRDefault="00C544F7" w:rsidP="00C544F7">
      <w:pPr>
        <w:spacing w:after="0" w:line="240" w:lineRule="auto"/>
        <w:contextualSpacing/>
        <w:rPr>
          <w:rFonts w:ascii="Arial" w:eastAsia="Calibri" w:hAnsi="Arial" w:cs="Arial"/>
          <w:sz w:val="24"/>
          <w:szCs w:val="24"/>
        </w:rPr>
      </w:pPr>
    </w:p>
    <w:p w14:paraId="4F779084" w14:textId="52D7D5D7" w:rsidR="00132037" w:rsidRPr="00132037" w:rsidRDefault="002F666E" w:rsidP="00132037">
      <w:pPr>
        <w:spacing w:before="120" w:after="0" w:line="240" w:lineRule="auto"/>
        <w:contextualSpacing/>
        <w:rPr>
          <w:rStyle w:val="Hyperlink"/>
          <w:rFonts w:ascii="Arial" w:hAnsi="Arial" w:cs="Arial"/>
          <w:color w:val="auto"/>
          <w:sz w:val="24"/>
          <w:szCs w:val="24"/>
          <w:u w:val="none"/>
        </w:rPr>
      </w:pPr>
      <w:r w:rsidRPr="008D08BF">
        <w:rPr>
          <w:rFonts w:ascii="Arial" w:eastAsia="Times New Roman" w:hAnsi="Arial" w:cs="Arial"/>
          <w:sz w:val="24"/>
          <w:szCs w:val="24"/>
          <w:lang w:val="en-ZA" w:eastAsia="en-ZA"/>
        </w:rPr>
        <w:t>United Nations</w:t>
      </w:r>
      <w:r w:rsidR="001D09E5">
        <w:rPr>
          <w:rFonts w:ascii="Arial" w:eastAsia="Times New Roman" w:hAnsi="Arial" w:cs="Arial"/>
          <w:sz w:val="24"/>
          <w:szCs w:val="24"/>
          <w:lang w:val="en-ZA" w:eastAsia="en-ZA"/>
        </w:rPr>
        <w:t>. (</w:t>
      </w:r>
      <w:r w:rsidRPr="008D08BF">
        <w:rPr>
          <w:rFonts w:ascii="Arial" w:eastAsia="Times New Roman" w:hAnsi="Arial" w:cs="Arial"/>
          <w:sz w:val="24"/>
          <w:szCs w:val="24"/>
          <w:lang w:val="en-ZA" w:eastAsia="en-ZA"/>
        </w:rPr>
        <w:t>2015</w:t>
      </w:r>
      <w:r w:rsidR="001D09E5">
        <w:rPr>
          <w:rFonts w:ascii="Arial" w:eastAsia="Times New Roman" w:hAnsi="Arial" w:cs="Arial"/>
          <w:sz w:val="24"/>
          <w:szCs w:val="24"/>
          <w:lang w:val="en-ZA" w:eastAsia="en-ZA"/>
        </w:rPr>
        <w:t>).</w:t>
      </w:r>
      <w:r w:rsidRPr="008D08BF">
        <w:rPr>
          <w:rFonts w:ascii="Arial" w:eastAsia="Times New Roman" w:hAnsi="Arial" w:cs="Arial"/>
          <w:sz w:val="24"/>
          <w:szCs w:val="24"/>
          <w:lang w:val="en-ZA" w:eastAsia="en-ZA"/>
        </w:rPr>
        <w:t xml:space="preserve"> </w:t>
      </w:r>
      <w:r w:rsidRPr="001D09E5">
        <w:rPr>
          <w:rFonts w:ascii="Arial" w:eastAsia="Times New Roman" w:hAnsi="Arial" w:cs="Arial"/>
          <w:i/>
          <w:sz w:val="24"/>
          <w:szCs w:val="24"/>
          <w:lang w:val="en-ZA" w:eastAsia="en-ZA"/>
        </w:rPr>
        <w:t>Transforming our World: The 2030 Agenda for Sustainable Development.</w:t>
      </w:r>
      <w:r w:rsidRPr="00132037">
        <w:rPr>
          <w:rFonts w:ascii="Arial" w:eastAsia="Times New Roman" w:hAnsi="Arial" w:cs="Arial"/>
          <w:sz w:val="24"/>
          <w:szCs w:val="24"/>
          <w:lang w:val="en-ZA" w:eastAsia="en-ZA"/>
        </w:rPr>
        <w:t xml:space="preserve"> Geneva: United Nations</w:t>
      </w:r>
      <w:r w:rsidR="00132037" w:rsidRPr="00132037">
        <w:rPr>
          <w:rFonts w:ascii="Arial" w:eastAsia="Times New Roman" w:hAnsi="Arial" w:cs="Arial"/>
          <w:sz w:val="24"/>
          <w:szCs w:val="24"/>
          <w:lang w:val="en-ZA" w:eastAsia="en-ZA"/>
        </w:rPr>
        <w:t xml:space="preserve">. Available at: </w:t>
      </w:r>
      <w:hyperlink r:id="rId35" w:history="1">
        <w:r w:rsidR="00132037" w:rsidRPr="00132037">
          <w:rPr>
            <w:rStyle w:val="Hyperlink"/>
            <w:rFonts w:ascii="Arial" w:hAnsi="Arial" w:cs="Arial"/>
            <w:sz w:val="24"/>
            <w:szCs w:val="24"/>
          </w:rPr>
          <w:t>https://sustainabledevelopment.un.org/content/documents/21252030%20Agenda%20for%20Sustainable%20Development%20web.pdf</w:t>
        </w:r>
      </w:hyperlink>
      <w:r w:rsidR="00132037" w:rsidRPr="00132037">
        <w:rPr>
          <w:rFonts w:ascii="Arial" w:hAnsi="Arial" w:cs="Arial"/>
          <w:sz w:val="24"/>
          <w:szCs w:val="24"/>
        </w:rPr>
        <w:t xml:space="preserve"> </w:t>
      </w:r>
      <w:r w:rsidR="00132037" w:rsidRPr="00132037">
        <w:rPr>
          <w:rStyle w:val="Hyperlink"/>
          <w:rFonts w:ascii="Arial" w:hAnsi="Arial" w:cs="Arial"/>
          <w:color w:val="auto"/>
          <w:sz w:val="24"/>
          <w:szCs w:val="24"/>
          <w:u w:val="none"/>
        </w:rPr>
        <w:t>[accessed 10/09/2019]</w:t>
      </w:r>
    </w:p>
    <w:p w14:paraId="0081E23A" w14:textId="0079681A" w:rsidR="002F666E" w:rsidRPr="00132037" w:rsidRDefault="002F666E" w:rsidP="002F666E">
      <w:pPr>
        <w:spacing w:after="150" w:line="240" w:lineRule="auto"/>
        <w:rPr>
          <w:rFonts w:ascii="Arial" w:eastAsia="Times New Roman" w:hAnsi="Arial" w:cs="Arial"/>
          <w:sz w:val="24"/>
          <w:szCs w:val="24"/>
          <w:lang w:val="en-ZA" w:eastAsia="en-ZA"/>
        </w:rPr>
      </w:pPr>
    </w:p>
    <w:p w14:paraId="103E733F" w14:textId="7C438CA1" w:rsidR="00926A60" w:rsidRPr="00132037" w:rsidRDefault="00926A60" w:rsidP="00C544F7">
      <w:pPr>
        <w:spacing w:before="120" w:after="0" w:line="240" w:lineRule="auto"/>
        <w:contextualSpacing/>
        <w:rPr>
          <w:rFonts w:ascii="Arial" w:eastAsia="Calibri" w:hAnsi="Arial" w:cs="Arial"/>
          <w:sz w:val="24"/>
          <w:szCs w:val="24"/>
        </w:rPr>
      </w:pPr>
      <w:r w:rsidRPr="00132037">
        <w:rPr>
          <w:rFonts w:ascii="Arial" w:eastAsia="Calibri" w:hAnsi="Arial" w:cs="Arial"/>
          <w:sz w:val="24"/>
          <w:szCs w:val="24"/>
        </w:rPr>
        <w:t>WHO</w:t>
      </w:r>
      <w:r w:rsidR="001D09E5">
        <w:rPr>
          <w:rFonts w:ascii="Arial" w:eastAsia="Calibri" w:hAnsi="Arial" w:cs="Arial"/>
          <w:sz w:val="24"/>
          <w:szCs w:val="24"/>
        </w:rPr>
        <w:t>.</w:t>
      </w:r>
      <w:r w:rsidRPr="00132037">
        <w:rPr>
          <w:rFonts w:ascii="Arial" w:eastAsia="Calibri" w:hAnsi="Arial" w:cs="Arial"/>
          <w:sz w:val="24"/>
          <w:szCs w:val="24"/>
        </w:rPr>
        <w:t xml:space="preserve"> </w:t>
      </w:r>
      <w:r w:rsidR="001D09E5">
        <w:rPr>
          <w:rFonts w:ascii="Arial" w:eastAsia="Calibri" w:hAnsi="Arial" w:cs="Arial"/>
          <w:sz w:val="24"/>
          <w:szCs w:val="24"/>
        </w:rPr>
        <w:t>(</w:t>
      </w:r>
      <w:r w:rsidRPr="00132037">
        <w:rPr>
          <w:rFonts w:ascii="Arial" w:eastAsia="Calibri" w:hAnsi="Arial" w:cs="Arial"/>
          <w:sz w:val="24"/>
          <w:szCs w:val="24"/>
        </w:rPr>
        <w:t>2006</w:t>
      </w:r>
      <w:r w:rsidR="001D09E5">
        <w:rPr>
          <w:rFonts w:ascii="Arial" w:eastAsia="Calibri" w:hAnsi="Arial" w:cs="Arial"/>
          <w:sz w:val="24"/>
          <w:szCs w:val="24"/>
        </w:rPr>
        <w:t xml:space="preserve">). </w:t>
      </w:r>
      <w:r w:rsidRPr="001D09E5">
        <w:rPr>
          <w:rFonts w:ascii="Arial" w:eastAsia="Calibri" w:hAnsi="Arial" w:cs="Arial"/>
          <w:i/>
          <w:sz w:val="24"/>
          <w:szCs w:val="24"/>
        </w:rPr>
        <w:t>The World Health Report 2006: Working Together for Health</w:t>
      </w:r>
      <w:r w:rsidR="001D09E5">
        <w:rPr>
          <w:rFonts w:ascii="Arial" w:eastAsia="Calibri" w:hAnsi="Arial" w:cs="Arial"/>
          <w:sz w:val="24"/>
          <w:szCs w:val="24"/>
        </w:rPr>
        <w:t xml:space="preserve">. </w:t>
      </w:r>
      <w:r w:rsidRPr="00132037">
        <w:rPr>
          <w:rFonts w:ascii="Arial" w:eastAsia="Calibri" w:hAnsi="Arial" w:cs="Arial"/>
          <w:sz w:val="24"/>
          <w:szCs w:val="24"/>
        </w:rPr>
        <w:t>Geneva</w:t>
      </w:r>
      <w:r w:rsidR="004F58BC" w:rsidRPr="00132037">
        <w:rPr>
          <w:rFonts w:ascii="Arial" w:eastAsia="Calibri" w:hAnsi="Arial" w:cs="Arial"/>
          <w:sz w:val="24"/>
          <w:szCs w:val="24"/>
        </w:rPr>
        <w:t>: WHO</w:t>
      </w:r>
      <w:r w:rsidRPr="00132037">
        <w:rPr>
          <w:rFonts w:ascii="Arial" w:eastAsia="Calibri" w:hAnsi="Arial" w:cs="Arial"/>
          <w:sz w:val="24"/>
          <w:szCs w:val="24"/>
        </w:rPr>
        <w:t>.</w:t>
      </w:r>
      <w:r w:rsidR="00C73790" w:rsidRPr="00132037">
        <w:rPr>
          <w:rFonts w:ascii="Arial" w:eastAsia="Calibri" w:hAnsi="Arial" w:cs="Arial"/>
          <w:sz w:val="24"/>
          <w:szCs w:val="24"/>
        </w:rPr>
        <w:t xml:space="preserve"> Available at: </w:t>
      </w:r>
      <w:hyperlink r:id="rId36" w:history="1">
        <w:r w:rsidR="00C73790" w:rsidRPr="00132037">
          <w:rPr>
            <w:rStyle w:val="Hyperlink"/>
            <w:rFonts w:ascii="Arial" w:hAnsi="Arial" w:cs="Arial"/>
            <w:sz w:val="24"/>
            <w:szCs w:val="24"/>
          </w:rPr>
          <w:t>https://www.who.int/whr/2006/whr06_en.pdf?ua=1</w:t>
        </w:r>
      </w:hyperlink>
      <w:r w:rsidR="008D08BF" w:rsidRPr="00132037">
        <w:rPr>
          <w:rStyle w:val="Hyperlink"/>
          <w:rFonts w:ascii="Arial" w:hAnsi="Arial" w:cs="Arial"/>
          <w:sz w:val="24"/>
          <w:szCs w:val="24"/>
          <w:u w:val="none"/>
        </w:rPr>
        <w:t xml:space="preserve"> </w:t>
      </w:r>
      <w:r w:rsidR="00084917" w:rsidRPr="00132037">
        <w:rPr>
          <w:rStyle w:val="Hyperlink"/>
          <w:rFonts w:ascii="Arial" w:hAnsi="Arial" w:cs="Arial"/>
          <w:color w:val="auto"/>
          <w:sz w:val="24"/>
          <w:szCs w:val="24"/>
          <w:u w:val="none"/>
        </w:rPr>
        <w:t>[accessed 10/09/2019]</w:t>
      </w:r>
    </w:p>
    <w:p w14:paraId="46D7DF13" w14:textId="77777777" w:rsidR="00C544F7" w:rsidRPr="00132037" w:rsidRDefault="00C544F7" w:rsidP="00C544F7">
      <w:pPr>
        <w:spacing w:before="120" w:after="0" w:line="240" w:lineRule="auto"/>
        <w:contextualSpacing/>
        <w:rPr>
          <w:rFonts w:ascii="Arial" w:eastAsia="Calibri" w:hAnsi="Arial" w:cs="Arial"/>
          <w:sz w:val="24"/>
          <w:szCs w:val="24"/>
        </w:rPr>
      </w:pPr>
    </w:p>
    <w:p w14:paraId="24672BD4" w14:textId="33BE93C2" w:rsidR="00C544F7" w:rsidRDefault="001D09E5" w:rsidP="00C544F7">
      <w:pPr>
        <w:spacing w:before="120" w:after="0" w:line="240" w:lineRule="auto"/>
        <w:contextualSpacing/>
        <w:rPr>
          <w:rStyle w:val="Hyperlink"/>
          <w:rFonts w:ascii="Arial" w:hAnsi="Arial" w:cs="Arial"/>
          <w:color w:val="auto"/>
          <w:sz w:val="24"/>
          <w:szCs w:val="24"/>
          <w:u w:val="none"/>
        </w:rPr>
      </w:pPr>
      <w:r>
        <w:rPr>
          <w:rFonts w:ascii="Arial" w:eastAsia="Calibri" w:hAnsi="Arial" w:cs="Arial"/>
          <w:sz w:val="24"/>
          <w:szCs w:val="24"/>
        </w:rPr>
        <w:t>WHO</w:t>
      </w:r>
      <w:r w:rsidR="00926A60" w:rsidRPr="00132037">
        <w:rPr>
          <w:rFonts w:ascii="Arial" w:eastAsia="Calibri" w:hAnsi="Arial" w:cs="Arial"/>
          <w:sz w:val="24"/>
          <w:szCs w:val="24"/>
        </w:rPr>
        <w:t xml:space="preserve"> </w:t>
      </w:r>
      <w:r>
        <w:rPr>
          <w:rFonts w:ascii="Arial" w:eastAsia="Calibri" w:hAnsi="Arial" w:cs="Arial"/>
          <w:sz w:val="24"/>
          <w:szCs w:val="24"/>
        </w:rPr>
        <w:t>(</w:t>
      </w:r>
      <w:r w:rsidR="00926A60" w:rsidRPr="00132037">
        <w:rPr>
          <w:rFonts w:ascii="Arial" w:eastAsia="Calibri" w:hAnsi="Arial" w:cs="Arial"/>
          <w:sz w:val="24"/>
          <w:szCs w:val="24"/>
        </w:rPr>
        <w:t>2011</w:t>
      </w:r>
      <w:r>
        <w:rPr>
          <w:rFonts w:ascii="Arial" w:eastAsia="Calibri" w:hAnsi="Arial" w:cs="Arial"/>
          <w:sz w:val="24"/>
          <w:szCs w:val="24"/>
        </w:rPr>
        <w:t xml:space="preserve">). </w:t>
      </w:r>
      <w:r w:rsidR="00926A60" w:rsidRPr="001D09E5">
        <w:rPr>
          <w:rFonts w:ascii="Arial" w:eastAsia="Calibri" w:hAnsi="Arial" w:cs="Arial"/>
          <w:i/>
          <w:sz w:val="24"/>
          <w:szCs w:val="24"/>
        </w:rPr>
        <w:t>Tackling the crisis of workforce shortag</w:t>
      </w:r>
      <w:r w:rsidRPr="001D09E5">
        <w:rPr>
          <w:rFonts w:ascii="Arial" w:eastAsia="Calibri" w:hAnsi="Arial" w:cs="Arial"/>
          <w:i/>
          <w:sz w:val="24"/>
          <w:szCs w:val="24"/>
        </w:rPr>
        <w:t>es in the pharmaceutical sec</w:t>
      </w:r>
      <w:r>
        <w:rPr>
          <w:rFonts w:ascii="Arial" w:eastAsia="Calibri" w:hAnsi="Arial" w:cs="Arial"/>
          <w:sz w:val="24"/>
          <w:szCs w:val="24"/>
        </w:rPr>
        <w:t>tor.</w:t>
      </w:r>
      <w:r w:rsidR="00926A60" w:rsidRPr="00132037">
        <w:rPr>
          <w:rFonts w:ascii="Arial" w:eastAsia="Calibri" w:hAnsi="Arial" w:cs="Arial"/>
          <w:sz w:val="24"/>
          <w:szCs w:val="24"/>
        </w:rPr>
        <w:t xml:space="preserve"> Geneva</w:t>
      </w:r>
      <w:r w:rsidR="004F58BC" w:rsidRPr="00132037">
        <w:rPr>
          <w:rFonts w:ascii="Arial" w:eastAsia="Calibri" w:hAnsi="Arial" w:cs="Arial"/>
          <w:sz w:val="24"/>
          <w:szCs w:val="24"/>
        </w:rPr>
        <w:t>: WHO</w:t>
      </w:r>
      <w:r w:rsidR="00926A60" w:rsidRPr="00132037">
        <w:rPr>
          <w:rFonts w:ascii="Arial" w:eastAsia="Calibri" w:hAnsi="Arial" w:cs="Arial"/>
          <w:sz w:val="24"/>
          <w:szCs w:val="24"/>
        </w:rPr>
        <w:t>.</w:t>
      </w:r>
      <w:r w:rsidR="00132037" w:rsidRPr="00132037">
        <w:rPr>
          <w:rFonts w:ascii="Arial" w:eastAsia="Calibri" w:hAnsi="Arial" w:cs="Arial"/>
          <w:sz w:val="24"/>
          <w:szCs w:val="24"/>
        </w:rPr>
        <w:t xml:space="preserve"> Available at: </w:t>
      </w:r>
      <w:hyperlink r:id="rId37" w:history="1">
        <w:r w:rsidR="00132037" w:rsidRPr="00132037">
          <w:rPr>
            <w:rStyle w:val="Hyperlink"/>
            <w:rFonts w:ascii="Arial" w:hAnsi="Arial" w:cs="Arial"/>
            <w:sz w:val="24"/>
            <w:szCs w:val="24"/>
          </w:rPr>
          <w:t>http://apps.who.int/medicinedocs/documents/s17997en/s17997en.pdf</w:t>
        </w:r>
      </w:hyperlink>
      <w:r w:rsidR="00132037" w:rsidRPr="00132037">
        <w:rPr>
          <w:rFonts w:ascii="Arial" w:hAnsi="Arial" w:cs="Arial"/>
          <w:sz w:val="24"/>
          <w:szCs w:val="24"/>
        </w:rPr>
        <w:t xml:space="preserve"> </w:t>
      </w:r>
      <w:r w:rsidR="00132037" w:rsidRPr="00132037">
        <w:rPr>
          <w:rStyle w:val="Hyperlink"/>
          <w:rFonts w:ascii="Arial" w:hAnsi="Arial" w:cs="Arial"/>
          <w:color w:val="auto"/>
          <w:sz w:val="24"/>
          <w:szCs w:val="24"/>
          <w:u w:val="none"/>
        </w:rPr>
        <w:t>[accessed 10/09/2019]</w:t>
      </w:r>
    </w:p>
    <w:p w14:paraId="409EDCAF" w14:textId="77777777" w:rsidR="00132037" w:rsidRPr="00132037" w:rsidRDefault="00132037" w:rsidP="00C544F7">
      <w:pPr>
        <w:spacing w:before="120" w:after="0" w:line="240" w:lineRule="auto"/>
        <w:contextualSpacing/>
        <w:rPr>
          <w:rFonts w:ascii="Arial" w:eastAsia="Calibri" w:hAnsi="Arial" w:cs="Arial"/>
          <w:sz w:val="24"/>
          <w:szCs w:val="24"/>
        </w:rPr>
      </w:pPr>
    </w:p>
    <w:p w14:paraId="7B0FB3E9" w14:textId="6D9CED8E" w:rsidR="00084917" w:rsidRPr="008D08BF" w:rsidRDefault="00926A60" w:rsidP="00084917">
      <w:pPr>
        <w:spacing w:before="120" w:after="0" w:line="240" w:lineRule="auto"/>
        <w:contextualSpacing/>
        <w:rPr>
          <w:rStyle w:val="Hyperlink"/>
          <w:rFonts w:ascii="Arial" w:hAnsi="Arial" w:cs="Arial"/>
          <w:color w:val="auto"/>
          <w:sz w:val="24"/>
          <w:szCs w:val="24"/>
          <w:u w:val="none"/>
        </w:rPr>
      </w:pPr>
      <w:r w:rsidRPr="00132037">
        <w:rPr>
          <w:rFonts w:ascii="Arial" w:eastAsia="Calibri" w:hAnsi="Arial" w:cs="Arial"/>
          <w:sz w:val="24"/>
          <w:szCs w:val="24"/>
        </w:rPr>
        <w:t>WHO</w:t>
      </w:r>
      <w:r w:rsidR="001D09E5">
        <w:rPr>
          <w:rFonts w:ascii="Arial" w:eastAsia="Calibri" w:hAnsi="Arial" w:cs="Arial"/>
          <w:sz w:val="24"/>
          <w:szCs w:val="24"/>
        </w:rPr>
        <w:t>. (</w:t>
      </w:r>
      <w:r w:rsidRPr="00132037">
        <w:rPr>
          <w:rFonts w:ascii="Arial" w:eastAsia="Calibri" w:hAnsi="Arial" w:cs="Arial"/>
          <w:sz w:val="24"/>
          <w:szCs w:val="24"/>
        </w:rPr>
        <w:t>2013</w:t>
      </w:r>
      <w:r w:rsidR="001D09E5">
        <w:rPr>
          <w:rFonts w:ascii="Arial" w:eastAsia="Calibri" w:hAnsi="Arial" w:cs="Arial"/>
          <w:sz w:val="24"/>
          <w:szCs w:val="24"/>
        </w:rPr>
        <w:t xml:space="preserve">). </w:t>
      </w:r>
      <w:r w:rsidRPr="001D09E5">
        <w:rPr>
          <w:rFonts w:ascii="Arial" w:eastAsia="Calibri" w:hAnsi="Arial" w:cs="Arial"/>
          <w:i/>
          <w:sz w:val="24"/>
          <w:szCs w:val="24"/>
        </w:rPr>
        <w:t>A Universal Truth: No Health without a Workforce T</w:t>
      </w:r>
      <w:r w:rsidR="001D09E5" w:rsidRPr="001D09E5">
        <w:rPr>
          <w:rFonts w:ascii="Arial" w:eastAsia="Calibri" w:hAnsi="Arial" w:cs="Arial"/>
          <w:i/>
          <w:sz w:val="24"/>
          <w:szCs w:val="24"/>
        </w:rPr>
        <w:t>hird Global Forum on HRH Report</w:t>
      </w:r>
      <w:r w:rsidR="001D09E5">
        <w:rPr>
          <w:rFonts w:ascii="Arial" w:eastAsia="Calibri" w:hAnsi="Arial" w:cs="Arial"/>
          <w:i/>
          <w:sz w:val="24"/>
          <w:szCs w:val="24"/>
        </w:rPr>
        <w:t>.</w:t>
      </w:r>
      <w:r w:rsidRPr="00132037">
        <w:rPr>
          <w:rFonts w:ascii="Arial" w:eastAsia="Calibri" w:hAnsi="Arial" w:cs="Arial"/>
          <w:sz w:val="24"/>
          <w:szCs w:val="24"/>
        </w:rPr>
        <w:t xml:space="preserve"> Geneva</w:t>
      </w:r>
      <w:r w:rsidR="004F58BC" w:rsidRPr="00132037">
        <w:rPr>
          <w:rFonts w:ascii="Arial" w:eastAsia="Calibri" w:hAnsi="Arial" w:cs="Arial"/>
          <w:sz w:val="24"/>
          <w:szCs w:val="24"/>
        </w:rPr>
        <w:t>: WHO</w:t>
      </w:r>
      <w:r w:rsidRPr="00132037">
        <w:rPr>
          <w:rFonts w:ascii="Arial" w:eastAsia="Calibri" w:hAnsi="Arial" w:cs="Arial"/>
          <w:sz w:val="24"/>
          <w:szCs w:val="24"/>
        </w:rPr>
        <w:t>.</w:t>
      </w:r>
      <w:r w:rsidR="00C73790" w:rsidRPr="00132037">
        <w:rPr>
          <w:rFonts w:ascii="Arial" w:eastAsia="Calibri" w:hAnsi="Arial" w:cs="Arial"/>
          <w:sz w:val="24"/>
          <w:szCs w:val="24"/>
        </w:rPr>
        <w:t xml:space="preserve"> Available at: </w:t>
      </w:r>
      <w:hyperlink r:id="rId38" w:history="1">
        <w:r w:rsidR="00C73790" w:rsidRPr="00132037">
          <w:rPr>
            <w:rStyle w:val="Hyperlink"/>
            <w:rFonts w:ascii="Arial" w:hAnsi="Arial" w:cs="Arial"/>
            <w:sz w:val="24"/>
            <w:szCs w:val="24"/>
          </w:rPr>
          <w:t>https://www.who.int/workforcealliance/knowledge/resources/GHWA-a_universal_truth_report.pdf?ua=1</w:t>
        </w:r>
      </w:hyperlink>
      <w:r w:rsidR="00084917" w:rsidRP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5B3675D7" w14:textId="77777777" w:rsidR="00084917" w:rsidRPr="008D08BF" w:rsidRDefault="00084917" w:rsidP="00084917">
      <w:pPr>
        <w:spacing w:before="120" w:after="0" w:line="240" w:lineRule="auto"/>
        <w:contextualSpacing/>
        <w:rPr>
          <w:rStyle w:val="Hyperlink"/>
          <w:rFonts w:ascii="Arial" w:hAnsi="Arial" w:cs="Arial"/>
          <w:color w:val="auto"/>
          <w:sz w:val="24"/>
          <w:szCs w:val="24"/>
          <w:u w:val="none"/>
        </w:rPr>
      </w:pPr>
    </w:p>
    <w:p w14:paraId="2D0DED35" w14:textId="371B2BDA" w:rsidR="008D08BF" w:rsidRPr="008D08BF" w:rsidRDefault="00926A60" w:rsidP="008D08BF">
      <w:pPr>
        <w:spacing w:before="120" w:after="0" w:line="240" w:lineRule="auto"/>
        <w:contextualSpacing/>
        <w:rPr>
          <w:rStyle w:val="Hyperlink"/>
          <w:rFonts w:ascii="Arial" w:hAnsi="Arial" w:cs="Arial"/>
          <w:color w:val="auto"/>
          <w:sz w:val="24"/>
          <w:szCs w:val="24"/>
          <w:u w:val="none"/>
        </w:rPr>
      </w:pPr>
      <w:r w:rsidRPr="008D08BF">
        <w:rPr>
          <w:rFonts w:ascii="Arial" w:eastAsia="Calibri" w:hAnsi="Arial" w:cs="Arial"/>
          <w:sz w:val="24"/>
          <w:szCs w:val="24"/>
        </w:rPr>
        <w:t>WHO</w:t>
      </w:r>
      <w:r w:rsidR="001D09E5">
        <w:rPr>
          <w:rFonts w:ascii="Arial" w:eastAsia="Calibri" w:hAnsi="Arial" w:cs="Arial"/>
          <w:sz w:val="24"/>
          <w:szCs w:val="24"/>
        </w:rPr>
        <w:t>.</w:t>
      </w:r>
      <w:r w:rsidRPr="008D08BF">
        <w:rPr>
          <w:rFonts w:ascii="Arial" w:eastAsia="Calibri" w:hAnsi="Arial" w:cs="Arial"/>
          <w:sz w:val="24"/>
          <w:szCs w:val="24"/>
        </w:rPr>
        <w:t xml:space="preserve"> </w:t>
      </w:r>
      <w:r w:rsidR="001D09E5">
        <w:rPr>
          <w:rFonts w:ascii="Arial" w:eastAsia="Calibri" w:hAnsi="Arial" w:cs="Arial"/>
          <w:sz w:val="24"/>
          <w:szCs w:val="24"/>
        </w:rPr>
        <w:t>(</w:t>
      </w:r>
      <w:r w:rsidRPr="008D08BF">
        <w:rPr>
          <w:rFonts w:ascii="Arial" w:eastAsia="Calibri" w:hAnsi="Arial" w:cs="Arial"/>
          <w:sz w:val="24"/>
          <w:szCs w:val="24"/>
        </w:rPr>
        <w:t>2016</w:t>
      </w:r>
      <w:r w:rsidR="00C5257E" w:rsidRPr="008D08BF">
        <w:rPr>
          <w:rFonts w:ascii="Arial" w:eastAsia="Calibri" w:hAnsi="Arial" w:cs="Arial"/>
          <w:sz w:val="24"/>
          <w:szCs w:val="24"/>
        </w:rPr>
        <w:t>a</w:t>
      </w:r>
      <w:r w:rsidR="001D09E5">
        <w:rPr>
          <w:rFonts w:ascii="Arial" w:eastAsia="Calibri" w:hAnsi="Arial" w:cs="Arial"/>
          <w:sz w:val="24"/>
          <w:szCs w:val="24"/>
        </w:rPr>
        <w:t>).</w:t>
      </w:r>
      <w:r w:rsidRPr="008D08BF">
        <w:rPr>
          <w:rFonts w:ascii="Arial" w:eastAsia="Calibri" w:hAnsi="Arial" w:cs="Arial"/>
          <w:sz w:val="24"/>
          <w:szCs w:val="24"/>
        </w:rPr>
        <w:t xml:space="preserve"> </w:t>
      </w:r>
      <w:r w:rsidRPr="001D09E5">
        <w:rPr>
          <w:rFonts w:ascii="Arial" w:eastAsia="Calibri" w:hAnsi="Arial" w:cs="Arial"/>
          <w:i/>
          <w:sz w:val="24"/>
          <w:szCs w:val="24"/>
        </w:rPr>
        <w:t xml:space="preserve">Global strategy on </w:t>
      </w:r>
      <w:r w:rsidR="00224AE7" w:rsidRPr="001D09E5">
        <w:rPr>
          <w:rFonts w:ascii="Arial" w:eastAsia="Calibri" w:hAnsi="Arial" w:cs="Arial"/>
          <w:i/>
          <w:sz w:val="24"/>
          <w:szCs w:val="24"/>
        </w:rPr>
        <w:t>Human Resources for Health</w:t>
      </w:r>
      <w:r w:rsidRPr="001D09E5">
        <w:rPr>
          <w:rFonts w:ascii="Arial" w:eastAsia="Calibri" w:hAnsi="Arial" w:cs="Arial"/>
          <w:i/>
          <w:sz w:val="24"/>
          <w:szCs w:val="24"/>
        </w:rPr>
        <w:t>: Workforce 2030</w:t>
      </w:r>
      <w:r w:rsidR="001D09E5">
        <w:rPr>
          <w:rFonts w:ascii="Arial" w:eastAsia="Calibri" w:hAnsi="Arial" w:cs="Arial"/>
          <w:sz w:val="24"/>
          <w:szCs w:val="24"/>
        </w:rPr>
        <w:t>.</w:t>
      </w:r>
      <w:r w:rsidRPr="008D08BF">
        <w:rPr>
          <w:rFonts w:ascii="Arial" w:eastAsia="Calibri" w:hAnsi="Arial" w:cs="Arial"/>
          <w:sz w:val="24"/>
          <w:szCs w:val="24"/>
        </w:rPr>
        <w:t xml:space="preserve"> Geneva</w:t>
      </w:r>
      <w:r w:rsidR="004F58BC" w:rsidRPr="008D08BF">
        <w:rPr>
          <w:rFonts w:ascii="Arial" w:eastAsia="Calibri" w:hAnsi="Arial" w:cs="Arial"/>
          <w:sz w:val="24"/>
          <w:szCs w:val="24"/>
        </w:rPr>
        <w:t>: WHO.</w:t>
      </w:r>
      <w:r w:rsidR="00224AE7" w:rsidRPr="008D08BF">
        <w:rPr>
          <w:rFonts w:ascii="Arial" w:hAnsi="Arial" w:cs="Arial"/>
          <w:sz w:val="24"/>
          <w:szCs w:val="24"/>
        </w:rPr>
        <w:t xml:space="preserve"> </w:t>
      </w:r>
      <w:r w:rsidR="00EC4189" w:rsidRPr="008D08BF">
        <w:rPr>
          <w:rFonts w:ascii="Arial" w:hAnsi="Arial" w:cs="Arial"/>
          <w:sz w:val="24"/>
          <w:szCs w:val="24"/>
        </w:rPr>
        <w:t>A</w:t>
      </w:r>
      <w:r w:rsidR="00224AE7" w:rsidRPr="008D08BF">
        <w:rPr>
          <w:rFonts w:ascii="Arial" w:hAnsi="Arial" w:cs="Arial"/>
          <w:sz w:val="24"/>
          <w:szCs w:val="24"/>
        </w:rPr>
        <w:t>vailable</w:t>
      </w:r>
      <w:r w:rsidR="00EC4189" w:rsidRPr="008D08BF">
        <w:rPr>
          <w:rFonts w:ascii="Arial" w:hAnsi="Arial" w:cs="Arial"/>
          <w:sz w:val="24"/>
          <w:szCs w:val="24"/>
        </w:rPr>
        <w:t xml:space="preserve"> at</w:t>
      </w:r>
      <w:r w:rsidR="00224AE7" w:rsidRPr="008D08BF">
        <w:rPr>
          <w:rFonts w:ascii="Arial" w:hAnsi="Arial" w:cs="Arial"/>
          <w:sz w:val="24"/>
          <w:szCs w:val="24"/>
        </w:rPr>
        <w:t xml:space="preserve">: </w:t>
      </w:r>
      <w:hyperlink r:id="rId39" w:history="1">
        <w:r w:rsidR="00EC4189" w:rsidRPr="008D08BF">
          <w:rPr>
            <w:rStyle w:val="Hyperlink"/>
            <w:rFonts w:ascii="Arial" w:hAnsi="Arial" w:cs="Arial"/>
            <w:sz w:val="24"/>
            <w:szCs w:val="24"/>
          </w:rPr>
          <w:t>https://www.who.int/hrh/resources/global_strategy_workforce2030_14_print.pdf?ua=1</w:t>
        </w:r>
      </w:hyperlink>
      <w:r w:rsidR="00084917" w:rsidRPr="008D08BF">
        <w:rPr>
          <w:rStyle w:val="Hyperlink"/>
          <w:rFonts w:ascii="Arial" w:hAnsi="Arial" w:cs="Arial"/>
          <w:color w:val="auto"/>
          <w:sz w:val="24"/>
          <w:szCs w:val="24"/>
          <w:u w:val="none"/>
        </w:rPr>
        <w:t xml:space="preserve"> [accessed 10/09/2019</w:t>
      </w:r>
    </w:p>
    <w:p w14:paraId="7ED40A7D" w14:textId="77777777" w:rsidR="008D08BF" w:rsidRPr="008D08BF" w:rsidRDefault="008D08BF" w:rsidP="008D08BF">
      <w:pPr>
        <w:spacing w:before="120" w:after="0" w:line="240" w:lineRule="auto"/>
        <w:contextualSpacing/>
        <w:rPr>
          <w:rStyle w:val="Hyperlink"/>
          <w:rFonts w:ascii="Arial" w:hAnsi="Arial" w:cs="Arial"/>
          <w:color w:val="auto"/>
          <w:sz w:val="24"/>
          <w:szCs w:val="24"/>
          <w:u w:val="none"/>
        </w:rPr>
      </w:pPr>
    </w:p>
    <w:p w14:paraId="62F4686F" w14:textId="410F1946" w:rsidR="00EC4189" w:rsidRPr="008D08BF" w:rsidRDefault="00C5257E" w:rsidP="008D08BF">
      <w:pPr>
        <w:spacing w:before="120" w:after="0" w:line="240" w:lineRule="auto"/>
        <w:contextualSpacing/>
        <w:rPr>
          <w:rStyle w:val="Hyperlink"/>
          <w:rFonts w:ascii="Arial" w:hAnsi="Arial" w:cs="Arial"/>
          <w:color w:val="auto"/>
          <w:sz w:val="24"/>
          <w:szCs w:val="24"/>
          <w:u w:val="none"/>
        </w:rPr>
      </w:pPr>
      <w:r w:rsidRPr="008D08BF">
        <w:rPr>
          <w:rFonts w:ascii="Arial" w:hAnsi="Arial" w:cs="Arial"/>
          <w:sz w:val="24"/>
          <w:szCs w:val="24"/>
        </w:rPr>
        <w:t xml:space="preserve">WHO </w:t>
      </w:r>
      <w:r w:rsidR="001D09E5">
        <w:rPr>
          <w:rFonts w:ascii="Arial" w:hAnsi="Arial" w:cs="Arial"/>
          <w:sz w:val="24"/>
          <w:szCs w:val="24"/>
        </w:rPr>
        <w:t>(</w:t>
      </w:r>
      <w:r w:rsidRPr="008D08BF">
        <w:rPr>
          <w:rFonts w:ascii="Arial" w:hAnsi="Arial" w:cs="Arial"/>
          <w:sz w:val="24"/>
          <w:szCs w:val="24"/>
        </w:rPr>
        <w:t>2016b</w:t>
      </w:r>
      <w:r w:rsidR="001D09E5">
        <w:rPr>
          <w:rFonts w:ascii="Arial" w:hAnsi="Arial" w:cs="Arial"/>
          <w:sz w:val="24"/>
          <w:szCs w:val="24"/>
        </w:rPr>
        <w:t>).</w:t>
      </w:r>
      <w:r w:rsidRPr="008D08BF">
        <w:rPr>
          <w:rFonts w:ascii="Arial" w:hAnsi="Arial" w:cs="Arial"/>
          <w:sz w:val="24"/>
          <w:szCs w:val="24"/>
        </w:rPr>
        <w:t xml:space="preserve"> </w:t>
      </w:r>
      <w:r w:rsidRPr="001D09E5">
        <w:rPr>
          <w:rFonts w:ascii="Arial" w:hAnsi="Arial" w:cs="Arial"/>
          <w:i/>
          <w:sz w:val="24"/>
          <w:szCs w:val="24"/>
        </w:rPr>
        <w:t>Working for health and growth</w:t>
      </w:r>
      <w:r w:rsidR="00EC4189" w:rsidRPr="001D09E5">
        <w:rPr>
          <w:rFonts w:ascii="Arial" w:hAnsi="Arial" w:cs="Arial"/>
          <w:i/>
          <w:sz w:val="24"/>
          <w:szCs w:val="24"/>
        </w:rPr>
        <w:t xml:space="preserve"> – investing in the health workforce. Report of the High-Level Commission on Health Employment &amp; Economic Growth.</w:t>
      </w:r>
      <w:r w:rsidR="00EC4189" w:rsidRPr="008D08BF">
        <w:rPr>
          <w:rFonts w:ascii="Arial" w:hAnsi="Arial" w:cs="Arial"/>
          <w:sz w:val="24"/>
          <w:szCs w:val="24"/>
        </w:rPr>
        <w:t xml:space="preserve"> Geneva: WHO. Available at: </w:t>
      </w:r>
      <w:hyperlink r:id="rId40" w:history="1">
        <w:r w:rsidR="00EC4189" w:rsidRPr="008D08BF">
          <w:rPr>
            <w:rStyle w:val="Hyperlink"/>
            <w:rFonts w:ascii="Arial" w:hAnsi="Arial" w:cs="Arial"/>
            <w:sz w:val="24"/>
            <w:szCs w:val="24"/>
          </w:rPr>
          <w:t>https://apps.who.int/iris/bitstream/handle/10665/250047/9789241511308-eng.pdf;jsessionid=A77088AF6CFB1EF4051861927A08B68F?sequence=1</w:t>
        </w:r>
      </w:hyperlink>
      <w:r w:rsid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27A34F01" w14:textId="77777777" w:rsidR="008D08BF" w:rsidRPr="008D08BF" w:rsidRDefault="008D08BF" w:rsidP="008D08BF">
      <w:pPr>
        <w:spacing w:before="120" w:after="0" w:line="240" w:lineRule="auto"/>
        <w:contextualSpacing/>
        <w:rPr>
          <w:rFonts w:ascii="Arial" w:hAnsi="Arial" w:cs="Arial"/>
          <w:sz w:val="24"/>
          <w:szCs w:val="24"/>
        </w:rPr>
      </w:pPr>
    </w:p>
    <w:p w14:paraId="48BD67A5" w14:textId="50CA7204" w:rsidR="004F58BC" w:rsidRPr="008D08BF" w:rsidRDefault="004F58BC" w:rsidP="004F58BC">
      <w:pPr>
        <w:rPr>
          <w:rFonts w:ascii="Arial" w:hAnsi="Arial" w:cs="Arial"/>
          <w:sz w:val="24"/>
          <w:szCs w:val="24"/>
        </w:rPr>
      </w:pPr>
      <w:r w:rsidRPr="008D08BF">
        <w:rPr>
          <w:rFonts w:ascii="Arial" w:hAnsi="Arial" w:cs="Arial"/>
          <w:sz w:val="24"/>
          <w:szCs w:val="24"/>
        </w:rPr>
        <w:lastRenderedPageBreak/>
        <w:t xml:space="preserve">WHO </w:t>
      </w:r>
      <w:r w:rsidR="001D09E5">
        <w:rPr>
          <w:rFonts w:ascii="Arial" w:hAnsi="Arial" w:cs="Arial"/>
          <w:sz w:val="24"/>
          <w:szCs w:val="24"/>
        </w:rPr>
        <w:t>(</w:t>
      </w:r>
      <w:r w:rsidRPr="008D08BF">
        <w:rPr>
          <w:rFonts w:ascii="Arial" w:hAnsi="Arial" w:cs="Arial"/>
          <w:sz w:val="24"/>
          <w:szCs w:val="24"/>
        </w:rPr>
        <w:t>2017</w:t>
      </w:r>
      <w:r w:rsidR="006A7514" w:rsidRPr="008D08BF">
        <w:rPr>
          <w:rFonts w:ascii="Arial" w:hAnsi="Arial" w:cs="Arial"/>
          <w:sz w:val="24"/>
          <w:szCs w:val="24"/>
        </w:rPr>
        <w:t>a</w:t>
      </w:r>
      <w:r w:rsidR="001D09E5">
        <w:rPr>
          <w:rFonts w:ascii="Arial" w:hAnsi="Arial" w:cs="Arial"/>
          <w:sz w:val="24"/>
          <w:szCs w:val="24"/>
        </w:rPr>
        <w:t>).</w:t>
      </w:r>
      <w:r w:rsidRPr="008D08BF">
        <w:rPr>
          <w:rFonts w:ascii="Arial" w:hAnsi="Arial" w:cs="Arial"/>
          <w:sz w:val="24"/>
          <w:szCs w:val="24"/>
        </w:rPr>
        <w:t xml:space="preserve"> </w:t>
      </w:r>
      <w:r w:rsidRPr="001D09E5">
        <w:rPr>
          <w:rFonts w:ascii="Arial" w:hAnsi="Arial" w:cs="Arial"/>
          <w:i/>
          <w:sz w:val="24"/>
          <w:szCs w:val="24"/>
        </w:rPr>
        <w:t xml:space="preserve">National </w:t>
      </w:r>
      <w:r w:rsidR="000B2F8A" w:rsidRPr="001D09E5">
        <w:rPr>
          <w:rFonts w:ascii="Arial" w:hAnsi="Arial" w:cs="Arial"/>
          <w:i/>
          <w:sz w:val="24"/>
          <w:szCs w:val="24"/>
        </w:rPr>
        <w:t>H</w:t>
      </w:r>
      <w:r w:rsidRPr="001D09E5">
        <w:rPr>
          <w:rFonts w:ascii="Arial" w:hAnsi="Arial" w:cs="Arial"/>
          <w:i/>
          <w:sz w:val="24"/>
          <w:szCs w:val="24"/>
        </w:rPr>
        <w:t xml:space="preserve">ealth </w:t>
      </w:r>
      <w:r w:rsidR="000B2F8A" w:rsidRPr="001D09E5">
        <w:rPr>
          <w:rFonts w:ascii="Arial" w:hAnsi="Arial" w:cs="Arial"/>
          <w:i/>
          <w:sz w:val="24"/>
          <w:szCs w:val="24"/>
        </w:rPr>
        <w:t>W</w:t>
      </w:r>
      <w:r w:rsidRPr="001D09E5">
        <w:rPr>
          <w:rFonts w:ascii="Arial" w:hAnsi="Arial" w:cs="Arial"/>
          <w:i/>
          <w:sz w:val="24"/>
          <w:szCs w:val="24"/>
        </w:rPr>
        <w:t xml:space="preserve">orkforce </w:t>
      </w:r>
      <w:r w:rsidR="000B2F8A" w:rsidRPr="001D09E5">
        <w:rPr>
          <w:rFonts w:ascii="Arial" w:hAnsi="Arial" w:cs="Arial"/>
          <w:i/>
          <w:sz w:val="24"/>
          <w:szCs w:val="24"/>
        </w:rPr>
        <w:t>A</w:t>
      </w:r>
      <w:r w:rsidRPr="001D09E5">
        <w:rPr>
          <w:rFonts w:ascii="Arial" w:hAnsi="Arial" w:cs="Arial"/>
          <w:i/>
          <w:sz w:val="24"/>
          <w:szCs w:val="24"/>
        </w:rPr>
        <w:t xml:space="preserve">ccounts: a </w:t>
      </w:r>
      <w:r w:rsidR="000B2F8A" w:rsidRPr="001D09E5">
        <w:rPr>
          <w:rFonts w:ascii="Arial" w:hAnsi="Arial" w:cs="Arial"/>
          <w:i/>
          <w:sz w:val="24"/>
          <w:szCs w:val="24"/>
        </w:rPr>
        <w:t>H</w:t>
      </w:r>
      <w:r w:rsidRPr="001D09E5">
        <w:rPr>
          <w:rFonts w:ascii="Arial" w:hAnsi="Arial" w:cs="Arial"/>
          <w:i/>
          <w:sz w:val="24"/>
          <w:szCs w:val="24"/>
        </w:rPr>
        <w:t>andbook</w:t>
      </w:r>
      <w:r w:rsidRPr="008D08BF">
        <w:rPr>
          <w:rFonts w:ascii="Arial" w:hAnsi="Arial" w:cs="Arial"/>
          <w:sz w:val="24"/>
          <w:szCs w:val="24"/>
        </w:rPr>
        <w:t>. Geneva: WHO.</w:t>
      </w:r>
      <w:r w:rsidR="00EC4189" w:rsidRPr="008D08BF">
        <w:rPr>
          <w:rFonts w:ascii="Arial" w:hAnsi="Arial" w:cs="Arial"/>
          <w:sz w:val="24"/>
          <w:szCs w:val="24"/>
        </w:rPr>
        <w:t xml:space="preserve"> Available at: </w:t>
      </w:r>
      <w:hyperlink r:id="rId41" w:history="1">
        <w:r w:rsidR="00EC4189" w:rsidRPr="008D08BF">
          <w:rPr>
            <w:rStyle w:val="Hyperlink"/>
            <w:rFonts w:ascii="Arial" w:hAnsi="Arial" w:cs="Arial"/>
            <w:sz w:val="24"/>
            <w:szCs w:val="24"/>
          </w:rPr>
          <w:t>https://apps.who.int/iris/bitstream/handle/10665/259360/9789241513111-eng.pdf?sequence=1</w:t>
        </w:r>
      </w:hyperlink>
      <w:r w:rsidR="008D08BF" w:rsidRPr="008D08BF">
        <w:rPr>
          <w:rStyle w:val="Hyperlink"/>
          <w:rFonts w:ascii="Arial" w:hAnsi="Arial" w:cs="Arial"/>
          <w:sz w:val="24"/>
          <w:szCs w:val="24"/>
          <w:u w:val="none"/>
        </w:rPr>
        <w:t xml:space="preserve"> </w:t>
      </w:r>
      <w:r w:rsidR="00084917" w:rsidRPr="008D08BF">
        <w:rPr>
          <w:rStyle w:val="Hyperlink"/>
          <w:rFonts w:ascii="Arial" w:hAnsi="Arial" w:cs="Arial"/>
          <w:color w:val="auto"/>
          <w:sz w:val="24"/>
          <w:szCs w:val="24"/>
          <w:u w:val="none"/>
        </w:rPr>
        <w:t>[accessed 10/09/2019]</w:t>
      </w:r>
    </w:p>
    <w:p w14:paraId="1BD4CAE0" w14:textId="1F2EEF2B" w:rsidR="008D08BF" w:rsidRPr="008D08BF" w:rsidRDefault="000B2F8A" w:rsidP="008D08BF">
      <w:pPr>
        <w:rPr>
          <w:rFonts w:ascii="Arial" w:hAnsi="Arial" w:cs="Arial"/>
          <w:sz w:val="24"/>
          <w:szCs w:val="24"/>
        </w:rPr>
      </w:pPr>
      <w:r w:rsidRPr="008D08BF">
        <w:rPr>
          <w:rFonts w:ascii="Arial" w:hAnsi="Arial" w:cs="Arial"/>
          <w:sz w:val="24"/>
          <w:szCs w:val="24"/>
        </w:rPr>
        <w:t>WHO (2017</w:t>
      </w:r>
      <w:r w:rsidR="006A7514" w:rsidRPr="008D08BF">
        <w:rPr>
          <w:rFonts w:ascii="Arial" w:hAnsi="Arial" w:cs="Arial"/>
          <w:sz w:val="24"/>
          <w:szCs w:val="24"/>
        </w:rPr>
        <w:t>b</w:t>
      </w:r>
      <w:r w:rsidR="001D09E5">
        <w:rPr>
          <w:rFonts w:ascii="Arial" w:hAnsi="Arial" w:cs="Arial"/>
          <w:sz w:val="24"/>
          <w:szCs w:val="24"/>
        </w:rPr>
        <w:t xml:space="preserve">) </w:t>
      </w:r>
      <w:r w:rsidRPr="001D09E5">
        <w:rPr>
          <w:rFonts w:ascii="Arial" w:hAnsi="Arial" w:cs="Arial"/>
          <w:i/>
          <w:sz w:val="24"/>
          <w:szCs w:val="24"/>
        </w:rPr>
        <w:t>Univers</w:t>
      </w:r>
      <w:r w:rsidR="001D09E5" w:rsidRPr="001D09E5">
        <w:rPr>
          <w:rFonts w:ascii="Arial" w:hAnsi="Arial" w:cs="Arial"/>
          <w:i/>
          <w:sz w:val="24"/>
          <w:szCs w:val="24"/>
        </w:rPr>
        <w:t>al Health Coverage</w:t>
      </w:r>
      <w:r w:rsidR="001D09E5">
        <w:rPr>
          <w:rFonts w:ascii="Arial" w:hAnsi="Arial" w:cs="Arial"/>
          <w:sz w:val="24"/>
          <w:szCs w:val="24"/>
        </w:rPr>
        <w:t>.</w:t>
      </w:r>
      <w:r w:rsidR="008D08BF" w:rsidRPr="008D08BF">
        <w:rPr>
          <w:rFonts w:ascii="Arial" w:hAnsi="Arial" w:cs="Arial"/>
          <w:sz w:val="24"/>
          <w:szCs w:val="24"/>
        </w:rPr>
        <w:t xml:space="preserve"> [online], A</w:t>
      </w:r>
      <w:r w:rsidRPr="008D08BF">
        <w:rPr>
          <w:rFonts w:ascii="Arial" w:hAnsi="Arial" w:cs="Arial"/>
          <w:sz w:val="24"/>
          <w:szCs w:val="24"/>
        </w:rPr>
        <w:t>vailable</w:t>
      </w:r>
      <w:r w:rsidR="008D08BF" w:rsidRPr="008D08BF">
        <w:rPr>
          <w:rFonts w:ascii="Arial" w:hAnsi="Arial" w:cs="Arial"/>
          <w:sz w:val="24"/>
          <w:szCs w:val="24"/>
        </w:rPr>
        <w:t xml:space="preserve"> at</w:t>
      </w:r>
      <w:r w:rsidRPr="008D08BF">
        <w:rPr>
          <w:rFonts w:ascii="Arial" w:hAnsi="Arial" w:cs="Arial"/>
          <w:sz w:val="24"/>
          <w:szCs w:val="24"/>
        </w:rPr>
        <w:t xml:space="preserve">: </w:t>
      </w:r>
      <w:hyperlink r:id="rId42" w:history="1">
        <w:r w:rsidR="008D08BF" w:rsidRPr="008D08BF">
          <w:rPr>
            <w:rStyle w:val="Hyperlink"/>
            <w:rFonts w:ascii="Arial" w:hAnsi="Arial" w:cs="Arial"/>
            <w:sz w:val="24"/>
            <w:szCs w:val="24"/>
          </w:rPr>
          <w:t>https://www.who.int/healthsystems/universal_health_coverage/en/</w:t>
        </w:r>
      </w:hyperlink>
      <w:r w:rsidR="008D08BF" w:rsidRPr="008D08BF">
        <w:rPr>
          <w:rFonts w:ascii="Arial" w:hAnsi="Arial" w:cs="Arial"/>
          <w:sz w:val="24"/>
          <w:szCs w:val="24"/>
        </w:rPr>
        <w:t xml:space="preserve"> </w:t>
      </w:r>
      <w:r w:rsidR="008D08BF" w:rsidRPr="008D08BF">
        <w:rPr>
          <w:rStyle w:val="Hyperlink"/>
          <w:rFonts w:ascii="Arial" w:hAnsi="Arial" w:cs="Arial"/>
          <w:color w:val="auto"/>
          <w:sz w:val="24"/>
          <w:szCs w:val="24"/>
          <w:u w:val="none"/>
        </w:rPr>
        <w:t>[accessed 10/09/2019]</w:t>
      </w:r>
    </w:p>
    <w:p w14:paraId="3EEB9B94" w14:textId="3D9F1AD2" w:rsidR="008D08BF" w:rsidRDefault="008D08BF"/>
    <w:p w14:paraId="451962FA" w14:textId="3A9F4483" w:rsidR="00B01959" w:rsidRPr="00093A73" w:rsidRDefault="00B01959" w:rsidP="00993725">
      <w:pPr>
        <w:rPr>
          <w:rFonts w:ascii="Arial" w:hAnsi="Arial" w:cs="Arial"/>
          <w:sz w:val="24"/>
          <w:szCs w:val="24"/>
        </w:rPr>
      </w:pPr>
    </w:p>
    <w:sectPr w:rsidR="00B01959" w:rsidRPr="00093A73" w:rsidSect="004C7998">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84EDE" w14:textId="77777777" w:rsidR="008A458F" w:rsidRDefault="008A458F" w:rsidP="009449E9">
      <w:pPr>
        <w:spacing w:after="0" w:line="240" w:lineRule="auto"/>
      </w:pPr>
      <w:r>
        <w:separator/>
      </w:r>
    </w:p>
  </w:endnote>
  <w:endnote w:type="continuationSeparator" w:id="0">
    <w:p w14:paraId="1F5B51AD" w14:textId="77777777" w:rsidR="008A458F" w:rsidRDefault="008A458F" w:rsidP="009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349416"/>
      <w:docPartObj>
        <w:docPartGallery w:val="Page Numbers (Bottom of Page)"/>
        <w:docPartUnique/>
      </w:docPartObj>
    </w:sdtPr>
    <w:sdtEndPr>
      <w:rPr>
        <w:noProof/>
      </w:rPr>
    </w:sdtEndPr>
    <w:sdtContent>
      <w:p w14:paraId="3D4FEE61" w14:textId="0CA6E11A" w:rsidR="00757A1B" w:rsidRDefault="00757A1B">
        <w:pPr>
          <w:pStyle w:val="Footer"/>
          <w:jc w:val="center"/>
        </w:pPr>
        <w:r>
          <w:fldChar w:fldCharType="begin"/>
        </w:r>
        <w:r>
          <w:instrText xml:space="preserve"> PAGE   \* MERGEFORMAT </w:instrText>
        </w:r>
        <w:r>
          <w:fldChar w:fldCharType="separate"/>
        </w:r>
        <w:r w:rsidR="00E6480C">
          <w:rPr>
            <w:noProof/>
          </w:rPr>
          <w:t>27</w:t>
        </w:r>
        <w:r>
          <w:rPr>
            <w:noProof/>
          </w:rPr>
          <w:fldChar w:fldCharType="end"/>
        </w:r>
      </w:p>
    </w:sdtContent>
  </w:sdt>
  <w:p w14:paraId="3E78C2AD" w14:textId="77777777" w:rsidR="00757A1B" w:rsidRDefault="00757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0B41B" w14:textId="77777777" w:rsidR="008A458F" w:rsidRDefault="008A458F" w:rsidP="009449E9">
      <w:pPr>
        <w:spacing w:after="0" w:line="240" w:lineRule="auto"/>
      </w:pPr>
      <w:r>
        <w:separator/>
      </w:r>
    </w:p>
  </w:footnote>
  <w:footnote w:type="continuationSeparator" w:id="0">
    <w:p w14:paraId="2A203F41" w14:textId="77777777" w:rsidR="008A458F" w:rsidRDefault="008A458F" w:rsidP="00944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17BA"/>
    <w:multiLevelType w:val="hybridMultilevel"/>
    <w:tmpl w:val="D7C8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F7327"/>
    <w:multiLevelType w:val="hybridMultilevel"/>
    <w:tmpl w:val="C720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1741"/>
    <w:multiLevelType w:val="multilevel"/>
    <w:tmpl w:val="8D488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613CA"/>
    <w:multiLevelType w:val="hybridMultilevel"/>
    <w:tmpl w:val="A0A0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4263C"/>
    <w:multiLevelType w:val="hybridMultilevel"/>
    <w:tmpl w:val="E9FCF20A"/>
    <w:lvl w:ilvl="0" w:tplc="0226D1DE">
      <w:start w:val="1"/>
      <w:numFmt w:val="bullet"/>
      <w:lvlText w:val=""/>
      <w:lvlJc w:val="left"/>
      <w:pPr>
        <w:tabs>
          <w:tab w:val="num" w:pos="720"/>
        </w:tabs>
        <w:ind w:left="720" w:hanging="360"/>
      </w:pPr>
      <w:rPr>
        <w:rFonts w:ascii="Wingdings 2" w:hAnsi="Wingdings 2" w:hint="default"/>
      </w:rPr>
    </w:lvl>
    <w:lvl w:ilvl="1" w:tplc="C19876E0" w:tentative="1">
      <w:start w:val="1"/>
      <w:numFmt w:val="bullet"/>
      <w:lvlText w:val=""/>
      <w:lvlJc w:val="left"/>
      <w:pPr>
        <w:tabs>
          <w:tab w:val="num" w:pos="1440"/>
        </w:tabs>
        <w:ind w:left="1440" w:hanging="360"/>
      </w:pPr>
      <w:rPr>
        <w:rFonts w:ascii="Wingdings 2" w:hAnsi="Wingdings 2" w:hint="default"/>
      </w:rPr>
    </w:lvl>
    <w:lvl w:ilvl="2" w:tplc="DF58E178" w:tentative="1">
      <w:start w:val="1"/>
      <w:numFmt w:val="bullet"/>
      <w:lvlText w:val=""/>
      <w:lvlJc w:val="left"/>
      <w:pPr>
        <w:tabs>
          <w:tab w:val="num" w:pos="2160"/>
        </w:tabs>
        <w:ind w:left="2160" w:hanging="360"/>
      </w:pPr>
      <w:rPr>
        <w:rFonts w:ascii="Wingdings 2" w:hAnsi="Wingdings 2" w:hint="default"/>
      </w:rPr>
    </w:lvl>
    <w:lvl w:ilvl="3" w:tplc="71A6819E" w:tentative="1">
      <w:start w:val="1"/>
      <w:numFmt w:val="bullet"/>
      <w:lvlText w:val=""/>
      <w:lvlJc w:val="left"/>
      <w:pPr>
        <w:tabs>
          <w:tab w:val="num" w:pos="2880"/>
        </w:tabs>
        <w:ind w:left="2880" w:hanging="360"/>
      </w:pPr>
      <w:rPr>
        <w:rFonts w:ascii="Wingdings 2" w:hAnsi="Wingdings 2" w:hint="default"/>
      </w:rPr>
    </w:lvl>
    <w:lvl w:ilvl="4" w:tplc="28DAB514" w:tentative="1">
      <w:start w:val="1"/>
      <w:numFmt w:val="bullet"/>
      <w:lvlText w:val=""/>
      <w:lvlJc w:val="left"/>
      <w:pPr>
        <w:tabs>
          <w:tab w:val="num" w:pos="3600"/>
        </w:tabs>
        <w:ind w:left="3600" w:hanging="360"/>
      </w:pPr>
      <w:rPr>
        <w:rFonts w:ascii="Wingdings 2" w:hAnsi="Wingdings 2" w:hint="default"/>
      </w:rPr>
    </w:lvl>
    <w:lvl w:ilvl="5" w:tplc="3C74BB0C" w:tentative="1">
      <w:start w:val="1"/>
      <w:numFmt w:val="bullet"/>
      <w:lvlText w:val=""/>
      <w:lvlJc w:val="left"/>
      <w:pPr>
        <w:tabs>
          <w:tab w:val="num" w:pos="4320"/>
        </w:tabs>
        <w:ind w:left="4320" w:hanging="360"/>
      </w:pPr>
      <w:rPr>
        <w:rFonts w:ascii="Wingdings 2" w:hAnsi="Wingdings 2" w:hint="default"/>
      </w:rPr>
    </w:lvl>
    <w:lvl w:ilvl="6" w:tplc="6E960792" w:tentative="1">
      <w:start w:val="1"/>
      <w:numFmt w:val="bullet"/>
      <w:lvlText w:val=""/>
      <w:lvlJc w:val="left"/>
      <w:pPr>
        <w:tabs>
          <w:tab w:val="num" w:pos="5040"/>
        </w:tabs>
        <w:ind w:left="5040" w:hanging="360"/>
      </w:pPr>
      <w:rPr>
        <w:rFonts w:ascii="Wingdings 2" w:hAnsi="Wingdings 2" w:hint="default"/>
      </w:rPr>
    </w:lvl>
    <w:lvl w:ilvl="7" w:tplc="C9AA36CE" w:tentative="1">
      <w:start w:val="1"/>
      <w:numFmt w:val="bullet"/>
      <w:lvlText w:val=""/>
      <w:lvlJc w:val="left"/>
      <w:pPr>
        <w:tabs>
          <w:tab w:val="num" w:pos="5760"/>
        </w:tabs>
        <w:ind w:left="5760" w:hanging="360"/>
      </w:pPr>
      <w:rPr>
        <w:rFonts w:ascii="Wingdings 2" w:hAnsi="Wingdings 2" w:hint="default"/>
      </w:rPr>
    </w:lvl>
    <w:lvl w:ilvl="8" w:tplc="C672951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5D07FC6"/>
    <w:multiLevelType w:val="hybridMultilevel"/>
    <w:tmpl w:val="562C47BE"/>
    <w:lvl w:ilvl="0" w:tplc="A8B479D4">
      <w:start w:val="1"/>
      <w:numFmt w:val="bullet"/>
      <w:lvlText w:val="•"/>
      <w:lvlJc w:val="left"/>
      <w:pPr>
        <w:tabs>
          <w:tab w:val="num" w:pos="720"/>
        </w:tabs>
        <w:ind w:left="720" w:hanging="360"/>
      </w:pPr>
      <w:rPr>
        <w:rFonts w:ascii="Arial" w:hAnsi="Arial" w:hint="default"/>
      </w:rPr>
    </w:lvl>
    <w:lvl w:ilvl="1" w:tplc="5890EF72" w:tentative="1">
      <w:start w:val="1"/>
      <w:numFmt w:val="bullet"/>
      <w:lvlText w:val="•"/>
      <w:lvlJc w:val="left"/>
      <w:pPr>
        <w:tabs>
          <w:tab w:val="num" w:pos="1440"/>
        </w:tabs>
        <w:ind w:left="1440" w:hanging="360"/>
      </w:pPr>
      <w:rPr>
        <w:rFonts w:ascii="Arial" w:hAnsi="Arial" w:hint="default"/>
      </w:rPr>
    </w:lvl>
    <w:lvl w:ilvl="2" w:tplc="763C3874" w:tentative="1">
      <w:start w:val="1"/>
      <w:numFmt w:val="bullet"/>
      <w:lvlText w:val="•"/>
      <w:lvlJc w:val="left"/>
      <w:pPr>
        <w:tabs>
          <w:tab w:val="num" w:pos="2160"/>
        </w:tabs>
        <w:ind w:left="2160" w:hanging="360"/>
      </w:pPr>
      <w:rPr>
        <w:rFonts w:ascii="Arial" w:hAnsi="Arial" w:hint="default"/>
      </w:rPr>
    </w:lvl>
    <w:lvl w:ilvl="3" w:tplc="0E9A6B04" w:tentative="1">
      <w:start w:val="1"/>
      <w:numFmt w:val="bullet"/>
      <w:lvlText w:val="•"/>
      <w:lvlJc w:val="left"/>
      <w:pPr>
        <w:tabs>
          <w:tab w:val="num" w:pos="2880"/>
        </w:tabs>
        <w:ind w:left="2880" w:hanging="360"/>
      </w:pPr>
      <w:rPr>
        <w:rFonts w:ascii="Arial" w:hAnsi="Arial" w:hint="default"/>
      </w:rPr>
    </w:lvl>
    <w:lvl w:ilvl="4" w:tplc="E9DEA48C" w:tentative="1">
      <w:start w:val="1"/>
      <w:numFmt w:val="bullet"/>
      <w:lvlText w:val="•"/>
      <w:lvlJc w:val="left"/>
      <w:pPr>
        <w:tabs>
          <w:tab w:val="num" w:pos="3600"/>
        </w:tabs>
        <w:ind w:left="3600" w:hanging="360"/>
      </w:pPr>
      <w:rPr>
        <w:rFonts w:ascii="Arial" w:hAnsi="Arial" w:hint="default"/>
      </w:rPr>
    </w:lvl>
    <w:lvl w:ilvl="5" w:tplc="2466B958" w:tentative="1">
      <w:start w:val="1"/>
      <w:numFmt w:val="bullet"/>
      <w:lvlText w:val="•"/>
      <w:lvlJc w:val="left"/>
      <w:pPr>
        <w:tabs>
          <w:tab w:val="num" w:pos="4320"/>
        </w:tabs>
        <w:ind w:left="4320" w:hanging="360"/>
      </w:pPr>
      <w:rPr>
        <w:rFonts w:ascii="Arial" w:hAnsi="Arial" w:hint="default"/>
      </w:rPr>
    </w:lvl>
    <w:lvl w:ilvl="6" w:tplc="E764ABCC" w:tentative="1">
      <w:start w:val="1"/>
      <w:numFmt w:val="bullet"/>
      <w:lvlText w:val="•"/>
      <w:lvlJc w:val="left"/>
      <w:pPr>
        <w:tabs>
          <w:tab w:val="num" w:pos="5040"/>
        </w:tabs>
        <w:ind w:left="5040" w:hanging="360"/>
      </w:pPr>
      <w:rPr>
        <w:rFonts w:ascii="Arial" w:hAnsi="Arial" w:hint="default"/>
      </w:rPr>
    </w:lvl>
    <w:lvl w:ilvl="7" w:tplc="2D2C5538" w:tentative="1">
      <w:start w:val="1"/>
      <w:numFmt w:val="bullet"/>
      <w:lvlText w:val="•"/>
      <w:lvlJc w:val="left"/>
      <w:pPr>
        <w:tabs>
          <w:tab w:val="num" w:pos="5760"/>
        </w:tabs>
        <w:ind w:left="5760" w:hanging="360"/>
      </w:pPr>
      <w:rPr>
        <w:rFonts w:ascii="Arial" w:hAnsi="Arial" w:hint="default"/>
      </w:rPr>
    </w:lvl>
    <w:lvl w:ilvl="8" w:tplc="B7D046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794C58"/>
    <w:multiLevelType w:val="hybridMultilevel"/>
    <w:tmpl w:val="0A466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6D058B3"/>
    <w:multiLevelType w:val="hybridMultilevel"/>
    <w:tmpl w:val="A93E270C"/>
    <w:lvl w:ilvl="0" w:tplc="1AE8A482">
      <w:start w:val="1"/>
      <w:numFmt w:val="decimal"/>
      <w:lvlText w:val="%1."/>
      <w:lvlJc w:val="left"/>
      <w:pPr>
        <w:tabs>
          <w:tab w:val="num" w:pos="720"/>
        </w:tabs>
        <w:ind w:left="720" w:hanging="360"/>
      </w:pPr>
    </w:lvl>
    <w:lvl w:ilvl="1" w:tplc="84F05B54" w:tentative="1">
      <w:start w:val="1"/>
      <w:numFmt w:val="decimal"/>
      <w:lvlText w:val="%2."/>
      <w:lvlJc w:val="left"/>
      <w:pPr>
        <w:tabs>
          <w:tab w:val="num" w:pos="1440"/>
        </w:tabs>
        <w:ind w:left="1440" w:hanging="360"/>
      </w:pPr>
    </w:lvl>
    <w:lvl w:ilvl="2" w:tplc="023CFD3A" w:tentative="1">
      <w:start w:val="1"/>
      <w:numFmt w:val="decimal"/>
      <w:lvlText w:val="%3."/>
      <w:lvlJc w:val="left"/>
      <w:pPr>
        <w:tabs>
          <w:tab w:val="num" w:pos="2160"/>
        </w:tabs>
        <w:ind w:left="2160" w:hanging="360"/>
      </w:pPr>
    </w:lvl>
    <w:lvl w:ilvl="3" w:tplc="5086A37A" w:tentative="1">
      <w:start w:val="1"/>
      <w:numFmt w:val="decimal"/>
      <w:lvlText w:val="%4."/>
      <w:lvlJc w:val="left"/>
      <w:pPr>
        <w:tabs>
          <w:tab w:val="num" w:pos="2880"/>
        </w:tabs>
        <w:ind w:left="2880" w:hanging="360"/>
      </w:pPr>
    </w:lvl>
    <w:lvl w:ilvl="4" w:tplc="20748A38" w:tentative="1">
      <w:start w:val="1"/>
      <w:numFmt w:val="decimal"/>
      <w:lvlText w:val="%5."/>
      <w:lvlJc w:val="left"/>
      <w:pPr>
        <w:tabs>
          <w:tab w:val="num" w:pos="3600"/>
        </w:tabs>
        <w:ind w:left="3600" w:hanging="360"/>
      </w:pPr>
    </w:lvl>
    <w:lvl w:ilvl="5" w:tplc="301E7C98" w:tentative="1">
      <w:start w:val="1"/>
      <w:numFmt w:val="decimal"/>
      <w:lvlText w:val="%6."/>
      <w:lvlJc w:val="left"/>
      <w:pPr>
        <w:tabs>
          <w:tab w:val="num" w:pos="4320"/>
        </w:tabs>
        <w:ind w:left="4320" w:hanging="360"/>
      </w:pPr>
    </w:lvl>
    <w:lvl w:ilvl="6" w:tplc="63E6C862" w:tentative="1">
      <w:start w:val="1"/>
      <w:numFmt w:val="decimal"/>
      <w:lvlText w:val="%7."/>
      <w:lvlJc w:val="left"/>
      <w:pPr>
        <w:tabs>
          <w:tab w:val="num" w:pos="5040"/>
        </w:tabs>
        <w:ind w:left="5040" w:hanging="360"/>
      </w:pPr>
    </w:lvl>
    <w:lvl w:ilvl="7" w:tplc="D9FC3B9A" w:tentative="1">
      <w:start w:val="1"/>
      <w:numFmt w:val="decimal"/>
      <w:lvlText w:val="%8."/>
      <w:lvlJc w:val="left"/>
      <w:pPr>
        <w:tabs>
          <w:tab w:val="num" w:pos="5760"/>
        </w:tabs>
        <w:ind w:left="5760" w:hanging="360"/>
      </w:pPr>
    </w:lvl>
    <w:lvl w:ilvl="8" w:tplc="EC56206C" w:tentative="1">
      <w:start w:val="1"/>
      <w:numFmt w:val="decimal"/>
      <w:lvlText w:val="%9."/>
      <w:lvlJc w:val="left"/>
      <w:pPr>
        <w:tabs>
          <w:tab w:val="num" w:pos="6480"/>
        </w:tabs>
        <w:ind w:left="6480" w:hanging="360"/>
      </w:pPr>
    </w:lvl>
  </w:abstractNum>
  <w:abstractNum w:abstractNumId="8" w15:restartNumberingAfterBreak="0">
    <w:nsid w:val="21963F0E"/>
    <w:multiLevelType w:val="hybridMultilevel"/>
    <w:tmpl w:val="93CEF3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3152581"/>
    <w:multiLevelType w:val="hybridMultilevel"/>
    <w:tmpl w:val="001EF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CF605B7"/>
    <w:multiLevelType w:val="hybridMultilevel"/>
    <w:tmpl w:val="B926546C"/>
    <w:lvl w:ilvl="0" w:tplc="162020E8">
      <w:start w:val="1"/>
      <w:numFmt w:val="bullet"/>
      <w:lvlText w:val="●"/>
      <w:lvlJc w:val="left"/>
      <w:pPr>
        <w:tabs>
          <w:tab w:val="num" w:pos="720"/>
        </w:tabs>
        <w:ind w:left="720" w:hanging="360"/>
      </w:pPr>
      <w:rPr>
        <w:rFonts w:ascii="Noto Sans Symbols" w:hAnsi="Noto Sans Symbols" w:hint="default"/>
      </w:rPr>
    </w:lvl>
    <w:lvl w:ilvl="1" w:tplc="EF8C9552">
      <w:start w:val="1"/>
      <w:numFmt w:val="bullet"/>
      <w:lvlText w:val="●"/>
      <w:lvlJc w:val="left"/>
      <w:pPr>
        <w:tabs>
          <w:tab w:val="num" w:pos="1440"/>
        </w:tabs>
        <w:ind w:left="1440" w:hanging="360"/>
      </w:pPr>
      <w:rPr>
        <w:rFonts w:ascii="Noto Sans Symbols" w:hAnsi="Noto Sans Symbols" w:hint="default"/>
      </w:rPr>
    </w:lvl>
    <w:lvl w:ilvl="2" w:tplc="0BC02826" w:tentative="1">
      <w:start w:val="1"/>
      <w:numFmt w:val="bullet"/>
      <w:lvlText w:val="●"/>
      <w:lvlJc w:val="left"/>
      <w:pPr>
        <w:tabs>
          <w:tab w:val="num" w:pos="2160"/>
        </w:tabs>
        <w:ind w:left="2160" w:hanging="360"/>
      </w:pPr>
      <w:rPr>
        <w:rFonts w:ascii="Noto Sans Symbols" w:hAnsi="Noto Sans Symbols" w:hint="default"/>
      </w:rPr>
    </w:lvl>
    <w:lvl w:ilvl="3" w:tplc="7DB40090" w:tentative="1">
      <w:start w:val="1"/>
      <w:numFmt w:val="bullet"/>
      <w:lvlText w:val="●"/>
      <w:lvlJc w:val="left"/>
      <w:pPr>
        <w:tabs>
          <w:tab w:val="num" w:pos="2880"/>
        </w:tabs>
        <w:ind w:left="2880" w:hanging="360"/>
      </w:pPr>
      <w:rPr>
        <w:rFonts w:ascii="Noto Sans Symbols" w:hAnsi="Noto Sans Symbols" w:hint="default"/>
      </w:rPr>
    </w:lvl>
    <w:lvl w:ilvl="4" w:tplc="FD58CA76" w:tentative="1">
      <w:start w:val="1"/>
      <w:numFmt w:val="bullet"/>
      <w:lvlText w:val="●"/>
      <w:lvlJc w:val="left"/>
      <w:pPr>
        <w:tabs>
          <w:tab w:val="num" w:pos="3600"/>
        </w:tabs>
        <w:ind w:left="3600" w:hanging="360"/>
      </w:pPr>
      <w:rPr>
        <w:rFonts w:ascii="Noto Sans Symbols" w:hAnsi="Noto Sans Symbols" w:hint="default"/>
      </w:rPr>
    </w:lvl>
    <w:lvl w:ilvl="5" w:tplc="AC827196" w:tentative="1">
      <w:start w:val="1"/>
      <w:numFmt w:val="bullet"/>
      <w:lvlText w:val="●"/>
      <w:lvlJc w:val="left"/>
      <w:pPr>
        <w:tabs>
          <w:tab w:val="num" w:pos="4320"/>
        </w:tabs>
        <w:ind w:left="4320" w:hanging="360"/>
      </w:pPr>
      <w:rPr>
        <w:rFonts w:ascii="Noto Sans Symbols" w:hAnsi="Noto Sans Symbols" w:hint="default"/>
      </w:rPr>
    </w:lvl>
    <w:lvl w:ilvl="6" w:tplc="22906CF0" w:tentative="1">
      <w:start w:val="1"/>
      <w:numFmt w:val="bullet"/>
      <w:lvlText w:val="●"/>
      <w:lvlJc w:val="left"/>
      <w:pPr>
        <w:tabs>
          <w:tab w:val="num" w:pos="5040"/>
        </w:tabs>
        <w:ind w:left="5040" w:hanging="360"/>
      </w:pPr>
      <w:rPr>
        <w:rFonts w:ascii="Noto Sans Symbols" w:hAnsi="Noto Sans Symbols" w:hint="default"/>
      </w:rPr>
    </w:lvl>
    <w:lvl w:ilvl="7" w:tplc="B38A3082" w:tentative="1">
      <w:start w:val="1"/>
      <w:numFmt w:val="bullet"/>
      <w:lvlText w:val="●"/>
      <w:lvlJc w:val="left"/>
      <w:pPr>
        <w:tabs>
          <w:tab w:val="num" w:pos="5760"/>
        </w:tabs>
        <w:ind w:left="5760" w:hanging="360"/>
      </w:pPr>
      <w:rPr>
        <w:rFonts w:ascii="Noto Sans Symbols" w:hAnsi="Noto Sans Symbols" w:hint="default"/>
      </w:rPr>
    </w:lvl>
    <w:lvl w:ilvl="8" w:tplc="56A45EFC" w:tentative="1">
      <w:start w:val="1"/>
      <w:numFmt w:val="bullet"/>
      <w:lvlText w:val="●"/>
      <w:lvlJc w:val="left"/>
      <w:pPr>
        <w:tabs>
          <w:tab w:val="num" w:pos="6480"/>
        </w:tabs>
        <w:ind w:left="6480" w:hanging="360"/>
      </w:pPr>
      <w:rPr>
        <w:rFonts w:ascii="Noto Sans Symbols" w:hAnsi="Noto Sans Symbols" w:hint="default"/>
      </w:rPr>
    </w:lvl>
  </w:abstractNum>
  <w:abstractNum w:abstractNumId="11" w15:restartNumberingAfterBreak="0">
    <w:nsid w:val="35345923"/>
    <w:multiLevelType w:val="multilevel"/>
    <w:tmpl w:val="9F8AF344"/>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773197"/>
    <w:multiLevelType w:val="hybridMultilevel"/>
    <w:tmpl w:val="6D724F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01E0D63"/>
    <w:multiLevelType w:val="hybridMultilevel"/>
    <w:tmpl w:val="A57AE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914BA3"/>
    <w:multiLevelType w:val="hybridMultilevel"/>
    <w:tmpl w:val="D4740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4D6706"/>
    <w:multiLevelType w:val="hybridMultilevel"/>
    <w:tmpl w:val="7032AC4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9697C99"/>
    <w:multiLevelType w:val="hybridMultilevel"/>
    <w:tmpl w:val="A7B4581A"/>
    <w:lvl w:ilvl="0" w:tplc="58F071F0">
      <w:start w:val="1"/>
      <w:numFmt w:val="bullet"/>
      <w:lvlText w:val="●"/>
      <w:lvlJc w:val="left"/>
      <w:pPr>
        <w:tabs>
          <w:tab w:val="num" w:pos="720"/>
        </w:tabs>
        <w:ind w:left="720" w:hanging="360"/>
      </w:pPr>
      <w:rPr>
        <w:rFonts w:ascii="Noto Sans Symbols" w:hAnsi="Noto Sans Symbols" w:hint="default"/>
      </w:rPr>
    </w:lvl>
    <w:lvl w:ilvl="1" w:tplc="71C4E568">
      <w:numFmt w:val="bullet"/>
      <w:lvlText w:val="●"/>
      <w:lvlJc w:val="left"/>
      <w:pPr>
        <w:tabs>
          <w:tab w:val="num" w:pos="1440"/>
        </w:tabs>
        <w:ind w:left="1440" w:hanging="360"/>
      </w:pPr>
      <w:rPr>
        <w:rFonts w:ascii="Noto Sans Symbols" w:hAnsi="Noto Sans Symbols" w:hint="default"/>
      </w:rPr>
    </w:lvl>
    <w:lvl w:ilvl="2" w:tplc="7E30843E">
      <w:numFmt w:val="bullet"/>
      <w:lvlText w:val="●"/>
      <w:lvlJc w:val="left"/>
      <w:pPr>
        <w:tabs>
          <w:tab w:val="num" w:pos="2160"/>
        </w:tabs>
        <w:ind w:left="2160" w:hanging="360"/>
      </w:pPr>
      <w:rPr>
        <w:rFonts w:ascii="Noto Sans Symbols" w:hAnsi="Noto Sans Symbols" w:hint="default"/>
      </w:rPr>
    </w:lvl>
    <w:lvl w:ilvl="3" w:tplc="DB60AACC" w:tentative="1">
      <w:start w:val="1"/>
      <w:numFmt w:val="bullet"/>
      <w:lvlText w:val="●"/>
      <w:lvlJc w:val="left"/>
      <w:pPr>
        <w:tabs>
          <w:tab w:val="num" w:pos="2880"/>
        </w:tabs>
        <w:ind w:left="2880" w:hanging="360"/>
      </w:pPr>
      <w:rPr>
        <w:rFonts w:ascii="Noto Sans Symbols" w:hAnsi="Noto Sans Symbols" w:hint="default"/>
      </w:rPr>
    </w:lvl>
    <w:lvl w:ilvl="4" w:tplc="FDA08A66" w:tentative="1">
      <w:start w:val="1"/>
      <w:numFmt w:val="bullet"/>
      <w:lvlText w:val="●"/>
      <w:lvlJc w:val="left"/>
      <w:pPr>
        <w:tabs>
          <w:tab w:val="num" w:pos="3600"/>
        </w:tabs>
        <w:ind w:left="3600" w:hanging="360"/>
      </w:pPr>
      <w:rPr>
        <w:rFonts w:ascii="Noto Sans Symbols" w:hAnsi="Noto Sans Symbols" w:hint="default"/>
      </w:rPr>
    </w:lvl>
    <w:lvl w:ilvl="5" w:tplc="D5F22A32" w:tentative="1">
      <w:start w:val="1"/>
      <w:numFmt w:val="bullet"/>
      <w:lvlText w:val="●"/>
      <w:lvlJc w:val="left"/>
      <w:pPr>
        <w:tabs>
          <w:tab w:val="num" w:pos="4320"/>
        </w:tabs>
        <w:ind w:left="4320" w:hanging="360"/>
      </w:pPr>
      <w:rPr>
        <w:rFonts w:ascii="Noto Sans Symbols" w:hAnsi="Noto Sans Symbols" w:hint="default"/>
      </w:rPr>
    </w:lvl>
    <w:lvl w:ilvl="6" w:tplc="32344BCA" w:tentative="1">
      <w:start w:val="1"/>
      <w:numFmt w:val="bullet"/>
      <w:lvlText w:val="●"/>
      <w:lvlJc w:val="left"/>
      <w:pPr>
        <w:tabs>
          <w:tab w:val="num" w:pos="5040"/>
        </w:tabs>
        <w:ind w:left="5040" w:hanging="360"/>
      </w:pPr>
      <w:rPr>
        <w:rFonts w:ascii="Noto Sans Symbols" w:hAnsi="Noto Sans Symbols" w:hint="default"/>
      </w:rPr>
    </w:lvl>
    <w:lvl w:ilvl="7" w:tplc="0A304082" w:tentative="1">
      <w:start w:val="1"/>
      <w:numFmt w:val="bullet"/>
      <w:lvlText w:val="●"/>
      <w:lvlJc w:val="left"/>
      <w:pPr>
        <w:tabs>
          <w:tab w:val="num" w:pos="5760"/>
        </w:tabs>
        <w:ind w:left="5760" w:hanging="360"/>
      </w:pPr>
      <w:rPr>
        <w:rFonts w:ascii="Noto Sans Symbols" w:hAnsi="Noto Sans Symbols" w:hint="default"/>
      </w:rPr>
    </w:lvl>
    <w:lvl w:ilvl="8" w:tplc="1960F972" w:tentative="1">
      <w:start w:val="1"/>
      <w:numFmt w:val="bullet"/>
      <w:lvlText w:val="●"/>
      <w:lvlJc w:val="left"/>
      <w:pPr>
        <w:tabs>
          <w:tab w:val="num" w:pos="6480"/>
        </w:tabs>
        <w:ind w:left="6480" w:hanging="360"/>
      </w:pPr>
      <w:rPr>
        <w:rFonts w:ascii="Noto Sans Symbols" w:hAnsi="Noto Sans Symbols" w:hint="default"/>
      </w:rPr>
    </w:lvl>
  </w:abstractNum>
  <w:abstractNum w:abstractNumId="17" w15:restartNumberingAfterBreak="0">
    <w:nsid w:val="4A9909BA"/>
    <w:multiLevelType w:val="hybridMultilevel"/>
    <w:tmpl w:val="A91ADB88"/>
    <w:lvl w:ilvl="0" w:tplc="94728834">
      <w:start w:val="1"/>
      <w:numFmt w:val="bullet"/>
      <w:lvlText w:val=""/>
      <w:lvlJc w:val="left"/>
      <w:pPr>
        <w:tabs>
          <w:tab w:val="num" w:pos="720"/>
        </w:tabs>
        <w:ind w:left="720" w:hanging="360"/>
      </w:pPr>
      <w:rPr>
        <w:rFonts w:ascii="Wingdings 2" w:hAnsi="Wingdings 2" w:hint="default"/>
      </w:rPr>
    </w:lvl>
    <w:lvl w:ilvl="1" w:tplc="C4709CA8" w:tentative="1">
      <w:start w:val="1"/>
      <w:numFmt w:val="bullet"/>
      <w:lvlText w:val=""/>
      <w:lvlJc w:val="left"/>
      <w:pPr>
        <w:tabs>
          <w:tab w:val="num" w:pos="1440"/>
        </w:tabs>
        <w:ind w:left="1440" w:hanging="360"/>
      </w:pPr>
      <w:rPr>
        <w:rFonts w:ascii="Wingdings 2" w:hAnsi="Wingdings 2" w:hint="default"/>
      </w:rPr>
    </w:lvl>
    <w:lvl w:ilvl="2" w:tplc="6212ABA6" w:tentative="1">
      <w:start w:val="1"/>
      <w:numFmt w:val="bullet"/>
      <w:lvlText w:val=""/>
      <w:lvlJc w:val="left"/>
      <w:pPr>
        <w:tabs>
          <w:tab w:val="num" w:pos="2160"/>
        </w:tabs>
        <w:ind w:left="2160" w:hanging="360"/>
      </w:pPr>
      <w:rPr>
        <w:rFonts w:ascii="Wingdings 2" w:hAnsi="Wingdings 2" w:hint="default"/>
      </w:rPr>
    </w:lvl>
    <w:lvl w:ilvl="3" w:tplc="7A602944" w:tentative="1">
      <w:start w:val="1"/>
      <w:numFmt w:val="bullet"/>
      <w:lvlText w:val=""/>
      <w:lvlJc w:val="left"/>
      <w:pPr>
        <w:tabs>
          <w:tab w:val="num" w:pos="2880"/>
        </w:tabs>
        <w:ind w:left="2880" w:hanging="360"/>
      </w:pPr>
      <w:rPr>
        <w:rFonts w:ascii="Wingdings 2" w:hAnsi="Wingdings 2" w:hint="default"/>
      </w:rPr>
    </w:lvl>
    <w:lvl w:ilvl="4" w:tplc="5EFA2512" w:tentative="1">
      <w:start w:val="1"/>
      <w:numFmt w:val="bullet"/>
      <w:lvlText w:val=""/>
      <w:lvlJc w:val="left"/>
      <w:pPr>
        <w:tabs>
          <w:tab w:val="num" w:pos="3600"/>
        </w:tabs>
        <w:ind w:left="3600" w:hanging="360"/>
      </w:pPr>
      <w:rPr>
        <w:rFonts w:ascii="Wingdings 2" w:hAnsi="Wingdings 2" w:hint="default"/>
      </w:rPr>
    </w:lvl>
    <w:lvl w:ilvl="5" w:tplc="A9FCA8A6" w:tentative="1">
      <w:start w:val="1"/>
      <w:numFmt w:val="bullet"/>
      <w:lvlText w:val=""/>
      <w:lvlJc w:val="left"/>
      <w:pPr>
        <w:tabs>
          <w:tab w:val="num" w:pos="4320"/>
        </w:tabs>
        <w:ind w:left="4320" w:hanging="360"/>
      </w:pPr>
      <w:rPr>
        <w:rFonts w:ascii="Wingdings 2" w:hAnsi="Wingdings 2" w:hint="default"/>
      </w:rPr>
    </w:lvl>
    <w:lvl w:ilvl="6" w:tplc="8CAAEC1E" w:tentative="1">
      <w:start w:val="1"/>
      <w:numFmt w:val="bullet"/>
      <w:lvlText w:val=""/>
      <w:lvlJc w:val="left"/>
      <w:pPr>
        <w:tabs>
          <w:tab w:val="num" w:pos="5040"/>
        </w:tabs>
        <w:ind w:left="5040" w:hanging="360"/>
      </w:pPr>
      <w:rPr>
        <w:rFonts w:ascii="Wingdings 2" w:hAnsi="Wingdings 2" w:hint="default"/>
      </w:rPr>
    </w:lvl>
    <w:lvl w:ilvl="7" w:tplc="FEF4A0E4" w:tentative="1">
      <w:start w:val="1"/>
      <w:numFmt w:val="bullet"/>
      <w:lvlText w:val=""/>
      <w:lvlJc w:val="left"/>
      <w:pPr>
        <w:tabs>
          <w:tab w:val="num" w:pos="5760"/>
        </w:tabs>
        <w:ind w:left="5760" w:hanging="360"/>
      </w:pPr>
      <w:rPr>
        <w:rFonts w:ascii="Wingdings 2" w:hAnsi="Wingdings 2" w:hint="default"/>
      </w:rPr>
    </w:lvl>
    <w:lvl w:ilvl="8" w:tplc="D3085A3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CC14F5C"/>
    <w:multiLevelType w:val="hybridMultilevel"/>
    <w:tmpl w:val="C5E21FB4"/>
    <w:lvl w:ilvl="0" w:tplc="2EAA7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F74EF9"/>
    <w:multiLevelType w:val="hybridMultilevel"/>
    <w:tmpl w:val="F07C4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9F7916"/>
    <w:multiLevelType w:val="hybridMultilevel"/>
    <w:tmpl w:val="451E0EC8"/>
    <w:lvl w:ilvl="0" w:tplc="6D22508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DA616C"/>
    <w:multiLevelType w:val="hybridMultilevel"/>
    <w:tmpl w:val="892AB128"/>
    <w:lvl w:ilvl="0" w:tplc="58F071F0">
      <w:start w:val="1"/>
      <w:numFmt w:val="bullet"/>
      <w:lvlText w:val="●"/>
      <w:lvlJc w:val="left"/>
      <w:pPr>
        <w:ind w:left="720" w:hanging="360"/>
      </w:pPr>
      <w:rPr>
        <w:rFonts w:ascii="Noto Sans Symbols" w:hAnsi="Noto Sans Symbol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AB21563"/>
    <w:multiLevelType w:val="multilevel"/>
    <w:tmpl w:val="9F8AF344"/>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BEE1366"/>
    <w:multiLevelType w:val="multilevel"/>
    <w:tmpl w:val="8D488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CB0080C"/>
    <w:multiLevelType w:val="hybridMultilevel"/>
    <w:tmpl w:val="009A5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545AC"/>
    <w:multiLevelType w:val="hybridMultilevel"/>
    <w:tmpl w:val="25E058C8"/>
    <w:lvl w:ilvl="0" w:tplc="60AC2508">
      <w:start w:val="1"/>
      <w:numFmt w:val="bullet"/>
      <w:lvlText w:val=""/>
      <w:lvlJc w:val="left"/>
      <w:pPr>
        <w:tabs>
          <w:tab w:val="num" w:pos="720"/>
        </w:tabs>
        <w:ind w:left="720" w:hanging="360"/>
      </w:pPr>
      <w:rPr>
        <w:rFonts w:ascii="Wingdings 2" w:hAnsi="Wingdings 2" w:hint="default"/>
      </w:rPr>
    </w:lvl>
    <w:lvl w:ilvl="1" w:tplc="2158749A" w:tentative="1">
      <w:start w:val="1"/>
      <w:numFmt w:val="bullet"/>
      <w:lvlText w:val=""/>
      <w:lvlJc w:val="left"/>
      <w:pPr>
        <w:tabs>
          <w:tab w:val="num" w:pos="1440"/>
        </w:tabs>
        <w:ind w:left="1440" w:hanging="360"/>
      </w:pPr>
      <w:rPr>
        <w:rFonts w:ascii="Wingdings 2" w:hAnsi="Wingdings 2" w:hint="default"/>
      </w:rPr>
    </w:lvl>
    <w:lvl w:ilvl="2" w:tplc="A04E777E" w:tentative="1">
      <w:start w:val="1"/>
      <w:numFmt w:val="bullet"/>
      <w:lvlText w:val=""/>
      <w:lvlJc w:val="left"/>
      <w:pPr>
        <w:tabs>
          <w:tab w:val="num" w:pos="2160"/>
        </w:tabs>
        <w:ind w:left="2160" w:hanging="360"/>
      </w:pPr>
      <w:rPr>
        <w:rFonts w:ascii="Wingdings 2" w:hAnsi="Wingdings 2" w:hint="default"/>
      </w:rPr>
    </w:lvl>
    <w:lvl w:ilvl="3" w:tplc="9EF471A4" w:tentative="1">
      <w:start w:val="1"/>
      <w:numFmt w:val="bullet"/>
      <w:lvlText w:val=""/>
      <w:lvlJc w:val="left"/>
      <w:pPr>
        <w:tabs>
          <w:tab w:val="num" w:pos="2880"/>
        </w:tabs>
        <w:ind w:left="2880" w:hanging="360"/>
      </w:pPr>
      <w:rPr>
        <w:rFonts w:ascii="Wingdings 2" w:hAnsi="Wingdings 2" w:hint="default"/>
      </w:rPr>
    </w:lvl>
    <w:lvl w:ilvl="4" w:tplc="3BFC87D0" w:tentative="1">
      <w:start w:val="1"/>
      <w:numFmt w:val="bullet"/>
      <w:lvlText w:val=""/>
      <w:lvlJc w:val="left"/>
      <w:pPr>
        <w:tabs>
          <w:tab w:val="num" w:pos="3600"/>
        </w:tabs>
        <w:ind w:left="3600" w:hanging="360"/>
      </w:pPr>
      <w:rPr>
        <w:rFonts w:ascii="Wingdings 2" w:hAnsi="Wingdings 2" w:hint="default"/>
      </w:rPr>
    </w:lvl>
    <w:lvl w:ilvl="5" w:tplc="A0DED982" w:tentative="1">
      <w:start w:val="1"/>
      <w:numFmt w:val="bullet"/>
      <w:lvlText w:val=""/>
      <w:lvlJc w:val="left"/>
      <w:pPr>
        <w:tabs>
          <w:tab w:val="num" w:pos="4320"/>
        </w:tabs>
        <w:ind w:left="4320" w:hanging="360"/>
      </w:pPr>
      <w:rPr>
        <w:rFonts w:ascii="Wingdings 2" w:hAnsi="Wingdings 2" w:hint="default"/>
      </w:rPr>
    </w:lvl>
    <w:lvl w:ilvl="6" w:tplc="011A7CD0" w:tentative="1">
      <w:start w:val="1"/>
      <w:numFmt w:val="bullet"/>
      <w:lvlText w:val=""/>
      <w:lvlJc w:val="left"/>
      <w:pPr>
        <w:tabs>
          <w:tab w:val="num" w:pos="5040"/>
        </w:tabs>
        <w:ind w:left="5040" w:hanging="360"/>
      </w:pPr>
      <w:rPr>
        <w:rFonts w:ascii="Wingdings 2" w:hAnsi="Wingdings 2" w:hint="default"/>
      </w:rPr>
    </w:lvl>
    <w:lvl w:ilvl="7" w:tplc="A742F8C2" w:tentative="1">
      <w:start w:val="1"/>
      <w:numFmt w:val="bullet"/>
      <w:lvlText w:val=""/>
      <w:lvlJc w:val="left"/>
      <w:pPr>
        <w:tabs>
          <w:tab w:val="num" w:pos="5760"/>
        </w:tabs>
        <w:ind w:left="5760" w:hanging="360"/>
      </w:pPr>
      <w:rPr>
        <w:rFonts w:ascii="Wingdings 2" w:hAnsi="Wingdings 2" w:hint="default"/>
      </w:rPr>
    </w:lvl>
    <w:lvl w:ilvl="8" w:tplc="ED28B674"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61E0088A"/>
    <w:multiLevelType w:val="hybridMultilevel"/>
    <w:tmpl w:val="698C7E20"/>
    <w:lvl w:ilvl="0" w:tplc="2A348FD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3895D42"/>
    <w:multiLevelType w:val="hybridMultilevel"/>
    <w:tmpl w:val="F686FD22"/>
    <w:lvl w:ilvl="0" w:tplc="88D27CEC">
      <w:start w:val="1"/>
      <w:numFmt w:val="bullet"/>
      <w:lvlText w:val="•"/>
      <w:lvlJc w:val="left"/>
      <w:pPr>
        <w:tabs>
          <w:tab w:val="num" w:pos="6314"/>
        </w:tabs>
        <w:ind w:left="6314" w:hanging="360"/>
      </w:pPr>
      <w:rPr>
        <w:rFonts w:ascii="Arial" w:hAnsi="Arial" w:hint="default"/>
      </w:rPr>
    </w:lvl>
    <w:lvl w:ilvl="1" w:tplc="F190BC0C" w:tentative="1">
      <w:start w:val="1"/>
      <w:numFmt w:val="bullet"/>
      <w:lvlText w:val="•"/>
      <w:lvlJc w:val="left"/>
      <w:pPr>
        <w:tabs>
          <w:tab w:val="num" w:pos="7034"/>
        </w:tabs>
        <w:ind w:left="7034" w:hanging="360"/>
      </w:pPr>
      <w:rPr>
        <w:rFonts w:ascii="Arial" w:hAnsi="Arial" w:hint="default"/>
      </w:rPr>
    </w:lvl>
    <w:lvl w:ilvl="2" w:tplc="8EACD58E" w:tentative="1">
      <w:start w:val="1"/>
      <w:numFmt w:val="bullet"/>
      <w:lvlText w:val="•"/>
      <w:lvlJc w:val="left"/>
      <w:pPr>
        <w:tabs>
          <w:tab w:val="num" w:pos="7754"/>
        </w:tabs>
        <w:ind w:left="7754" w:hanging="360"/>
      </w:pPr>
      <w:rPr>
        <w:rFonts w:ascii="Arial" w:hAnsi="Arial" w:hint="default"/>
      </w:rPr>
    </w:lvl>
    <w:lvl w:ilvl="3" w:tplc="23CC8EA8" w:tentative="1">
      <w:start w:val="1"/>
      <w:numFmt w:val="bullet"/>
      <w:lvlText w:val="•"/>
      <w:lvlJc w:val="left"/>
      <w:pPr>
        <w:tabs>
          <w:tab w:val="num" w:pos="8474"/>
        </w:tabs>
        <w:ind w:left="8474" w:hanging="360"/>
      </w:pPr>
      <w:rPr>
        <w:rFonts w:ascii="Arial" w:hAnsi="Arial" w:hint="default"/>
      </w:rPr>
    </w:lvl>
    <w:lvl w:ilvl="4" w:tplc="28046BEA" w:tentative="1">
      <w:start w:val="1"/>
      <w:numFmt w:val="bullet"/>
      <w:lvlText w:val="•"/>
      <w:lvlJc w:val="left"/>
      <w:pPr>
        <w:tabs>
          <w:tab w:val="num" w:pos="9194"/>
        </w:tabs>
        <w:ind w:left="9194" w:hanging="360"/>
      </w:pPr>
      <w:rPr>
        <w:rFonts w:ascii="Arial" w:hAnsi="Arial" w:hint="default"/>
      </w:rPr>
    </w:lvl>
    <w:lvl w:ilvl="5" w:tplc="791C879C" w:tentative="1">
      <w:start w:val="1"/>
      <w:numFmt w:val="bullet"/>
      <w:lvlText w:val="•"/>
      <w:lvlJc w:val="left"/>
      <w:pPr>
        <w:tabs>
          <w:tab w:val="num" w:pos="9914"/>
        </w:tabs>
        <w:ind w:left="9914" w:hanging="360"/>
      </w:pPr>
      <w:rPr>
        <w:rFonts w:ascii="Arial" w:hAnsi="Arial" w:hint="default"/>
      </w:rPr>
    </w:lvl>
    <w:lvl w:ilvl="6" w:tplc="F32EB730" w:tentative="1">
      <w:start w:val="1"/>
      <w:numFmt w:val="bullet"/>
      <w:lvlText w:val="•"/>
      <w:lvlJc w:val="left"/>
      <w:pPr>
        <w:tabs>
          <w:tab w:val="num" w:pos="10634"/>
        </w:tabs>
        <w:ind w:left="10634" w:hanging="360"/>
      </w:pPr>
      <w:rPr>
        <w:rFonts w:ascii="Arial" w:hAnsi="Arial" w:hint="default"/>
      </w:rPr>
    </w:lvl>
    <w:lvl w:ilvl="7" w:tplc="2B1E7E78" w:tentative="1">
      <w:start w:val="1"/>
      <w:numFmt w:val="bullet"/>
      <w:lvlText w:val="•"/>
      <w:lvlJc w:val="left"/>
      <w:pPr>
        <w:tabs>
          <w:tab w:val="num" w:pos="11354"/>
        </w:tabs>
        <w:ind w:left="11354" w:hanging="360"/>
      </w:pPr>
      <w:rPr>
        <w:rFonts w:ascii="Arial" w:hAnsi="Arial" w:hint="default"/>
      </w:rPr>
    </w:lvl>
    <w:lvl w:ilvl="8" w:tplc="3D94D24E" w:tentative="1">
      <w:start w:val="1"/>
      <w:numFmt w:val="bullet"/>
      <w:lvlText w:val="•"/>
      <w:lvlJc w:val="left"/>
      <w:pPr>
        <w:tabs>
          <w:tab w:val="num" w:pos="12074"/>
        </w:tabs>
        <w:ind w:left="12074" w:hanging="360"/>
      </w:pPr>
      <w:rPr>
        <w:rFonts w:ascii="Arial" w:hAnsi="Arial" w:hint="default"/>
      </w:rPr>
    </w:lvl>
  </w:abstractNum>
  <w:abstractNum w:abstractNumId="28" w15:restartNumberingAfterBreak="0">
    <w:nsid w:val="63D52BC5"/>
    <w:multiLevelType w:val="hybridMultilevel"/>
    <w:tmpl w:val="C9C291FE"/>
    <w:lvl w:ilvl="0" w:tplc="2A348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2833B8"/>
    <w:multiLevelType w:val="hybridMultilevel"/>
    <w:tmpl w:val="A82073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76557B0"/>
    <w:multiLevelType w:val="multilevel"/>
    <w:tmpl w:val="93BC21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89A38DB"/>
    <w:multiLevelType w:val="hybridMultilevel"/>
    <w:tmpl w:val="DEF28214"/>
    <w:lvl w:ilvl="0" w:tplc="C0B22656">
      <w:start w:val="1"/>
      <w:numFmt w:val="bullet"/>
      <w:lvlText w:val=""/>
      <w:lvlJc w:val="left"/>
      <w:pPr>
        <w:tabs>
          <w:tab w:val="num" w:pos="720"/>
        </w:tabs>
        <w:ind w:left="720" w:hanging="360"/>
      </w:pPr>
      <w:rPr>
        <w:rFonts w:ascii="Wingdings 2" w:hAnsi="Wingdings 2" w:hint="default"/>
      </w:rPr>
    </w:lvl>
    <w:lvl w:ilvl="1" w:tplc="2416ED1A" w:tentative="1">
      <w:start w:val="1"/>
      <w:numFmt w:val="bullet"/>
      <w:lvlText w:val=""/>
      <w:lvlJc w:val="left"/>
      <w:pPr>
        <w:tabs>
          <w:tab w:val="num" w:pos="1440"/>
        </w:tabs>
        <w:ind w:left="1440" w:hanging="360"/>
      </w:pPr>
      <w:rPr>
        <w:rFonts w:ascii="Wingdings 2" w:hAnsi="Wingdings 2" w:hint="default"/>
      </w:rPr>
    </w:lvl>
    <w:lvl w:ilvl="2" w:tplc="AAD43D04" w:tentative="1">
      <w:start w:val="1"/>
      <w:numFmt w:val="bullet"/>
      <w:lvlText w:val=""/>
      <w:lvlJc w:val="left"/>
      <w:pPr>
        <w:tabs>
          <w:tab w:val="num" w:pos="2160"/>
        </w:tabs>
        <w:ind w:left="2160" w:hanging="360"/>
      </w:pPr>
      <w:rPr>
        <w:rFonts w:ascii="Wingdings 2" w:hAnsi="Wingdings 2" w:hint="default"/>
      </w:rPr>
    </w:lvl>
    <w:lvl w:ilvl="3" w:tplc="188AB8EC" w:tentative="1">
      <w:start w:val="1"/>
      <w:numFmt w:val="bullet"/>
      <w:lvlText w:val=""/>
      <w:lvlJc w:val="left"/>
      <w:pPr>
        <w:tabs>
          <w:tab w:val="num" w:pos="2880"/>
        </w:tabs>
        <w:ind w:left="2880" w:hanging="360"/>
      </w:pPr>
      <w:rPr>
        <w:rFonts w:ascii="Wingdings 2" w:hAnsi="Wingdings 2" w:hint="default"/>
      </w:rPr>
    </w:lvl>
    <w:lvl w:ilvl="4" w:tplc="C1929A1E" w:tentative="1">
      <w:start w:val="1"/>
      <w:numFmt w:val="bullet"/>
      <w:lvlText w:val=""/>
      <w:lvlJc w:val="left"/>
      <w:pPr>
        <w:tabs>
          <w:tab w:val="num" w:pos="3600"/>
        </w:tabs>
        <w:ind w:left="3600" w:hanging="360"/>
      </w:pPr>
      <w:rPr>
        <w:rFonts w:ascii="Wingdings 2" w:hAnsi="Wingdings 2" w:hint="default"/>
      </w:rPr>
    </w:lvl>
    <w:lvl w:ilvl="5" w:tplc="10328A5E" w:tentative="1">
      <w:start w:val="1"/>
      <w:numFmt w:val="bullet"/>
      <w:lvlText w:val=""/>
      <w:lvlJc w:val="left"/>
      <w:pPr>
        <w:tabs>
          <w:tab w:val="num" w:pos="4320"/>
        </w:tabs>
        <w:ind w:left="4320" w:hanging="360"/>
      </w:pPr>
      <w:rPr>
        <w:rFonts w:ascii="Wingdings 2" w:hAnsi="Wingdings 2" w:hint="default"/>
      </w:rPr>
    </w:lvl>
    <w:lvl w:ilvl="6" w:tplc="AD6EE64A" w:tentative="1">
      <w:start w:val="1"/>
      <w:numFmt w:val="bullet"/>
      <w:lvlText w:val=""/>
      <w:lvlJc w:val="left"/>
      <w:pPr>
        <w:tabs>
          <w:tab w:val="num" w:pos="5040"/>
        </w:tabs>
        <w:ind w:left="5040" w:hanging="360"/>
      </w:pPr>
      <w:rPr>
        <w:rFonts w:ascii="Wingdings 2" w:hAnsi="Wingdings 2" w:hint="default"/>
      </w:rPr>
    </w:lvl>
    <w:lvl w:ilvl="7" w:tplc="2C6A67BE" w:tentative="1">
      <w:start w:val="1"/>
      <w:numFmt w:val="bullet"/>
      <w:lvlText w:val=""/>
      <w:lvlJc w:val="left"/>
      <w:pPr>
        <w:tabs>
          <w:tab w:val="num" w:pos="5760"/>
        </w:tabs>
        <w:ind w:left="5760" w:hanging="360"/>
      </w:pPr>
      <w:rPr>
        <w:rFonts w:ascii="Wingdings 2" w:hAnsi="Wingdings 2" w:hint="default"/>
      </w:rPr>
    </w:lvl>
    <w:lvl w:ilvl="8" w:tplc="6C1853E8"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CC63CF9"/>
    <w:multiLevelType w:val="hybridMultilevel"/>
    <w:tmpl w:val="E24E5F22"/>
    <w:lvl w:ilvl="0" w:tplc="B1E2DD72">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D7A328F"/>
    <w:multiLevelType w:val="hybridMultilevel"/>
    <w:tmpl w:val="C3228F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3A6541"/>
    <w:multiLevelType w:val="hybridMultilevel"/>
    <w:tmpl w:val="86141DD0"/>
    <w:lvl w:ilvl="0" w:tplc="1AE8A482">
      <w:start w:val="1"/>
      <w:numFmt w:val="decimal"/>
      <w:lvlText w:val="%1."/>
      <w:lvlJc w:val="left"/>
      <w:pPr>
        <w:tabs>
          <w:tab w:val="num" w:pos="720"/>
        </w:tabs>
        <w:ind w:left="720" w:hanging="360"/>
      </w:pPr>
    </w:lvl>
    <w:lvl w:ilvl="1" w:tplc="84F05B54" w:tentative="1">
      <w:start w:val="1"/>
      <w:numFmt w:val="decimal"/>
      <w:lvlText w:val="%2."/>
      <w:lvlJc w:val="left"/>
      <w:pPr>
        <w:tabs>
          <w:tab w:val="num" w:pos="1440"/>
        </w:tabs>
        <w:ind w:left="1440" w:hanging="360"/>
      </w:pPr>
    </w:lvl>
    <w:lvl w:ilvl="2" w:tplc="023CFD3A" w:tentative="1">
      <w:start w:val="1"/>
      <w:numFmt w:val="decimal"/>
      <w:lvlText w:val="%3."/>
      <w:lvlJc w:val="left"/>
      <w:pPr>
        <w:tabs>
          <w:tab w:val="num" w:pos="2160"/>
        </w:tabs>
        <w:ind w:left="2160" w:hanging="360"/>
      </w:pPr>
    </w:lvl>
    <w:lvl w:ilvl="3" w:tplc="5086A37A" w:tentative="1">
      <w:start w:val="1"/>
      <w:numFmt w:val="decimal"/>
      <w:lvlText w:val="%4."/>
      <w:lvlJc w:val="left"/>
      <w:pPr>
        <w:tabs>
          <w:tab w:val="num" w:pos="2880"/>
        </w:tabs>
        <w:ind w:left="2880" w:hanging="360"/>
      </w:pPr>
    </w:lvl>
    <w:lvl w:ilvl="4" w:tplc="20748A38" w:tentative="1">
      <w:start w:val="1"/>
      <w:numFmt w:val="decimal"/>
      <w:lvlText w:val="%5."/>
      <w:lvlJc w:val="left"/>
      <w:pPr>
        <w:tabs>
          <w:tab w:val="num" w:pos="3600"/>
        </w:tabs>
        <w:ind w:left="3600" w:hanging="360"/>
      </w:pPr>
    </w:lvl>
    <w:lvl w:ilvl="5" w:tplc="301E7C98" w:tentative="1">
      <w:start w:val="1"/>
      <w:numFmt w:val="decimal"/>
      <w:lvlText w:val="%6."/>
      <w:lvlJc w:val="left"/>
      <w:pPr>
        <w:tabs>
          <w:tab w:val="num" w:pos="4320"/>
        </w:tabs>
        <w:ind w:left="4320" w:hanging="360"/>
      </w:pPr>
    </w:lvl>
    <w:lvl w:ilvl="6" w:tplc="63E6C862" w:tentative="1">
      <w:start w:val="1"/>
      <w:numFmt w:val="decimal"/>
      <w:lvlText w:val="%7."/>
      <w:lvlJc w:val="left"/>
      <w:pPr>
        <w:tabs>
          <w:tab w:val="num" w:pos="5040"/>
        </w:tabs>
        <w:ind w:left="5040" w:hanging="360"/>
      </w:pPr>
    </w:lvl>
    <w:lvl w:ilvl="7" w:tplc="D9FC3B9A" w:tentative="1">
      <w:start w:val="1"/>
      <w:numFmt w:val="decimal"/>
      <w:lvlText w:val="%8."/>
      <w:lvlJc w:val="left"/>
      <w:pPr>
        <w:tabs>
          <w:tab w:val="num" w:pos="5760"/>
        </w:tabs>
        <w:ind w:left="5760" w:hanging="360"/>
      </w:pPr>
    </w:lvl>
    <w:lvl w:ilvl="8" w:tplc="EC56206C" w:tentative="1">
      <w:start w:val="1"/>
      <w:numFmt w:val="decimal"/>
      <w:lvlText w:val="%9."/>
      <w:lvlJc w:val="left"/>
      <w:pPr>
        <w:tabs>
          <w:tab w:val="num" w:pos="6480"/>
        </w:tabs>
        <w:ind w:left="6480" w:hanging="360"/>
      </w:pPr>
    </w:lvl>
  </w:abstractNum>
  <w:abstractNum w:abstractNumId="35" w15:restartNumberingAfterBreak="0">
    <w:nsid w:val="702A5329"/>
    <w:multiLevelType w:val="hybridMultilevel"/>
    <w:tmpl w:val="08C828A8"/>
    <w:lvl w:ilvl="0" w:tplc="1D92E12E">
      <w:start w:val="1"/>
      <w:numFmt w:val="bullet"/>
      <w:lvlText w:val="●"/>
      <w:lvlJc w:val="left"/>
      <w:pPr>
        <w:tabs>
          <w:tab w:val="num" w:pos="720"/>
        </w:tabs>
        <w:ind w:left="720" w:hanging="360"/>
      </w:pPr>
      <w:rPr>
        <w:rFonts w:ascii="Noto Sans Symbols" w:hAnsi="Noto Sans Symbols" w:hint="default"/>
      </w:rPr>
    </w:lvl>
    <w:lvl w:ilvl="1" w:tplc="6792C2CC">
      <w:start w:val="1"/>
      <w:numFmt w:val="bullet"/>
      <w:lvlText w:val="●"/>
      <w:lvlJc w:val="left"/>
      <w:pPr>
        <w:tabs>
          <w:tab w:val="num" w:pos="1440"/>
        </w:tabs>
        <w:ind w:left="1440" w:hanging="360"/>
      </w:pPr>
      <w:rPr>
        <w:rFonts w:ascii="Noto Sans Symbols" w:hAnsi="Noto Sans Symbols" w:hint="default"/>
      </w:rPr>
    </w:lvl>
    <w:lvl w:ilvl="2" w:tplc="BE64AA20" w:tentative="1">
      <w:start w:val="1"/>
      <w:numFmt w:val="bullet"/>
      <w:lvlText w:val="●"/>
      <w:lvlJc w:val="left"/>
      <w:pPr>
        <w:tabs>
          <w:tab w:val="num" w:pos="2160"/>
        </w:tabs>
        <w:ind w:left="2160" w:hanging="360"/>
      </w:pPr>
      <w:rPr>
        <w:rFonts w:ascii="Noto Sans Symbols" w:hAnsi="Noto Sans Symbols" w:hint="default"/>
      </w:rPr>
    </w:lvl>
    <w:lvl w:ilvl="3" w:tplc="0F44ED42" w:tentative="1">
      <w:start w:val="1"/>
      <w:numFmt w:val="bullet"/>
      <w:lvlText w:val="●"/>
      <w:lvlJc w:val="left"/>
      <w:pPr>
        <w:tabs>
          <w:tab w:val="num" w:pos="2880"/>
        </w:tabs>
        <w:ind w:left="2880" w:hanging="360"/>
      </w:pPr>
      <w:rPr>
        <w:rFonts w:ascii="Noto Sans Symbols" w:hAnsi="Noto Sans Symbols" w:hint="default"/>
      </w:rPr>
    </w:lvl>
    <w:lvl w:ilvl="4" w:tplc="C4F202A4" w:tentative="1">
      <w:start w:val="1"/>
      <w:numFmt w:val="bullet"/>
      <w:lvlText w:val="●"/>
      <w:lvlJc w:val="left"/>
      <w:pPr>
        <w:tabs>
          <w:tab w:val="num" w:pos="3600"/>
        </w:tabs>
        <w:ind w:left="3600" w:hanging="360"/>
      </w:pPr>
      <w:rPr>
        <w:rFonts w:ascii="Noto Sans Symbols" w:hAnsi="Noto Sans Symbols" w:hint="default"/>
      </w:rPr>
    </w:lvl>
    <w:lvl w:ilvl="5" w:tplc="BF386092" w:tentative="1">
      <w:start w:val="1"/>
      <w:numFmt w:val="bullet"/>
      <w:lvlText w:val="●"/>
      <w:lvlJc w:val="left"/>
      <w:pPr>
        <w:tabs>
          <w:tab w:val="num" w:pos="4320"/>
        </w:tabs>
        <w:ind w:left="4320" w:hanging="360"/>
      </w:pPr>
      <w:rPr>
        <w:rFonts w:ascii="Noto Sans Symbols" w:hAnsi="Noto Sans Symbols" w:hint="default"/>
      </w:rPr>
    </w:lvl>
    <w:lvl w:ilvl="6" w:tplc="53043C8A" w:tentative="1">
      <w:start w:val="1"/>
      <w:numFmt w:val="bullet"/>
      <w:lvlText w:val="●"/>
      <w:lvlJc w:val="left"/>
      <w:pPr>
        <w:tabs>
          <w:tab w:val="num" w:pos="5040"/>
        </w:tabs>
        <w:ind w:left="5040" w:hanging="360"/>
      </w:pPr>
      <w:rPr>
        <w:rFonts w:ascii="Noto Sans Symbols" w:hAnsi="Noto Sans Symbols" w:hint="default"/>
      </w:rPr>
    </w:lvl>
    <w:lvl w:ilvl="7" w:tplc="DD00CCF2" w:tentative="1">
      <w:start w:val="1"/>
      <w:numFmt w:val="bullet"/>
      <w:lvlText w:val="●"/>
      <w:lvlJc w:val="left"/>
      <w:pPr>
        <w:tabs>
          <w:tab w:val="num" w:pos="5760"/>
        </w:tabs>
        <w:ind w:left="5760" w:hanging="360"/>
      </w:pPr>
      <w:rPr>
        <w:rFonts w:ascii="Noto Sans Symbols" w:hAnsi="Noto Sans Symbols" w:hint="default"/>
      </w:rPr>
    </w:lvl>
    <w:lvl w:ilvl="8" w:tplc="DBB44CAC" w:tentative="1">
      <w:start w:val="1"/>
      <w:numFmt w:val="bullet"/>
      <w:lvlText w:val="●"/>
      <w:lvlJc w:val="left"/>
      <w:pPr>
        <w:tabs>
          <w:tab w:val="num" w:pos="6480"/>
        </w:tabs>
        <w:ind w:left="6480" w:hanging="360"/>
      </w:pPr>
      <w:rPr>
        <w:rFonts w:ascii="Noto Sans Symbols" w:hAnsi="Noto Sans Symbols" w:hint="default"/>
      </w:rPr>
    </w:lvl>
  </w:abstractNum>
  <w:abstractNum w:abstractNumId="36" w15:restartNumberingAfterBreak="0">
    <w:nsid w:val="7247621D"/>
    <w:multiLevelType w:val="multilevel"/>
    <w:tmpl w:val="8D488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4646C76"/>
    <w:multiLevelType w:val="hybridMultilevel"/>
    <w:tmpl w:val="608C3390"/>
    <w:lvl w:ilvl="0" w:tplc="93F6D52E">
      <w:start w:val="1"/>
      <w:numFmt w:val="bullet"/>
      <w:lvlText w:val=""/>
      <w:lvlJc w:val="left"/>
      <w:pPr>
        <w:tabs>
          <w:tab w:val="num" w:pos="720"/>
        </w:tabs>
        <w:ind w:left="720" w:hanging="360"/>
      </w:pPr>
      <w:rPr>
        <w:rFonts w:ascii="Wingdings 2" w:hAnsi="Wingdings 2" w:hint="default"/>
      </w:rPr>
    </w:lvl>
    <w:lvl w:ilvl="1" w:tplc="FBDA7F9A">
      <w:start w:val="1"/>
      <w:numFmt w:val="bullet"/>
      <w:lvlText w:val=""/>
      <w:lvlJc w:val="left"/>
      <w:pPr>
        <w:tabs>
          <w:tab w:val="num" w:pos="1440"/>
        </w:tabs>
        <w:ind w:left="1440" w:hanging="360"/>
      </w:pPr>
      <w:rPr>
        <w:rFonts w:ascii="Wingdings 2" w:hAnsi="Wingdings 2" w:hint="default"/>
      </w:rPr>
    </w:lvl>
    <w:lvl w:ilvl="2" w:tplc="9EA82866" w:tentative="1">
      <w:start w:val="1"/>
      <w:numFmt w:val="bullet"/>
      <w:lvlText w:val=""/>
      <w:lvlJc w:val="left"/>
      <w:pPr>
        <w:tabs>
          <w:tab w:val="num" w:pos="2160"/>
        </w:tabs>
        <w:ind w:left="2160" w:hanging="360"/>
      </w:pPr>
      <w:rPr>
        <w:rFonts w:ascii="Wingdings 2" w:hAnsi="Wingdings 2" w:hint="default"/>
      </w:rPr>
    </w:lvl>
    <w:lvl w:ilvl="3" w:tplc="4C2A3BF0" w:tentative="1">
      <w:start w:val="1"/>
      <w:numFmt w:val="bullet"/>
      <w:lvlText w:val=""/>
      <w:lvlJc w:val="left"/>
      <w:pPr>
        <w:tabs>
          <w:tab w:val="num" w:pos="2880"/>
        </w:tabs>
        <w:ind w:left="2880" w:hanging="360"/>
      </w:pPr>
      <w:rPr>
        <w:rFonts w:ascii="Wingdings 2" w:hAnsi="Wingdings 2" w:hint="default"/>
      </w:rPr>
    </w:lvl>
    <w:lvl w:ilvl="4" w:tplc="BF7206D6" w:tentative="1">
      <w:start w:val="1"/>
      <w:numFmt w:val="bullet"/>
      <w:lvlText w:val=""/>
      <w:lvlJc w:val="left"/>
      <w:pPr>
        <w:tabs>
          <w:tab w:val="num" w:pos="3600"/>
        </w:tabs>
        <w:ind w:left="3600" w:hanging="360"/>
      </w:pPr>
      <w:rPr>
        <w:rFonts w:ascii="Wingdings 2" w:hAnsi="Wingdings 2" w:hint="default"/>
      </w:rPr>
    </w:lvl>
    <w:lvl w:ilvl="5" w:tplc="A77CAF3A" w:tentative="1">
      <w:start w:val="1"/>
      <w:numFmt w:val="bullet"/>
      <w:lvlText w:val=""/>
      <w:lvlJc w:val="left"/>
      <w:pPr>
        <w:tabs>
          <w:tab w:val="num" w:pos="4320"/>
        </w:tabs>
        <w:ind w:left="4320" w:hanging="360"/>
      </w:pPr>
      <w:rPr>
        <w:rFonts w:ascii="Wingdings 2" w:hAnsi="Wingdings 2" w:hint="default"/>
      </w:rPr>
    </w:lvl>
    <w:lvl w:ilvl="6" w:tplc="CEE81A06" w:tentative="1">
      <w:start w:val="1"/>
      <w:numFmt w:val="bullet"/>
      <w:lvlText w:val=""/>
      <w:lvlJc w:val="left"/>
      <w:pPr>
        <w:tabs>
          <w:tab w:val="num" w:pos="5040"/>
        </w:tabs>
        <w:ind w:left="5040" w:hanging="360"/>
      </w:pPr>
      <w:rPr>
        <w:rFonts w:ascii="Wingdings 2" w:hAnsi="Wingdings 2" w:hint="default"/>
      </w:rPr>
    </w:lvl>
    <w:lvl w:ilvl="7" w:tplc="A6243388" w:tentative="1">
      <w:start w:val="1"/>
      <w:numFmt w:val="bullet"/>
      <w:lvlText w:val=""/>
      <w:lvlJc w:val="left"/>
      <w:pPr>
        <w:tabs>
          <w:tab w:val="num" w:pos="5760"/>
        </w:tabs>
        <w:ind w:left="5760" w:hanging="360"/>
      </w:pPr>
      <w:rPr>
        <w:rFonts w:ascii="Wingdings 2" w:hAnsi="Wingdings 2" w:hint="default"/>
      </w:rPr>
    </w:lvl>
    <w:lvl w:ilvl="8" w:tplc="6B446960"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A531461"/>
    <w:multiLevelType w:val="multilevel"/>
    <w:tmpl w:val="F9E45F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D84FE9"/>
    <w:multiLevelType w:val="hybridMultilevel"/>
    <w:tmpl w:val="A3F80D3A"/>
    <w:lvl w:ilvl="0" w:tplc="BC185614">
      <w:start w:val="1"/>
      <w:numFmt w:val="bullet"/>
      <w:lvlText w:val="●"/>
      <w:lvlJc w:val="left"/>
      <w:pPr>
        <w:tabs>
          <w:tab w:val="num" w:pos="720"/>
        </w:tabs>
        <w:ind w:left="720" w:hanging="360"/>
      </w:pPr>
      <w:rPr>
        <w:rFonts w:ascii="Noto Sans Symbols" w:hAnsi="Noto Sans Symbols" w:hint="default"/>
      </w:rPr>
    </w:lvl>
    <w:lvl w:ilvl="1" w:tplc="B276F9E8" w:tentative="1">
      <w:start w:val="1"/>
      <w:numFmt w:val="bullet"/>
      <w:lvlText w:val="●"/>
      <w:lvlJc w:val="left"/>
      <w:pPr>
        <w:tabs>
          <w:tab w:val="num" w:pos="1440"/>
        </w:tabs>
        <w:ind w:left="1440" w:hanging="360"/>
      </w:pPr>
      <w:rPr>
        <w:rFonts w:ascii="Noto Sans Symbols" w:hAnsi="Noto Sans Symbols" w:hint="default"/>
      </w:rPr>
    </w:lvl>
    <w:lvl w:ilvl="2" w:tplc="C16499C6" w:tentative="1">
      <w:start w:val="1"/>
      <w:numFmt w:val="bullet"/>
      <w:lvlText w:val="●"/>
      <w:lvlJc w:val="left"/>
      <w:pPr>
        <w:tabs>
          <w:tab w:val="num" w:pos="2160"/>
        </w:tabs>
        <w:ind w:left="2160" w:hanging="360"/>
      </w:pPr>
      <w:rPr>
        <w:rFonts w:ascii="Noto Sans Symbols" w:hAnsi="Noto Sans Symbols" w:hint="default"/>
      </w:rPr>
    </w:lvl>
    <w:lvl w:ilvl="3" w:tplc="BD702AC8" w:tentative="1">
      <w:start w:val="1"/>
      <w:numFmt w:val="bullet"/>
      <w:lvlText w:val="●"/>
      <w:lvlJc w:val="left"/>
      <w:pPr>
        <w:tabs>
          <w:tab w:val="num" w:pos="2880"/>
        </w:tabs>
        <w:ind w:left="2880" w:hanging="360"/>
      </w:pPr>
      <w:rPr>
        <w:rFonts w:ascii="Noto Sans Symbols" w:hAnsi="Noto Sans Symbols" w:hint="default"/>
      </w:rPr>
    </w:lvl>
    <w:lvl w:ilvl="4" w:tplc="B3986B90" w:tentative="1">
      <w:start w:val="1"/>
      <w:numFmt w:val="bullet"/>
      <w:lvlText w:val="●"/>
      <w:lvlJc w:val="left"/>
      <w:pPr>
        <w:tabs>
          <w:tab w:val="num" w:pos="3600"/>
        </w:tabs>
        <w:ind w:left="3600" w:hanging="360"/>
      </w:pPr>
      <w:rPr>
        <w:rFonts w:ascii="Noto Sans Symbols" w:hAnsi="Noto Sans Symbols" w:hint="default"/>
      </w:rPr>
    </w:lvl>
    <w:lvl w:ilvl="5" w:tplc="F81278B8" w:tentative="1">
      <w:start w:val="1"/>
      <w:numFmt w:val="bullet"/>
      <w:lvlText w:val="●"/>
      <w:lvlJc w:val="left"/>
      <w:pPr>
        <w:tabs>
          <w:tab w:val="num" w:pos="4320"/>
        </w:tabs>
        <w:ind w:left="4320" w:hanging="360"/>
      </w:pPr>
      <w:rPr>
        <w:rFonts w:ascii="Noto Sans Symbols" w:hAnsi="Noto Sans Symbols" w:hint="default"/>
      </w:rPr>
    </w:lvl>
    <w:lvl w:ilvl="6" w:tplc="AB08CCEE" w:tentative="1">
      <w:start w:val="1"/>
      <w:numFmt w:val="bullet"/>
      <w:lvlText w:val="●"/>
      <w:lvlJc w:val="left"/>
      <w:pPr>
        <w:tabs>
          <w:tab w:val="num" w:pos="5040"/>
        </w:tabs>
        <w:ind w:left="5040" w:hanging="360"/>
      </w:pPr>
      <w:rPr>
        <w:rFonts w:ascii="Noto Sans Symbols" w:hAnsi="Noto Sans Symbols" w:hint="default"/>
      </w:rPr>
    </w:lvl>
    <w:lvl w:ilvl="7" w:tplc="6BB45BBE" w:tentative="1">
      <w:start w:val="1"/>
      <w:numFmt w:val="bullet"/>
      <w:lvlText w:val="●"/>
      <w:lvlJc w:val="left"/>
      <w:pPr>
        <w:tabs>
          <w:tab w:val="num" w:pos="5760"/>
        </w:tabs>
        <w:ind w:left="5760" w:hanging="360"/>
      </w:pPr>
      <w:rPr>
        <w:rFonts w:ascii="Noto Sans Symbols" w:hAnsi="Noto Sans Symbols" w:hint="default"/>
      </w:rPr>
    </w:lvl>
    <w:lvl w:ilvl="8" w:tplc="ED5A2E48" w:tentative="1">
      <w:start w:val="1"/>
      <w:numFmt w:val="bullet"/>
      <w:lvlText w:val="●"/>
      <w:lvlJc w:val="left"/>
      <w:pPr>
        <w:tabs>
          <w:tab w:val="num" w:pos="6480"/>
        </w:tabs>
        <w:ind w:left="6480" w:hanging="360"/>
      </w:pPr>
      <w:rPr>
        <w:rFonts w:ascii="Noto Sans Symbols" w:hAnsi="Noto Sans Symbols" w:hint="default"/>
      </w:rPr>
    </w:lvl>
  </w:abstractNum>
  <w:abstractNum w:abstractNumId="40" w15:restartNumberingAfterBreak="0">
    <w:nsid w:val="7F577C9B"/>
    <w:multiLevelType w:val="hybridMultilevel"/>
    <w:tmpl w:val="009A5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26"/>
  </w:num>
  <w:num w:numId="4">
    <w:abstractNumId w:val="40"/>
  </w:num>
  <w:num w:numId="5">
    <w:abstractNumId w:val="3"/>
  </w:num>
  <w:num w:numId="6">
    <w:abstractNumId w:val="19"/>
  </w:num>
  <w:num w:numId="7">
    <w:abstractNumId w:val="14"/>
  </w:num>
  <w:num w:numId="8">
    <w:abstractNumId w:val="34"/>
  </w:num>
  <w:num w:numId="9">
    <w:abstractNumId w:val="17"/>
  </w:num>
  <w:num w:numId="10">
    <w:abstractNumId w:val="25"/>
  </w:num>
  <w:num w:numId="11">
    <w:abstractNumId w:val="31"/>
  </w:num>
  <w:num w:numId="12">
    <w:abstractNumId w:val="4"/>
  </w:num>
  <w:num w:numId="13">
    <w:abstractNumId w:val="37"/>
  </w:num>
  <w:num w:numId="14">
    <w:abstractNumId w:val="7"/>
  </w:num>
  <w:num w:numId="15">
    <w:abstractNumId w:val="13"/>
  </w:num>
  <w:num w:numId="16">
    <w:abstractNumId w:val="18"/>
  </w:num>
  <w:num w:numId="17">
    <w:abstractNumId w:val="1"/>
  </w:num>
  <w:num w:numId="18">
    <w:abstractNumId w:val="0"/>
  </w:num>
  <w:num w:numId="19">
    <w:abstractNumId w:val="33"/>
  </w:num>
  <w:num w:numId="20">
    <w:abstractNumId w:val="2"/>
  </w:num>
  <w:num w:numId="21">
    <w:abstractNumId w:val="30"/>
  </w:num>
  <w:num w:numId="22">
    <w:abstractNumId w:val="22"/>
  </w:num>
  <w:num w:numId="23">
    <w:abstractNumId w:val="12"/>
  </w:num>
  <w:num w:numId="24">
    <w:abstractNumId w:val="8"/>
  </w:num>
  <w:num w:numId="25">
    <w:abstractNumId w:val="16"/>
  </w:num>
  <w:num w:numId="26">
    <w:abstractNumId w:val="32"/>
  </w:num>
  <w:num w:numId="27">
    <w:abstractNumId w:val="10"/>
  </w:num>
  <w:num w:numId="28">
    <w:abstractNumId w:val="35"/>
  </w:num>
  <w:num w:numId="29">
    <w:abstractNumId w:val="21"/>
  </w:num>
  <w:num w:numId="30">
    <w:abstractNumId w:val="9"/>
  </w:num>
  <w:num w:numId="31">
    <w:abstractNumId w:val="39"/>
  </w:num>
  <w:num w:numId="32">
    <w:abstractNumId w:val="5"/>
  </w:num>
  <w:num w:numId="33">
    <w:abstractNumId w:val="27"/>
  </w:num>
  <w:num w:numId="34">
    <w:abstractNumId w:val="36"/>
  </w:num>
  <w:num w:numId="35">
    <w:abstractNumId w:val="23"/>
  </w:num>
  <w:num w:numId="36">
    <w:abstractNumId w:val="29"/>
  </w:num>
  <w:num w:numId="37">
    <w:abstractNumId w:val="6"/>
  </w:num>
  <w:num w:numId="38">
    <w:abstractNumId w:val="11"/>
  </w:num>
  <w:num w:numId="39">
    <w:abstractNumId w:val="15"/>
  </w:num>
  <w:num w:numId="40">
    <w:abstractNumId w:val="20"/>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E9D"/>
    <w:rsid w:val="00004889"/>
    <w:rsid w:val="00022189"/>
    <w:rsid w:val="00041D25"/>
    <w:rsid w:val="000437E4"/>
    <w:rsid w:val="000477D4"/>
    <w:rsid w:val="00060B05"/>
    <w:rsid w:val="000634AD"/>
    <w:rsid w:val="0007796A"/>
    <w:rsid w:val="00081D97"/>
    <w:rsid w:val="00084917"/>
    <w:rsid w:val="000903D7"/>
    <w:rsid w:val="0009124B"/>
    <w:rsid w:val="00093A73"/>
    <w:rsid w:val="00096378"/>
    <w:rsid w:val="000A3C68"/>
    <w:rsid w:val="000B0041"/>
    <w:rsid w:val="000B2F8A"/>
    <w:rsid w:val="000C0872"/>
    <w:rsid w:val="000C1680"/>
    <w:rsid w:val="000D6839"/>
    <w:rsid w:val="000D695D"/>
    <w:rsid w:val="000E2409"/>
    <w:rsid w:val="000E2E0B"/>
    <w:rsid w:val="000E35B6"/>
    <w:rsid w:val="000E4C07"/>
    <w:rsid w:val="000F24FF"/>
    <w:rsid w:val="000F3104"/>
    <w:rsid w:val="000F31F3"/>
    <w:rsid w:val="00101C15"/>
    <w:rsid w:val="0011026B"/>
    <w:rsid w:val="00110586"/>
    <w:rsid w:val="00110664"/>
    <w:rsid w:val="0011072E"/>
    <w:rsid w:val="00111C53"/>
    <w:rsid w:val="00115D3F"/>
    <w:rsid w:val="00132037"/>
    <w:rsid w:val="00142462"/>
    <w:rsid w:val="00144C66"/>
    <w:rsid w:val="001501B0"/>
    <w:rsid w:val="001516D0"/>
    <w:rsid w:val="00165117"/>
    <w:rsid w:val="0017175D"/>
    <w:rsid w:val="00182FE9"/>
    <w:rsid w:val="00185589"/>
    <w:rsid w:val="00186380"/>
    <w:rsid w:val="00191878"/>
    <w:rsid w:val="001A1C38"/>
    <w:rsid w:val="001B6003"/>
    <w:rsid w:val="001D09E5"/>
    <w:rsid w:val="001E03E2"/>
    <w:rsid w:val="001E4720"/>
    <w:rsid w:val="001F0DB3"/>
    <w:rsid w:val="001F3728"/>
    <w:rsid w:val="001F4484"/>
    <w:rsid w:val="00200AF8"/>
    <w:rsid w:val="002015B8"/>
    <w:rsid w:val="00201BEF"/>
    <w:rsid w:val="002066FC"/>
    <w:rsid w:val="00210322"/>
    <w:rsid w:val="00216303"/>
    <w:rsid w:val="00224AE7"/>
    <w:rsid w:val="00227421"/>
    <w:rsid w:val="00233FA1"/>
    <w:rsid w:val="00236FF5"/>
    <w:rsid w:val="00244538"/>
    <w:rsid w:val="00247D85"/>
    <w:rsid w:val="00250E9B"/>
    <w:rsid w:val="002603E4"/>
    <w:rsid w:val="00285411"/>
    <w:rsid w:val="00292108"/>
    <w:rsid w:val="00297F5C"/>
    <w:rsid w:val="002A0D8D"/>
    <w:rsid w:val="002A2D57"/>
    <w:rsid w:val="002B3B0A"/>
    <w:rsid w:val="002C4CE8"/>
    <w:rsid w:val="002E0D84"/>
    <w:rsid w:val="002E34A0"/>
    <w:rsid w:val="002F666E"/>
    <w:rsid w:val="002F687C"/>
    <w:rsid w:val="00303D2E"/>
    <w:rsid w:val="00304BD2"/>
    <w:rsid w:val="003247A6"/>
    <w:rsid w:val="00331FCF"/>
    <w:rsid w:val="00352B90"/>
    <w:rsid w:val="00367CFF"/>
    <w:rsid w:val="00370BBD"/>
    <w:rsid w:val="00371DC7"/>
    <w:rsid w:val="003757E3"/>
    <w:rsid w:val="00381D74"/>
    <w:rsid w:val="00390F0A"/>
    <w:rsid w:val="00397A12"/>
    <w:rsid w:val="003A4E8A"/>
    <w:rsid w:val="003A705A"/>
    <w:rsid w:val="003A7FDC"/>
    <w:rsid w:val="003C0734"/>
    <w:rsid w:val="003C7FC6"/>
    <w:rsid w:val="003D2CED"/>
    <w:rsid w:val="003D2D0D"/>
    <w:rsid w:val="003E138B"/>
    <w:rsid w:val="003E4E06"/>
    <w:rsid w:val="003E5E46"/>
    <w:rsid w:val="003E690B"/>
    <w:rsid w:val="003F1DBA"/>
    <w:rsid w:val="003F3D3C"/>
    <w:rsid w:val="0040409C"/>
    <w:rsid w:val="00411E1D"/>
    <w:rsid w:val="00413EE5"/>
    <w:rsid w:val="00415A08"/>
    <w:rsid w:val="00422239"/>
    <w:rsid w:val="004251BE"/>
    <w:rsid w:val="004453C4"/>
    <w:rsid w:val="00451193"/>
    <w:rsid w:val="00465677"/>
    <w:rsid w:val="00466934"/>
    <w:rsid w:val="00470D1B"/>
    <w:rsid w:val="0047470A"/>
    <w:rsid w:val="00477416"/>
    <w:rsid w:val="004806E7"/>
    <w:rsid w:val="00497E50"/>
    <w:rsid w:val="004A0DB1"/>
    <w:rsid w:val="004A0FD9"/>
    <w:rsid w:val="004B3830"/>
    <w:rsid w:val="004B6863"/>
    <w:rsid w:val="004C7998"/>
    <w:rsid w:val="004D0334"/>
    <w:rsid w:val="004D533C"/>
    <w:rsid w:val="004F58BC"/>
    <w:rsid w:val="004F5AED"/>
    <w:rsid w:val="004F7DED"/>
    <w:rsid w:val="0050374E"/>
    <w:rsid w:val="00511826"/>
    <w:rsid w:val="00515ABE"/>
    <w:rsid w:val="00547C7E"/>
    <w:rsid w:val="00557E7E"/>
    <w:rsid w:val="00564671"/>
    <w:rsid w:val="00565E9D"/>
    <w:rsid w:val="00566EFD"/>
    <w:rsid w:val="005761B2"/>
    <w:rsid w:val="00581A11"/>
    <w:rsid w:val="00584C02"/>
    <w:rsid w:val="00586651"/>
    <w:rsid w:val="005878C6"/>
    <w:rsid w:val="00590C59"/>
    <w:rsid w:val="00593AD8"/>
    <w:rsid w:val="005A0F86"/>
    <w:rsid w:val="005A4270"/>
    <w:rsid w:val="005B2858"/>
    <w:rsid w:val="005C1F83"/>
    <w:rsid w:val="005D23F0"/>
    <w:rsid w:val="005D606A"/>
    <w:rsid w:val="005E39E1"/>
    <w:rsid w:val="005E666B"/>
    <w:rsid w:val="005F01DB"/>
    <w:rsid w:val="005F069E"/>
    <w:rsid w:val="005F08EB"/>
    <w:rsid w:val="006041D8"/>
    <w:rsid w:val="006138B2"/>
    <w:rsid w:val="00615EEE"/>
    <w:rsid w:val="00633609"/>
    <w:rsid w:val="0065126C"/>
    <w:rsid w:val="006738DA"/>
    <w:rsid w:val="0067653D"/>
    <w:rsid w:val="00681ECF"/>
    <w:rsid w:val="006832E7"/>
    <w:rsid w:val="00691CC9"/>
    <w:rsid w:val="00693015"/>
    <w:rsid w:val="00694ABF"/>
    <w:rsid w:val="00696716"/>
    <w:rsid w:val="006A6D2B"/>
    <w:rsid w:val="006A7514"/>
    <w:rsid w:val="006A7FDD"/>
    <w:rsid w:val="006B628D"/>
    <w:rsid w:val="006C6109"/>
    <w:rsid w:val="006E182E"/>
    <w:rsid w:val="00711572"/>
    <w:rsid w:val="0071540A"/>
    <w:rsid w:val="00716CFA"/>
    <w:rsid w:val="007215AB"/>
    <w:rsid w:val="0072382D"/>
    <w:rsid w:val="00723EDE"/>
    <w:rsid w:val="00725854"/>
    <w:rsid w:val="007346EC"/>
    <w:rsid w:val="007358E2"/>
    <w:rsid w:val="0073655D"/>
    <w:rsid w:val="007516D7"/>
    <w:rsid w:val="00757A1B"/>
    <w:rsid w:val="00771059"/>
    <w:rsid w:val="00775425"/>
    <w:rsid w:val="007808B7"/>
    <w:rsid w:val="007A244B"/>
    <w:rsid w:val="007A4353"/>
    <w:rsid w:val="007A7D86"/>
    <w:rsid w:val="007B0462"/>
    <w:rsid w:val="007B5F4B"/>
    <w:rsid w:val="007C1C47"/>
    <w:rsid w:val="007C233D"/>
    <w:rsid w:val="007D6764"/>
    <w:rsid w:val="007D73F1"/>
    <w:rsid w:val="007E2A4D"/>
    <w:rsid w:val="007E551A"/>
    <w:rsid w:val="007F24A0"/>
    <w:rsid w:val="007F409A"/>
    <w:rsid w:val="007F72D0"/>
    <w:rsid w:val="0080019E"/>
    <w:rsid w:val="008039A2"/>
    <w:rsid w:val="0080725E"/>
    <w:rsid w:val="00812290"/>
    <w:rsid w:val="00820E01"/>
    <w:rsid w:val="0082217C"/>
    <w:rsid w:val="00822520"/>
    <w:rsid w:val="00832B5F"/>
    <w:rsid w:val="00871EA7"/>
    <w:rsid w:val="0087784D"/>
    <w:rsid w:val="008858FA"/>
    <w:rsid w:val="00890F87"/>
    <w:rsid w:val="00891B6E"/>
    <w:rsid w:val="00893136"/>
    <w:rsid w:val="008A458F"/>
    <w:rsid w:val="008C3060"/>
    <w:rsid w:val="008D08BF"/>
    <w:rsid w:val="008D1952"/>
    <w:rsid w:val="008D35B3"/>
    <w:rsid w:val="008D4353"/>
    <w:rsid w:val="008D792C"/>
    <w:rsid w:val="009008EC"/>
    <w:rsid w:val="00902C87"/>
    <w:rsid w:val="00904C37"/>
    <w:rsid w:val="00920197"/>
    <w:rsid w:val="009224ED"/>
    <w:rsid w:val="00926A60"/>
    <w:rsid w:val="009321E1"/>
    <w:rsid w:val="00940B1E"/>
    <w:rsid w:val="00940D55"/>
    <w:rsid w:val="009449E9"/>
    <w:rsid w:val="0095096F"/>
    <w:rsid w:val="00954CD0"/>
    <w:rsid w:val="0096283E"/>
    <w:rsid w:val="00965D24"/>
    <w:rsid w:val="00967B84"/>
    <w:rsid w:val="00977D8F"/>
    <w:rsid w:val="0098180B"/>
    <w:rsid w:val="00993725"/>
    <w:rsid w:val="00995671"/>
    <w:rsid w:val="00995EB1"/>
    <w:rsid w:val="009A16D8"/>
    <w:rsid w:val="009C79F0"/>
    <w:rsid w:val="009D4CE9"/>
    <w:rsid w:val="009E0998"/>
    <w:rsid w:val="009F044D"/>
    <w:rsid w:val="009F516F"/>
    <w:rsid w:val="009F7DFA"/>
    <w:rsid w:val="00A032A1"/>
    <w:rsid w:val="00A10AD0"/>
    <w:rsid w:val="00A22191"/>
    <w:rsid w:val="00A23AD3"/>
    <w:rsid w:val="00A25D2B"/>
    <w:rsid w:val="00A33485"/>
    <w:rsid w:val="00A34D08"/>
    <w:rsid w:val="00A40519"/>
    <w:rsid w:val="00A51988"/>
    <w:rsid w:val="00A55D69"/>
    <w:rsid w:val="00A56634"/>
    <w:rsid w:val="00A5758D"/>
    <w:rsid w:val="00A609F4"/>
    <w:rsid w:val="00A61214"/>
    <w:rsid w:val="00A663D9"/>
    <w:rsid w:val="00A76585"/>
    <w:rsid w:val="00A85C2E"/>
    <w:rsid w:val="00A915A3"/>
    <w:rsid w:val="00AA2A23"/>
    <w:rsid w:val="00AB1E2D"/>
    <w:rsid w:val="00AC12E9"/>
    <w:rsid w:val="00AD7B3B"/>
    <w:rsid w:val="00AE75AD"/>
    <w:rsid w:val="00AF25FF"/>
    <w:rsid w:val="00AF6E7E"/>
    <w:rsid w:val="00B01959"/>
    <w:rsid w:val="00B03848"/>
    <w:rsid w:val="00B042D1"/>
    <w:rsid w:val="00B076E4"/>
    <w:rsid w:val="00B263B6"/>
    <w:rsid w:val="00B35969"/>
    <w:rsid w:val="00B40DED"/>
    <w:rsid w:val="00B42FA3"/>
    <w:rsid w:val="00B51CD3"/>
    <w:rsid w:val="00B56D52"/>
    <w:rsid w:val="00B61173"/>
    <w:rsid w:val="00B658CC"/>
    <w:rsid w:val="00B6662E"/>
    <w:rsid w:val="00B72716"/>
    <w:rsid w:val="00B74B76"/>
    <w:rsid w:val="00B872B8"/>
    <w:rsid w:val="00BB0FAC"/>
    <w:rsid w:val="00BB2CDA"/>
    <w:rsid w:val="00BC0F64"/>
    <w:rsid w:val="00BC4F8C"/>
    <w:rsid w:val="00BD27D8"/>
    <w:rsid w:val="00BF61EB"/>
    <w:rsid w:val="00C07D60"/>
    <w:rsid w:val="00C236A0"/>
    <w:rsid w:val="00C26040"/>
    <w:rsid w:val="00C271BA"/>
    <w:rsid w:val="00C36D2F"/>
    <w:rsid w:val="00C37CAF"/>
    <w:rsid w:val="00C5257E"/>
    <w:rsid w:val="00C544F7"/>
    <w:rsid w:val="00C641EF"/>
    <w:rsid w:val="00C6641B"/>
    <w:rsid w:val="00C72BEA"/>
    <w:rsid w:val="00C73790"/>
    <w:rsid w:val="00C756F6"/>
    <w:rsid w:val="00C945F6"/>
    <w:rsid w:val="00C94FD5"/>
    <w:rsid w:val="00C96D6C"/>
    <w:rsid w:val="00C97301"/>
    <w:rsid w:val="00CA19B6"/>
    <w:rsid w:val="00CA6B06"/>
    <w:rsid w:val="00CB7A44"/>
    <w:rsid w:val="00CC4A56"/>
    <w:rsid w:val="00CD64D0"/>
    <w:rsid w:val="00CE7791"/>
    <w:rsid w:val="00CF1FFF"/>
    <w:rsid w:val="00CF3BD1"/>
    <w:rsid w:val="00D05FD0"/>
    <w:rsid w:val="00D142E6"/>
    <w:rsid w:val="00D2290B"/>
    <w:rsid w:val="00D25DC9"/>
    <w:rsid w:val="00D3726E"/>
    <w:rsid w:val="00D416CB"/>
    <w:rsid w:val="00D41B23"/>
    <w:rsid w:val="00D52AF2"/>
    <w:rsid w:val="00D568D4"/>
    <w:rsid w:val="00D6293A"/>
    <w:rsid w:val="00D64FC1"/>
    <w:rsid w:val="00D708CC"/>
    <w:rsid w:val="00D8151A"/>
    <w:rsid w:val="00D87A96"/>
    <w:rsid w:val="00D962BA"/>
    <w:rsid w:val="00DA42DC"/>
    <w:rsid w:val="00DB6FB4"/>
    <w:rsid w:val="00DB79A2"/>
    <w:rsid w:val="00DE01FF"/>
    <w:rsid w:val="00DF449A"/>
    <w:rsid w:val="00E06D3C"/>
    <w:rsid w:val="00E15324"/>
    <w:rsid w:val="00E23963"/>
    <w:rsid w:val="00E47D6C"/>
    <w:rsid w:val="00E512D2"/>
    <w:rsid w:val="00E6480C"/>
    <w:rsid w:val="00E81D98"/>
    <w:rsid w:val="00E834DE"/>
    <w:rsid w:val="00E86941"/>
    <w:rsid w:val="00E970C1"/>
    <w:rsid w:val="00EA0F3A"/>
    <w:rsid w:val="00EA3E49"/>
    <w:rsid w:val="00EA46FE"/>
    <w:rsid w:val="00EB20DB"/>
    <w:rsid w:val="00EB638B"/>
    <w:rsid w:val="00EC4189"/>
    <w:rsid w:val="00EF04B4"/>
    <w:rsid w:val="00EF6706"/>
    <w:rsid w:val="00F04B98"/>
    <w:rsid w:val="00F10F44"/>
    <w:rsid w:val="00F31E6D"/>
    <w:rsid w:val="00F4792C"/>
    <w:rsid w:val="00F6645A"/>
    <w:rsid w:val="00F71AD5"/>
    <w:rsid w:val="00F71E69"/>
    <w:rsid w:val="00F71EB4"/>
    <w:rsid w:val="00F72822"/>
    <w:rsid w:val="00F73715"/>
    <w:rsid w:val="00F755DF"/>
    <w:rsid w:val="00F77316"/>
    <w:rsid w:val="00F80E7A"/>
    <w:rsid w:val="00F83D71"/>
    <w:rsid w:val="00F930F8"/>
    <w:rsid w:val="00F97A61"/>
    <w:rsid w:val="00FB5D70"/>
    <w:rsid w:val="00FC7DFD"/>
    <w:rsid w:val="00FD3438"/>
    <w:rsid w:val="00FF1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908B3"/>
  <w15:docId w15:val="{4B08402D-4366-4BC9-A8BC-1AF942AE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D8F"/>
    <w:pPr>
      <w:ind w:left="720"/>
      <w:contextualSpacing/>
    </w:pPr>
  </w:style>
  <w:style w:type="character" w:styleId="Emphasis">
    <w:name w:val="Emphasis"/>
    <w:basedOn w:val="DefaultParagraphFont"/>
    <w:uiPriority w:val="20"/>
    <w:qFormat/>
    <w:rsid w:val="00633609"/>
    <w:rPr>
      <w:i/>
      <w:iCs/>
    </w:rPr>
  </w:style>
  <w:style w:type="paragraph" w:styleId="Header">
    <w:name w:val="header"/>
    <w:basedOn w:val="Normal"/>
    <w:link w:val="HeaderChar"/>
    <w:uiPriority w:val="99"/>
    <w:unhideWhenUsed/>
    <w:rsid w:val="00944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E9"/>
  </w:style>
  <w:style w:type="paragraph" w:styleId="Footer">
    <w:name w:val="footer"/>
    <w:basedOn w:val="Normal"/>
    <w:link w:val="FooterChar"/>
    <w:uiPriority w:val="99"/>
    <w:unhideWhenUsed/>
    <w:rsid w:val="00944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E9"/>
  </w:style>
  <w:style w:type="paragraph" w:styleId="BalloonText">
    <w:name w:val="Balloon Text"/>
    <w:basedOn w:val="Normal"/>
    <w:link w:val="BalloonTextChar"/>
    <w:uiPriority w:val="99"/>
    <w:semiHidden/>
    <w:unhideWhenUsed/>
    <w:rsid w:val="00D96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2BA"/>
    <w:rPr>
      <w:rFonts w:ascii="Tahoma" w:hAnsi="Tahoma" w:cs="Tahoma"/>
      <w:sz w:val="16"/>
      <w:szCs w:val="16"/>
    </w:rPr>
  </w:style>
  <w:style w:type="character" w:styleId="Hyperlink">
    <w:name w:val="Hyperlink"/>
    <w:basedOn w:val="DefaultParagraphFont"/>
    <w:uiPriority w:val="99"/>
    <w:unhideWhenUsed/>
    <w:rsid w:val="00820E01"/>
    <w:rPr>
      <w:color w:val="0000FF" w:themeColor="hyperlink"/>
      <w:u w:val="single"/>
    </w:rPr>
  </w:style>
  <w:style w:type="character" w:customStyle="1" w:styleId="UnresolvedMention">
    <w:name w:val="Unresolved Mention"/>
    <w:basedOn w:val="DefaultParagraphFont"/>
    <w:uiPriority w:val="99"/>
    <w:semiHidden/>
    <w:unhideWhenUsed/>
    <w:rsid w:val="00820E01"/>
    <w:rPr>
      <w:color w:val="808080"/>
      <w:shd w:val="clear" w:color="auto" w:fill="E6E6E6"/>
    </w:rPr>
  </w:style>
  <w:style w:type="paragraph" w:styleId="FootnoteText">
    <w:name w:val="footnote text"/>
    <w:basedOn w:val="Normal"/>
    <w:link w:val="FootnoteTextChar"/>
    <w:uiPriority w:val="99"/>
    <w:semiHidden/>
    <w:unhideWhenUsed/>
    <w:rsid w:val="006832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32E7"/>
    <w:rPr>
      <w:sz w:val="20"/>
      <w:szCs w:val="20"/>
    </w:rPr>
  </w:style>
  <w:style w:type="character" w:styleId="FootnoteReference">
    <w:name w:val="footnote reference"/>
    <w:basedOn w:val="DefaultParagraphFont"/>
    <w:uiPriority w:val="99"/>
    <w:semiHidden/>
    <w:unhideWhenUsed/>
    <w:rsid w:val="006832E7"/>
    <w:rPr>
      <w:vertAlign w:val="superscript"/>
    </w:rPr>
  </w:style>
  <w:style w:type="character" w:styleId="CommentReference">
    <w:name w:val="annotation reference"/>
    <w:basedOn w:val="DefaultParagraphFont"/>
    <w:uiPriority w:val="99"/>
    <w:semiHidden/>
    <w:unhideWhenUsed/>
    <w:rsid w:val="003F1DBA"/>
    <w:rPr>
      <w:sz w:val="16"/>
      <w:szCs w:val="16"/>
    </w:rPr>
  </w:style>
  <w:style w:type="paragraph" w:styleId="CommentText">
    <w:name w:val="annotation text"/>
    <w:basedOn w:val="Normal"/>
    <w:link w:val="CommentTextChar"/>
    <w:uiPriority w:val="99"/>
    <w:semiHidden/>
    <w:unhideWhenUsed/>
    <w:rsid w:val="003F1DBA"/>
    <w:pPr>
      <w:spacing w:line="240" w:lineRule="auto"/>
    </w:pPr>
    <w:rPr>
      <w:sz w:val="20"/>
      <w:szCs w:val="20"/>
    </w:rPr>
  </w:style>
  <w:style w:type="character" w:customStyle="1" w:styleId="CommentTextChar">
    <w:name w:val="Comment Text Char"/>
    <w:basedOn w:val="DefaultParagraphFont"/>
    <w:link w:val="CommentText"/>
    <w:uiPriority w:val="99"/>
    <w:semiHidden/>
    <w:rsid w:val="003F1DBA"/>
    <w:rPr>
      <w:sz w:val="20"/>
      <w:szCs w:val="20"/>
    </w:rPr>
  </w:style>
  <w:style w:type="paragraph" w:styleId="CommentSubject">
    <w:name w:val="annotation subject"/>
    <w:basedOn w:val="CommentText"/>
    <w:next w:val="CommentText"/>
    <w:link w:val="CommentSubjectChar"/>
    <w:uiPriority w:val="99"/>
    <w:semiHidden/>
    <w:unhideWhenUsed/>
    <w:rsid w:val="003F1DBA"/>
    <w:rPr>
      <w:b/>
      <w:bCs/>
    </w:rPr>
  </w:style>
  <w:style w:type="character" w:customStyle="1" w:styleId="CommentSubjectChar">
    <w:name w:val="Comment Subject Char"/>
    <w:basedOn w:val="CommentTextChar"/>
    <w:link w:val="CommentSubject"/>
    <w:uiPriority w:val="99"/>
    <w:semiHidden/>
    <w:rsid w:val="003F1DBA"/>
    <w:rPr>
      <w:b/>
      <w:bCs/>
      <w:sz w:val="20"/>
      <w:szCs w:val="20"/>
    </w:rPr>
  </w:style>
  <w:style w:type="character" w:styleId="FollowedHyperlink">
    <w:name w:val="FollowedHyperlink"/>
    <w:basedOn w:val="DefaultParagraphFont"/>
    <w:uiPriority w:val="99"/>
    <w:semiHidden/>
    <w:unhideWhenUsed/>
    <w:rsid w:val="004D533C"/>
    <w:rPr>
      <w:color w:val="800080" w:themeColor="followedHyperlink"/>
      <w:u w:val="single"/>
    </w:rPr>
  </w:style>
  <w:style w:type="character" w:customStyle="1" w:styleId="element-citation">
    <w:name w:val="element-citation"/>
    <w:basedOn w:val="DefaultParagraphFont"/>
    <w:rsid w:val="00893136"/>
  </w:style>
  <w:style w:type="character" w:customStyle="1" w:styleId="ref-journal">
    <w:name w:val="ref-journal"/>
    <w:basedOn w:val="DefaultParagraphFont"/>
    <w:rsid w:val="00893136"/>
  </w:style>
  <w:style w:type="paragraph" w:styleId="NormalWeb">
    <w:name w:val="Normal (Web)"/>
    <w:basedOn w:val="Normal"/>
    <w:uiPriority w:val="99"/>
    <w:semiHidden/>
    <w:unhideWhenUsed/>
    <w:rsid w:val="00477416"/>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table" w:styleId="TableGrid">
    <w:name w:val="Table Grid"/>
    <w:basedOn w:val="TableNormal"/>
    <w:uiPriority w:val="59"/>
    <w:rsid w:val="00C2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comes">
    <w:name w:val="outcomes"/>
    <w:basedOn w:val="Normal"/>
    <w:qFormat/>
    <w:rsid w:val="00367CFF"/>
    <w:pPr>
      <w:spacing w:after="0" w:line="240" w:lineRule="auto"/>
    </w:pPr>
    <w:rPr>
      <w:rFonts w:ascii="Arial" w:eastAsia="Times New Roman" w:hAnsi="Arial" w:cs="Times New Roman"/>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1306">
      <w:bodyDiv w:val="1"/>
      <w:marLeft w:val="0"/>
      <w:marRight w:val="0"/>
      <w:marTop w:val="0"/>
      <w:marBottom w:val="0"/>
      <w:divBdr>
        <w:top w:val="none" w:sz="0" w:space="0" w:color="auto"/>
        <w:left w:val="none" w:sz="0" w:space="0" w:color="auto"/>
        <w:bottom w:val="none" w:sz="0" w:space="0" w:color="auto"/>
        <w:right w:val="none" w:sz="0" w:space="0" w:color="auto"/>
      </w:divBdr>
    </w:div>
    <w:div w:id="160898531">
      <w:bodyDiv w:val="1"/>
      <w:marLeft w:val="0"/>
      <w:marRight w:val="0"/>
      <w:marTop w:val="0"/>
      <w:marBottom w:val="0"/>
      <w:divBdr>
        <w:top w:val="none" w:sz="0" w:space="0" w:color="auto"/>
        <w:left w:val="none" w:sz="0" w:space="0" w:color="auto"/>
        <w:bottom w:val="none" w:sz="0" w:space="0" w:color="auto"/>
        <w:right w:val="none" w:sz="0" w:space="0" w:color="auto"/>
      </w:divBdr>
      <w:divsChild>
        <w:div w:id="198326724">
          <w:marLeft w:val="1296"/>
          <w:marRight w:val="0"/>
          <w:marTop w:val="74"/>
          <w:marBottom w:val="0"/>
          <w:divBdr>
            <w:top w:val="none" w:sz="0" w:space="0" w:color="auto"/>
            <w:left w:val="none" w:sz="0" w:space="0" w:color="auto"/>
            <w:bottom w:val="none" w:sz="0" w:space="0" w:color="auto"/>
            <w:right w:val="none" w:sz="0" w:space="0" w:color="auto"/>
          </w:divBdr>
        </w:div>
        <w:div w:id="412317711">
          <w:marLeft w:val="864"/>
          <w:marRight w:val="0"/>
          <w:marTop w:val="74"/>
          <w:marBottom w:val="0"/>
          <w:divBdr>
            <w:top w:val="none" w:sz="0" w:space="0" w:color="auto"/>
            <w:left w:val="none" w:sz="0" w:space="0" w:color="auto"/>
            <w:bottom w:val="none" w:sz="0" w:space="0" w:color="auto"/>
            <w:right w:val="none" w:sz="0" w:space="0" w:color="auto"/>
          </w:divBdr>
        </w:div>
        <w:div w:id="435175047">
          <w:marLeft w:val="864"/>
          <w:marRight w:val="0"/>
          <w:marTop w:val="74"/>
          <w:marBottom w:val="0"/>
          <w:divBdr>
            <w:top w:val="none" w:sz="0" w:space="0" w:color="auto"/>
            <w:left w:val="none" w:sz="0" w:space="0" w:color="auto"/>
            <w:bottom w:val="none" w:sz="0" w:space="0" w:color="auto"/>
            <w:right w:val="none" w:sz="0" w:space="0" w:color="auto"/>
          </w:divBdr>
        </w:div>
        <w:div w:id="499925326">
          <w:marLeft w:val="1296"/>
          <w:marRight w:val="0"/>
          <w:marTop w:val="74"/>
          <w:marBottom w:val="0"/>
          <w:divBdr>
            <w:top w:val="none" w:sz="0" w:space="0" w:color="auto"/>
            <w:left w:val="none" w:sz="0" w:space="0" w:color="auto"/>
            <w:bottom w:val="none" w:sz="0" w:space="0" w:color="auto"/>
            <w:right w:val="none" w:sz="0" w:space="0" w:color="auto"/>
          </w:divBdr>
        </w:div>
        <w:div w:id="741802247">
          <w:marLeft w:val="864"/>
          <w:marRight w:val="0"/>
          <w:marTop w:val="74"/>
          <w:marBottom w:val="0"/>
          <w:divBdr>
            <w:top w:val="none" w:sz="0" w:space="0" w:color="auto"/>
            <w:left w:val="none" w:sz="0" w:space="0" w:color="auto"/>
            <w:bottom w:val="none" w:sz="0" w:space="0" w:color="auto"/>
            <w:right w:val="none" w:sz="0" w:space="0" w:color="auto"/>
          </w:divBdr>
        </w:div>
        <w:div w:id="882444930">
          <w:marLeft w:val="1296"/>
          <w:marRight w:val="0"/>
          <w:marTop w:val="74"/>
          <w:marBottom w:val="0"/>
          <w:divBdr>
            <w:top w:val="none" w:sz="0" w:space="0" w:color="auto"/>
            <w:left w:val="none" w:sz="0" w:space="0" w:color="auto"/>
            <w:bottom w:val="none" w:sz="0" w:space="0" w:color="auto"/>
            <w:right w:val="none" w:sz="0" w:space="0" w:color="auto"/>
          </w:divBdr>
        </w:div>
        <w:div w:id="954020260">
          <w:marLeft w:val="1296"/>
          <w:marRight w:val="0"/>
          <w:marTop w:val="74"/>
          <w:marBottom w:val="0"/>
          <w:divBdr>
            <w:top w:val="none" w:sz="0" w:space="0" w:color="auto"/>
            <w:left w:val="none" w:sz="0" w:space="0" w:color="auto"/>
            <w:bottom w:val="none" w:sz="0" w:space="0" w:color="auto"/>
            <w:right w:val="none" w:sz="0" w:space="0" w:color="auto"/>
          </w:divBdr>
        </w:div>
        <w:div w:id="959343648">
          <w:marLeft w:val="1296"/>
          <w:marRight w:val="0"/>
          <w:marTop w:val="74"/>
          <w:marBottom w:val="0"/>
          <w:divBdr>
            <w:top w:val="none" w:sz="0" w:space="0" w:color="auto"/>
            <w:left w:val="none" w:sz="0" w:space="0" w:color="auto"/>
            <w:bottom w:val="none" w:sz="0" w:space="0" w:color="auto"/>
            <w:right w:val="none" w:sz="0" w:space="0" w:color="auto"/>
          </w:divBdr>
        </w:div>
        <w:div w:id="1401515346">
          <w:marLeft w:val="1296"/>
          <w:marRight w:val="0"/>
          <w:marTop w:val="74"/>
          <w:marBottom w:val="0"/>
          <w:divBdr>
            <w:top w:val="none" w:sz="0" w:space="0" w:color="auto"/>
            <w:left w:val="none" w:sz="0" w:space="0" w:color="auto"/>
            <w:bottom w:val="none" w:sz="0" w:space="0" w:color="auto"/>
            <w:right w:val="none" w:sz="0" w:space="0" w:color="auto"/>
          </w:divBdr>
        </w:div>
        <w:div w:id="1449162535">
          <w:marLeft w:val="432"/>
          <w:marRight w:val="0"/>
          <w:marTop w:val="0"/>
          <w:marBottom w:val="0"/>
          <w:divBdr>
            <w:top w:val="none" w:sz="0" w:space="0" w:color="auto"/>
            <w:left w:val="none" w:sz="0" w:space="0" w:color="auto"/>
            <w:bottom w:val="none" w:sz="0" w:space="0" w:color="auto"/>
            <w:right w:val="none" w:sz="0" w:space="0" w:color="auto"/>
          </w:divBdr>
        </w:div>
        <w:div w:id="1578981917">
          <w:marLeft w:val="1296"/>
          <w:marRight w:val="0"/>
          <w:marTop w:val="74"/>
          <w:marBottom w:val="0"/>
          <w:divBdr>
            <w:top w:val="none" w:sz="0" w:space="0" w:color="auto"/>
            <w:left w:val="none" w:sz="0" w:space="0" w:color="auto"/>
            <w:bottom w:val="none" w:sz="0" w:space="0" w:color="auto"/>
            <w:right w:val="none" w:sz="0" w:space="0" w:color="auto"/>
          </w:divBdr>
        </w:div>
        <w:div w:id="1735162492">
          <w:marLeft w:val="1296"/>
          <w:marRight w:val="0"/>
          <w:marTop w:val="74"/>
          <w:marBottom w:val="0"/>
          <w:divBdr>
            <w:top w:val="none" w:sz="0" w:space="0" w:color="auto"/>
            <w:left w:val="none" w:sz="0" w:space="0" w:color="auto"/>
            <w:bottom w:val="none" w:sz="0" w:space="0" w:color="auto"/>
            <w:right w:val="none" w:sz="0" w:space="0" w:color="auto"/>
          </w:divBdr>
        </w:div>
        <w:div w:id="1993635891">
          <w:marLeft w:val="1296"/>
          <w:marRight w:val="0"/>
          <w:marTop w:val="74"/>
          <w:marBottom w:val="0"/>
          <w:divBdr>
            <w:top w:val="none" w:sz="0" w:space="0" w:color="auto"/>
            <w:left w:val="none" w:sz="0" w:space="0" w:color="auto"/>
            <w:bottom w:val="none" w:sz="0" w:space="0" w:color="auto"/>
            <w:right w:val="none" w:sz="0" w:space="0" w:color="auto"/>
          </w:divBdr>
        </w:div>
      </w:divsChild>
    </w:div>
    <w:div w:id="245306549">
      <w:bodyDiv w:val="1"/>
      <w:marLeft w:val="0"/>
      <w:marRight w:val="0"/>
      <w:marTop w:val="0"/>
      <w:marBottom w:val="0"/>
      <w:divBdr>
        <w:top w:val="none" w:sz="0" w:space="0" w:color="auto"/>
        <w:left w:val="none" w:sz="0" w:space="0" w:color="auto"/>
        <w:bottom w:val="none" w:sz="0" w:space="0" w:color="auto"/>
        <w:right w:val="none" w:sz="0" w:space="0" w:color="auto"/>
      </w:divBdr>
    </w:div>
    <w:div w:id="308555969">
      <w:bodyDiv w:val="1"/>
      <w:marLeft w:val="0"/>
      <w:marRight w:val="0"/>
      <w:marTop w:val="0"/>
      <w:marBottom w:val="0"/>
      <w:divBdr>
        <w:top w:val="none" w:sz="0" w:space="0" w:color="auto"/>
        <w:left w:val="none" w:sz="0" w:space="0" w:color="auto"/>
        <w:bottom w:val="none" w:sz="0" w:space="0" w:color="auto"/>
        <w:right w:val="none" w:sz="0" w:space="0" w:color="auto"/>
      </w:divBdr>
      <w:divsChild>
        <w:div w:id="410465003">
          <w:marLeft w:val="720"/>
          <w:marRight w:val="0"/>
          <w:marTop w:val="116"/>
          <w:marBottom w:val="0"/>
          <w:divBdr>
            <w:top w:val="none" w:sz="0" w:space="0" w:color="auto"/>
            <w:left w:val="none" w:sz="0" w:space="0" w:color="auto"/>
            <w:bottom w:val="none" w:sz="0" w:space="0" w:color="auto"/>
            <w:right w:val="none" w:sz="0" w:space="0" w:color="auto"/>
          </w:divBdr>
        </w:div>
        <w:div w:id="806508766">
          <w:marLeft w:val="720"/>
          <w:marRight w:val="0"/>
          <w:marTop w:val="116"/>
          <w:marBottom w:val="0"/>
          <w:divBdr>
            <w:top w:val="none" w:sz="0" w:space="0" w:color="auto"/>
            <w:left w:val="none" w:sz="0" w:space="0" w:color="auto"/>
            <w:bottom w:val="none" w:sz="0" w:space="0" w:color="auto"/>
            <w:right w:val="none" w:sz="0" w:space="0" w:color="auto"/>
          </w:divBdr>
        </w:div>
        <w:div w:id="909778239">
          <w:marLeft w:val="720"/>
          <w:marRight w:val="0"/>
          <w:marTop w:val="116"/>
          <w:marBottom w:val="0"/>
          <w:divBdr>
            <w:top w:val="none" w:sz="0" w:space="0" w:color="auto"/>
            <w:left w:val="none" w:sz="0" w:space="0" w:color="auto"/>
            <w:bottom w:val="none" w:sz="0" w:space="0" w:color="auto"/>
            <w:right w:val="none" w:sz="0" w:space="0" w:color="auto"/>
          </w:divBdr>
        </w:div>
        <w:div w:id="1212428140">
          <w:marLeft w:val="720"/>
          <w:marRight w:val="0"/>
          <w:marTop w:val="116"/>
          <w:marBottom w:val="0"/>
          <w:divBdr>
            <w:top w:val="none" w:sz="0" w:space="0" w:color="auto"/>
            <w:left w:val="none" w:sz="0" w:space="0" w:color="auto"/>
            <w:bottom w:val="none" w:sz="0" w:space="0" w:color="auto"/>
            <w:right w:val="none" w:sz="0" w:space="0" w:color="auto"/>
          </w:divBdr>
        </w:div>
        <w:div w:id="1213083172">
          <w:marLeft w:val="720"/>
          <w:marRight w:val="0"/>
          <w:marTop w:val="116"/>
          <w:marBottom w:val="0"/>
          <w:divBdr>
            <w:top w:val="none" w:sz="0" w:space="0" w:color="auto"/>
            <w:left w:val="none" w:sz="0" w:space="0" w:color="auto"/>
            <w:bottom w:val="none" w:sz="0" w:space="0" w:color="auto"/>
            <w:right w:val="none" w:sz="0" w:space="0" w:color="auto"/>
          </w:divBdr>
        </w:div>
      </w:divsChild>
    </w:div>
    <w:div w:id="376585289">
      <w:bodyDiv w:val="1"/>
      <w:marLeft w:val="0"/>
      <w:marRight w:val="0"/>
      <w:marTop w:val="0"/>
      <w:marBottom w:val="0"/>
      <w:divBdr>
        <w:top w:val="none" w:sz="0" w:space="0" w:color="auto"/>
        <w:left w:val="none" w:sz="0" w:space="0" w:color="auto"/>
        <w:bottom w:val="none" w:sz="0" w:space="0" w:color="auto"/>
        <w:right w:val="none" w:sz="0" w:space="0" w:color="auto"/>
      </w:divBdr>
    </w:div>
    <w:div w:id="401830731">
      <w:bodyDiv w:val="1"/>
      <w:marLeft w:val="0"/>
      <w:marRight w:val="0"/>
      <w:marTop w:val="0"/>
      <w:marBottom w:val="0"/>
      <w:divBdr>
        <w:top w:val="none" w:sz="0" w:space="0" w:color="auto"/>
        <w:left w:val="none" w:sz="0" w:space="0" w:color="auto"/>
        <w:bottom w:val="none" w:sz="0" w:space="0" w:color="auto"/>
        <w:right w:val="none" w:sz="0" w:space="0" w:color="auto"/>
      </w:divBdr>
      <w:divsChild>
        <w:div w:id="848561083">
          <w:marLeft w:val="432"/>
          <w:marRight w:val="0"/>
          <w:marTop w:val="116"/>
          <w:marBottom w:val="0"/>
          <w:divBdr>
            <w:top w:val="none" w:sz="0" w:space="0" w:color="auto"/>
            <w:left w:val="none" w:sz="0" w:space="0" w:color="auto"/>
            <w:bottom w:val="none" w:sz="0" w:space="0" w:color="auto"/>
            <w:right w:val="none" w:sz="0" w:space="0" w:color="auto"/>
          </w:divBdr>
        </w:div>
        <w:div w:id="1707674543">
          <w:marLeft w:val="432"/>
          <w:marRight w:val="0"/>
          <w:marTop w:val="116"/>
          <w:marBottom w:val="0"/>
          <w:divBdr>
            <w:top w:val="none" w:sz="0" w:space="0" w:color="auto"/>
            <w:left w:val="none" w:sz="0" w:space="0" w:color="auto"/>
            <w:bottom w:val="none" w:sz="0" w:space="0" w:color="auto"/>
            <w:right w:val="none" w:sz="0" w:space="0" w:color="auto"/>
          </w:divBdr>
        </w:div>
        <w:div w:id="1755281849">
          <w:marLeft w:val="432"/>
          <w:marRight w:val="0"/>
          <w:marTop w:val="116"/>
          <w:marBottom w:val="0"/>
          <w:divBdr>
            <w:top w:val="none" w:sz="0" w:space="0" w:color="auto"/>
            <w:left w:val="none" w:sz="0" w:space="0" w:color="auto"/>
            <w:bottom w:val="none" w:sz="0" w:space="0" w:color="auto"/>
            <w:right w:val="none" w:sz="0" w:space="0" w:color="auto"/>
          </w:divBdr>
        </w:div>
        <w:div w:id="2115974943">
          <w:marLeft w:val="432"/>
          <w:marRight w:val="0"/>
          <w:marTop w:val="116"/>
          <w:marBottom w:val="0"/>
          <w:divBdr>
            <w:top w:val="none" w:sz="0" w:space="0" w:color="auto"/>
            <w:left w:val="none" w:sz="0" w:space="0" w:color="auto"/>
            <w:bottom w:val="none" w:sz="0" w:space="0" w:color="auto"/>
            <w:right w:val="none" w:sz="0" w:space="0" w:color="auto"/>
          </w:divBdr>
        </w:div>
      </w:divsChild>
    </w:div>
    <w:div w:id="430660319">
      <w:bodyDiv w:val="1"/>
      <w:marLeft w:val="0"/>
      <w:marRight w:val="0"/>
      <w:marTop w:val="0"/>
      <w:marBottom w:val="0"/>
      <w:divBdr>
        <w:top w:val="none" w:sz="0" w:space="0" w:color="auto"/>
        <w:left w:val="none" w:sz="0" w:space="0" w:color="auto"/>
        <w:bottom w:val="none" w:sz="0" w:space="0" w:color="auto"/>
        <w:right w:val="none" w:sz="0" w:space="0" w:color="auto"/>
      </w:divBdr>
      <w:divsChild>
        <w:div w:id="297615922">
          <w:marLeft w:val="432"/>
          <w:marRight w:val="0"/>
          <w:marTop w:val="116"/>
          <w:marBottom w:val="0"/>
          <w:divBdr>
            <w:top w:val="none" w:sz="0" w:space="0" w:color="auto"/>
            <w:left w:val="none" w:sz="0" w:space="0" w:color="auto"/>
            <w:bottom w:val="none" w:sz="0" w:space="0" w:color="auto"/>
            <w:right w:val="none" w:sz="0" w:space="0" w:color="auto"/>
          </w:divBdr>
        </w:div>
        <w:div w:id="504369033">
          <w:marLeft w:val="432"/>
          <w:marRight w:val="0"/>
          <w:marTop w:val="0"/>
          <w:marBottom w:val="0"/>
          <w:divBdr>
            <w:top w:val="none" w:sz="0" w:space="0" w:color="auto"/>
            <w:left w:val="none" w:sz="0" w:space="0" w:color="auto"/>
            <w:bottom w:val="none" w:sz="0" w:space="0" w:color="auto"/>
            <w:right w:val="none" w:sz="0" w:space="0" w:color="auto"/>
          </w:divBdr>
        </w:div>
        <w:div w:id="906915701">
          <w:marLeft w:val="432"/>
          <w:marRight w:val="0"/>
          <w:marTop w:val="116"/>
          <w:marBottom w:val="0"/>
          <w:divBdr>
            <w:top w:val="none" w:sz="0" w:space="0" w:color="auto"/>
            <w:left w:val="none" w:sz="0" w:space="0" w:color="auto"/>
            <w:bottom w:val="none" w:sz="0" w:space="0" w:color="auto"/>
            <w:right w:val="none" w:sz="0" w:space="0" w:color="auto"/>
          </w:divBdr>
        </w:div>
        <w:div w:id="1906066481">
          <w:marLeft w:val="432"/>
          <w:marRight w:val="0"/>
          <w:marTop w:val="116"/>
          <w:marBottom w:val="0"/>
          <w:divBdr>
            <w:top w:val="none" w:sz="0" w:space="0" w:color="auto"/>
            <w:left w:val="none" w:sz="0" w:space="0" w:color="auto"/>
            <w:bottom w:val="none" w:sz="0" w:space="0" w:color="auto"/>
            <w:right w:val="none" w:sz="0" w:space="0" w:color="auto"/>
          </w:divBdr>
        </w:div>
      </w:divsChild>
    </w:div>
    <w:div w:id="497313094">
      <w:bodyDiv w:val="1"/>
      <w:marLeft w:val="0"/>
      <w:marRight w:val="0"/>
      <w:marTop w:val="0"/>
      <w:marBottom w:val="0"/>
      <w:divBdr>
        <w:top w:val="none" w:sz="0" w:space="0" w:color="auto"/>
        <w:left w:val="none" w:sz="0" w:space="0" w:color="auto"/>
        <w:bottom w:val="none" w:sz="0" w:space="0" w:color="auto"/>
        <w:right w:val="none" w:sz="0" w:space="0" w:color="auto"/>
      </w:divBdr>
    </w:div>
    <w:div w:id="554973944">
      <w:bodyDiv w:val="1"/>
      <w:marLeft w:val="0"/>
      <w:marRight w:val="0"/>
      <w:marTop w:val="0"/>
      <w:marBottom w:val="0"/>
      <w:divBdr>
        <w:top w:val="none" w:sz="0" w:space="0" w:color="auto"/>
        <w:left w:val="none" w:sz="0" w:space="0" w:color="auto"/>
        <w:bottom w:val="none" w:sz="0" w:space="0" w:color="auto"/>
        <w:right w:val="none" w:sz="0" w:space="0" w:color="auto"/>
      </w:divBdr>
      <w:divsChild>
        <w:div w:id="761141420">
          <w:marLeft w:val="432"/>
          <w:marRight w:val="0"/>
          <w:marTop w:val="116"/>
          <w:marBottom w:val="0"/>
          <w:divBdr>
            <w:top w:val="none" w:sz="0" w:space="0" w:color="auto"/>
            <w:left w:val="none" w:sz="0" w:space="0" w:color="auto"/>
            <w:bottom w:val="none" w:sz="0" w:space="0" w:color="auto"/>
            <w:right w:val="none" w:sz="0" w:space="0" w:color="auto"/>
          </w:divBdr>
        </w:div>
        <w:div w:id="1564558467">
          <w:marLeft w:val="432"/>
          <w:marRight w:val="0"/>
          <w:marTop w:val="116"/>
          <w:marBottom w:val="0"/>
          <w:divBdr>
            <w:top w:val="none" w:sz="0" w:space="0" w:color="auto"/>
            <w:left w:val="none" w:sz="0" w:space="0" w:color="auto"/>
            <w:bottom w:val="none" w:sz="0" w:space="0" w:color="auto"/>
            <w:right w:val="none" w:sz="0" w:space="0" w:color="auto"/>
          </w:divBdr>
        </w:div>
        <w:div w:id="1864245321">
          <w:marLeft w:val="432"/>
          <w:marRight w:val="0"/>
          <w:marTop w:val="116"/>
          <w:marBottom w:val="0"/>
          <w:divBdr>
            <w:top w:val="none" w:sz="0" w:space="0" w:color="auto"/>
            <w:left w:val="none" w:sz="0" w:space="0" w:color="auto"/>
            <w:bottom w:val="none" w:sz="0" w:space="0" w:color="auto"/>
            <w:right w:val="none" w:sz="0" w:space="0" w:color="auto"/>
          </w:divBdr>
        </w:div>
        <w:div w:id="2107652131">
          <w:marLeft w:val="432"/>
          <w:marRight w:val="0"/>
          <w:marTop w:val="116"/>
          <w:marBottom w:val="0"/>
          <w:divBdr>
            <w:top w:val="none" w:sz="0" w:space="0" w:color="auto"/>
            <w:left w:val="none" w:sz="0" w:space="0" w:color="auto"/>
            <w:bottom w:val="none" w:sz="0" w:space="0" w:color="auto"/>
            <w:right w:val="none" w:sz="0" w:space="0" w:color="auto"/>
          </w:divBdr>
        </w:div>
      </w:divsChild>
    </w:div>
    <w:div w:id="840776314">
      <w:bodyDiv w:val="1"/>
      <w:marLeft w:val="0"/>
      <w:marRight w:val="0"/>
      <w:marTop w:val="0"/>
      <w:marBottom w:val="0"/>
      <w:divBdr>
        <w:top w:val="none" w:sz="0" w:space="0" w:color="auto"/>
        <w:left w:val="none" w:sz="0" w:space="0" w:color="auto"/>
        <w:bottom w:val="none" w:sz="0" w:space="0" w:color="auto"/>
        <w:right w:val="none" w:sz="0" w:space="0" w:color="auto"/>
      </w:divBdr>
      <w:divsChild>
        <w:div w:id="282081485">
          <w:marLeft w:val="0"/>
          <w:marRight w:val="0"/>
          <w:marTop w:val="0"/>
          <w:marBottom w:val="150"/>
          <w:divBdr>
            <w:top w:val="none" w:sz="0" w:space="0" w:color="auto"/>
            <w:left w:val="none" w:sz="0" w:space="0" w:color="auto"/>
            <w:bottom w:val="none" w:sz="0" w:space="0" w:color="auto"/>
            <w:right w:val="none" w:sz="0" w:space="0" w:color="auto"/>
          </w:divBdr>
        </w:div>
        <w:div w:id="791285235">
          <w:marLeft w:val="0"/>
          <w:marRight w:val="0"/>
          <w:marTop w:val="0"/>
          <w:marBottom w:val="150"/>
          <w:divBdr>
            <w:top w:val="none" w:sz="0" w:space="0" w:color="auto"/>
            <w:left w:val="none" w:sz="0" w:space="0" w:color="auto"/>
            <w:bottom w:val="none" w:sz="0" w:space="0" w:color="auto"/>
            <w:right w:val="none" w:sz="0" w:space="0" w:color="auto"/>
          </w:divBdr>
        </w:div>
      </w:divsChild>
    </w:div>
    <w:div w:id="989166885">
      <w:bodyDiv w:val="1"/>
      <w:marLeft w:val="0"/>
      <w:marRight w:val="0"/>
      <w:marTop w:val="0"/>
      <w:marBottom w:val="0"/>
      <w:divBdr>
        <w:top w:val="none" w:sz="0" w:space="0" w:color="auto"/>
        <w:left w:val="none" w:sz="0" w:space="0" w:color="auto"/>
        <w:bottom w:val="none" w:sz="0" w:space="0" w:color="auto"/>
        <w:right w:val="none" w:sz="0" w:space="0" w:color="auto"/>
      </w:divBdr>
    </w:div>
    <w:div w:id="1006400271">
      <w:bodyDiv w:val="1"/>
      <w:marLeft w:val="0"/>
      <w:marRight w:val="0"/>
      <w:marTop w:val="0"/>
      <w:marBottom w:val="0"/>
      <w:divBdr>
        <w:top w:val="none" w:sz="0" w:space="0" w:color="auto"/>
        <w:left w:val="none" w:sz="0" w:space="0" w:color="auto"/>
        <w:bottom w:val="none" w:sz="0" w:space="0" w:color="auto"/>
        <w:right w:val="none" w:sz="0" w:space="0" w:color="auto"/>
      </w:divBdr>
      <w:divsChild>
        <w:div w:id="475267778">
          <w:marLeft w:val="432"/>
          <w:marRight w:val="0"/>
          <w:marTop w:val="116"/>
          <w:marBottom w:val="0"/>
          <w:divBdr>
            <w:top w:val="none" w:sz="0" w:space="0" w:color="auto"/>
            <w:left w:val="none" w:sz="0" w:space="0" w:color="auto"/>
            <w:bottom w:val="none" w:sz="0" w:space="0" w:color="auto"/>
            <w:right w:val="none" w:sz="0" w:space="0" w:color="auto"/>
          </w:divBdr>
        </w:div>
        <w:div w:id="1159422234">
          <w:marLeft w:val="432"/>
          <w:marRight w:val="0"/>
          <w:marTop w:val="116"/>
          <w:marBottom w:val="0"/>
          <w:divBdr>
            <w:top w:val="none" w:sz="0" w:space="0" w:color="auto"/>
            <w:left w:val="none" w:sz="0" w:space="0" w:color="auto"/>
            <w:bottom w:val="none" w:sz="0" w:space="0" w:color="auto"/>
            <w:right w:val="none" w:sz="0" w:space="0" w:color="auto"/>
          </w:divBdr>
        </w:div>
        <w:div w:id="1992708117">
          <w:marLeft w:val="432"/>
          <w:marRight w:val="0"/>
          <w:marTop w:val="116"/>
          <w:marBottom w:val="0"/>
          <w:divBdr>
            <w:top w:val="none" w:sz="0" w:space="0" w:color="auto"/>
            <w:left w:val="none" w:sz="0" w:space="0" w:color="auto"/>
            <w:bottom w:val="none" w:sz="0" w:space="0" w:color="auto"/>
            <w:right w:val="none" w:sz="0" w:space="0" w:color="auto"/>
          </w:divBdr>
        </w:div>
        <w:div w:id="2026324908">
          <w:marLeft w:val="432"/>
          <w:marRight w:val="0"/>
          <w:marTop w:val="116"/>
          <w:marBottom w:val="0"/>
          <w:divBdr>
            <w:top w:val="none" w:sz="0" w:space="0" w:color="auto"/>
            <w:left w:val="none" w:sz="0" w:space="0" w:color="auto"/>
            <w:bottom w:val="none" w:sz="0" w:space="0" w:color="auto"/>
            <w:right w:val="none" w:sz="0" w:space="0" w:color="auto"/>
          </w:divBdr>
        </w:div>
      </w:divsChild>
    </w:div>
    <w:div w:id="1090588113">
      <w:bodyDiv w:val="1"/>
      <w:marLeft w:val="0"/>
      <w:marRight w:val="0"/>
      <w:marTop w:val="0"/>
      <w:marBottom w:val="0"/>
      <w:divBdr>
        <w:top w:val="none" w:sz="0" w:space="0" w:color="auto"/>
        <w:left w:val="none" w:sz="0" w:space="0" w:color="auto"/>
        <w:bottom w:val="none" w:sz="0" w:space="0" w:color="auto"/>
        <w:right w:val="none" w:sz="0" w:space="0" w:color="auto"/>
      </w:divBdr>
      <w:divsChild>
        <w:div w:id="754593923">
          <w:marLeft w:val="432"/>
          <w:marRight w:val="0"/>
          <w:marTop w:val="116"/>
          <w:marBottom w:val="0"/>
          <w:divBdr>
            <w:top w:val="none" w:sz="0" w:space="0" w:color="auto"/>
            <w:left w:val="none" w:sz="0" w:space="0" w:color="auto"/>
            <w:bottom w:val="none" w:sz="0" w:space="0" w:color="auto"/>
            <w:right w:val="none" w:sz="0" w:space="0" w:color="auto"/>
          </w:divBdr>
        </w:div>
        <w:div w:id="755976619">
          <w:marLeft w:val="432"/>
          <w:marRight w:val="0"/>
          <w:marTop w:val="116"/>
          <w:marBottom w:val="0"/>
          <w:divBdr>
            <w:top w:val="none" w:sz="0" w:space="0" w:color="auto"/>
            <w:left w:val="none" w:sz="0" w:space="0" w:color="auto"/>
            <w:bottom w:val="none" w:sz="0" w:space="0" w:color="auto"/>
            <w:right w:val="none" w:sz="0" w:space="0" w:color="auto"/>
          </w:divBdr>
        </w:div>
        <w:div w:id="1327898202">
          <w:marLeft w:val="432"/>
          <w:marRight w:val="0"/>
          <w:marTop w:val="116"/>
          <w:marBottom w:val="0"/>
          <w:divBdr>
            <w:top w:val="none" w:sz="0" w:space="0" w:color="auto"/>
            <w:left w:val="none" w:sz="0" w:space="0" w:color="auto"/>
            <w:bottom w:val="none" w:sz="0" w:space="0" w:color="auto"/>
            <w:right w:val="none" w:sz="0" w:space="0" w:color="auto"/>
          </w:divBdr>
        </w:div>
        <w:div w:id="1498039533">
          <w:marLeft w:val="432"/>
          <w:marRight w:val="0"/>
          <w:marTop w:val="116"/>
          <w:marBottom w:val="0"/>
          <w:divBdr>
            <w:top w:val="none" w:sz="0" w:space="0" w:color="auto"/>
            <w:left w:val="none" w:sz="0" w:space="0" w:color="auto"/>
            <w:bottom w:val="none" w:sz="0" w:space="0" w:color="auto"/>
            <w:right w:val="none" w:sz="0" w:space="0" w:color="auto"/>
          </w:divBdr>
        </w:div>
        <w:div w:id="1996833651">
          <w:marLeft w:val="432"/>
          <w:marRight w:val="0"/>
          <w:marTop w:val="116"/>
          <w:marBottom w:val="0"/>
          <w:divBdr>
            <w:top w:val="none" w:sz="0" w:space="0" w:color="auto"/>
            <w:left w:val="none" w:sz="0" w:space="0" w:color="auto"/>
            <w:bottom w:val="none" w:sz="0" w:space="0" w:color="auto"/>
            <w:right w:val="none" w:sz="0" w:space="0" w:color="auto"/>
          </w:divBdr>
        </w:div>
      </w:divsChild>
    </w:div>
    <w:div w:id="1094932367">
      <w:bodyDiv w:val="1"/>
      <w:marLeft w:val="0"/>
      <w:marRight w:val="0"/>
      <w:marTop w:val="0"/>
      <w:marBottom w:val="0"/>
      <w:divBdr>
        <w:top w:val="none" w:sz="0" w:space="0" w:color="auto"/>
        <w:left w:val="none" w:sz="0" w:space="0" w:color="auto"/>
        <w:bottom w:val="none" w:sz="0" w:space="0" w:color="auto"/>
        <w:right w:val="none" w:sz="0" w:space="0" w:color="auto"/>
      </w:divBdr>
      <w:divsChild>
        <w:div w:id="118375006">
          <w:marLeft w:val="432"/>
          <w:marRight w:val="0"/>
          <w:marTop w:val="116"/>
          <w:marBottom w:val="0"/>
          <w:divBdr>
            <w:top w:val="none" w:sz="0" w:space="0" w:color="auto"/>
            <w:left w:val="none" w:sz="0" w:space="0" w:color="auto"/>
            <w:bottom w:val="none" w:sz="0" w:space="0" w:color="auto"/>
            <w:right w:val="none" w:sz="0" w:space="0" w:color="auto"/>
          </w:divBdr>
        </w:div>
        <w:div w:id="270552077">
          <w:marLeft w:val="432"/>
          <w:marRight w:val="0"/>
          <w:marTop w:val="116"/>
          <w:marBottom w:val="0"/>
          <w:divBdr>
            <w:top w:val="none" w:sz="0" w:space="0" w:color="auto"/>
            <w:left w:val="none" w:sz="0" w:space="0" w:color="auto"/>
            <w:bottom w:val="none" w:sz="0" w:space="0" w:color="auto"/>
            <w:right w:val="none" w:sz="0" w:space="0" w:color="auto"/>
          </w:divBdr>
        </w:div>
        <w:div w:id="336615194">
          <w:marLeft w:val="432"/>
          <w:marRight w:val="0"/>
          <w:marTop w:val="116"/>
          <w:marBottom w:val="0"/>
          <w:divBdr>
            <w:top w:val="none" w:sz="0" w:space="0" w:color="auto"/>
            <w:left w:val="none" w:sz="0" w:space="0" w:color="auto"/>
            <w:bottom w:val="none" w:sz="0" w:space="0" w:color="auto"/>
            <w:right w:val="none" w:sz="0" w:space="0" w:color="auto"/>
          </w:divBdr>
        </w:div>
        <w:div w:id="456949200">
          <w:marLeft w:val="432"/>
          <w:marRight w:val="0"/>
          <w:marTop w:val="116"/>
          <w:marBottom w:val="0"/>
          <w:divBdr>
            <w:top w:val="none" w:sz="0" w:space="0" w:color="auto"/>
            <w:left w:val="none" w:sz="0" w:space="0" w:color="auto"/>
            <w:bottom w:val="none" w:sz="0" w:space="0" w:color="auto"/>
            <w:right w:val="none" w:sz="0" w:space="0" w:color="auto"/>
          </w:divBdr>
        </w:div>
        <w:div w:id="722557655">
          <w:marLeft w:val="432"/>
          <w:marRight w:val="0"/>
          <w:marTop w:val="116"/>
          <w:marBottom w:val="0"/>
          <w:divBdr>
            <w:top w:val="none" w:sz="0" w:space="0" w:color="auto"/>
            <w:left w:val="none" w:sz="0" w:space="0" w:color="auto"/>
            <w:bottom w:val="none" w:sz="0" w:space="0" w:color="auto"/>
            <w:right w:val="none" w:sz="0" w:space="0" w:color="auto"/>
          </w:divBdr>
        </w:div>
        <w:div w:id="772896358">
          <w:marLeft w:val="432"/>
          <w:marRight w:val="0"/>
          <w:marTop w:val="116"/>
          <w:marBottom w:val="0"/>
          <w:divBdr>
            <w:top w:val="none" w:sz="0" w:space="0" w:color="auto"/>
            <w:left w:val="none" w:sz="0" w:space="0" w:color="auto"/>
            <w:bottom w:val="none" w:sz="0" w:space="0" w:color="auto"/>
            <w:right w:val="none" w:sz="0" w:space="0" w:color="auto"/>
          </w:divBdr>
        </w:div>
        <w:div w:id="918639575">
          <w:marLeft w:val="432"/>
          <w:marRight w:val="0"/>
          <w:marTop w:val="116"/>
          <w:marBottom w:val="0"/>
          <w:divBdr>
            <w:top w:val="none" w:sz="0" w:space="0" w:color="auto"/>
            <w:left w:val="none" w:sz="0" w:space="0" w:color="auto"/>
            <w:bottom w:val="none" w:sz="0" w:space="0" w:color="auto"/>
            <w:right w:val="none" w:sz="0" w:space="0" w:color="auto"/>
          </w:divBdr>
        </w:div>
        <w:div w:id="1418288251">
          <w:marLeft w:val="432"/>
          <w:marRight w:val="0"/>
          <w:marTop w:val="116"/>
          <w:marBottom w:val="0"/>
          <w:divBdr>
            <w:top w:val="none" w:sz="0" w:space="0" w:color="auto"/>
            <w:left w:val="none" w:sz="0" w:space="0" w:color="auto"/>
            <w:bottom w:val="none" w:sz="0" w:space="0" w:color="auto"/>
            <w:right w:val="none" w:sz="0" w:space="0" w:color="auto"/>
          </w:divBdr>
        </w:div>
        <w:div w:id="1458138749">
          <w:marLeft w:val="432"/>
          <w:marRight w:val="0"/>
          <w:marTop w:val="116"/>
          <w:marBottom w:val="0"/>
          <w:divBdr>
            <w:top w:val="none" w:sz="0" w:space="0" w:color="auto"/>
            <w:left w:val="none" w:sz="0" w:space="0" w:color="auto"/>
            <w:bottom w:val="none" w:sz="0" w:space="0" w:color="auto"/>
            <w:right w:val="none" w:sz="0" w:space="0" w:color="auto"/>
          </w:divBdr>
        </w:div>
        <w:div w:id="1889950557">
          <w:marLeft w:val="432"/>
          <w:marRight w:val="0"/>
          <w:marTop w:val="116"/>
          <w:marBottom w:val="0"/>
          <w:divBdr>
            <w:top w:val="none" w:sz="0" w:space="0" w:color="auto"/>
            <w:left w:val="none" w:sz="0" w:space="0" w:color="auto"/>
            <w:bottom w:val="none" w:sz="0" w:space="0" w:color="auto"/>
            <w:right w:val="none" w:sz="0" w:space="0" w:color="auto"/>
          </w:divBdr>
        </w:div>
      </w:divsChild>
    </w:div>
    <w:div w:id="1266420488">
      <w:bodyDiv w:val="1"/>
      <w:marLeft w:val="0"/>
      <w:marRight w:val="0"/>
      <w:marTop w:val="0"/>
      <w:marBottom w:val="0"/>
      <w:divBdr>
        <w:top w:val="none" w:sz="0" w:space="0" w:color="auto"/>
        <w:left w:val="none" w:sz="0" w:space="0" w:color="auto"/>
        <w:bottom w:val="none" w:sz="0" w:space="0" w:color="auto"/>
        <w:right w:val="none" w:sz="0" w:space="0" w:color="auto"/>
      </w:divBdr>
      <w:divsChild>
        <w:div w:id="854661023">
          <w:marLeft w:val="274"/>
          <w:marRight w:val="0"/>
          <w:marTop w:val="0"/>
          <w:marBottom w:val="0"/>
          <w:divBdr>
            <w:top w:val="none" w:sz="0" w:space="0" w:color="auto"/>
            <w:left w:val="none" w:sz="0" w:space="0" w:color="auto"/>
            <w:bottom w:val="none" w:sz="0" w:space="0" w:color="auto"/>
            <w:right w:val="none" w:sz="0" w:space="0" w:color="auto"/>
          </w:divBdr>
        </w:div>
        <w:div w:id="1176000370">
          <w:marLeft w:val="274"/>
          <w:marRight w:val="0"/>
          <w:marTop w:val="0"/>
          <w:marBottom w:val="0"/>
          <w:divBdr>
            <w:top w:val="none" w:sz="0" w:space="0" w:color="auto"/>
            <w:left w:val="none" w:sz="0" w:space="0" w:color="auto"/>
            <w:bottom w:val="none" w:sz="0" w:space="0" w:color="auto"/>
            <w:right w:val="none" w:sz="0" w:space="0" w:color="auto"/>
          </w:divBdr>
        </w:div>
        <w:div w:id="1464880569">
          <w:marLeft w:val="274"/>
          <w:marRight w:val="0"/>
          <w:marTop w:val="0"/>
          <w:marBottom w:val="0"/>
          <w:divBdr>
            <w:top w:val="none" w:sz="0" w:space="0" w:color="auto"/>
            <w:left w:val="none" w:sz="0" w:space="0" w:color="auto"/>
            <w:bottom w:val="none" w:sz="0" w:space="0" w:color="auto"/>
            <w:right w:val="none" w:sz="0" w:space="0" w:color="auto"/>
          </w:divBdr>
        </w:div>
        <w:div w:id="1729305026">
          <w:marLeft w:val="274"/>
          <w:marRight w:val="0"/>
          <w:marTop w:val="0"/>
          <w:marBottom w:val="0"/>
          <w:divBdr>
            <w:top w:val="none" w:sz="0" w:space="0" w:color="auto"/>
            <w:left w:val="none" w:sz="0" w:space="0" w:color="auto"/>
            <w:bottom w:val="none" w:sz="0" w:space="0" w:color="auto"/>
            <w:right w:val="none" w:sz="0" w:space="0" w:color="auto"/>
          </w:divBdr>
        </w:div>
      </w:divsChild>
    </w:div>
    <w:div w:id="1466702330">
      <w:bodyDiv w:val="1"/>
      <w:marLeft w:val="0"/>
      <w:marRight w:val="0"/>
      <w:marTop w:val="0"/>
      <w:marBottom w:val="0"/>
      <w:divBdr>
        <w:top w:val="none" w:sz="0" w:space="0" w:color="auto"/>
        <w:left w:val="none" w:sz="0" w:space="0" w:color="auto"/>
        <w:bottom w:val="none" w:sz="0" w:space="0" w:color="auto"/>
        <w:right w:val="none" w:sz="0" w:space="0" w:color="auto"/>
      </w:divBdr>
    </w:div>
    <w:div w:id="1682079353">
      <w:bodyDiv w:val="1"/>
      <w:marLeft w:val="0"/>
      <w:marRight w:val="0"/>
      <w:marTop w:val="0"/>
      <w:marBottom w:val="0"/>
      <w:divBdr>
        <w:top w:val="none" w:sz="0" w:space="0" w:color="auto"/>
        <w:left w:val="none" w:sz="0" w:space="0" w:color="auto"/>
        <w:bottom w:val="none" w:sz="0" w:space="0" w:color="auto"/>
        <w:right w:val="none" w:sz="0" w:space="0" w:color="auto"/>
      </w:divBdr>
    </w:div>
    <w:div w:id="1685546811">
      <w:bodyDiv w:val="1"/>
      <w:marLeft w:val="0"/>
      <w:marRight w:val="0"/>
      <w:marTop w:val="0"/>
      <w:marBottom w:val="0"/>
      <w:divBdr>
        <w:top w:val="none" w:sz="0" w:space="0" w:color="auto"/>
        <w:left w:val="none" w:sz="0" w:space="0" w:color="auto"/>
        <w:bottom w:val="none" w:sz="0" w:space="0" w:color="auto"/>
        <w:right w:val="none" w:sz="0" w:space="0" w:color="auto"/>
      </w:divBdr>
      <w:divsChild>
        <w:div w:id="150945172">
          <w:marLeft w:val="864"/>
          <w:marRight w:val="0"/>
          <w:marTop w:val="74"/>
          <w:marBottom w:val="0"/>
          <w:divBdr>
            <w:top w:val="none" w:sz="0" w:space="0" w:color="auto"/>
            <w:left w:val="none" w:sz="0" w:space="0" w:color="auto"/>
            <w:bottom w:val="none" w:sz="0" w:space="0" w:color="auto"/>
            <w:right w:val="none" w:sz="0" w:space="0" w:color="auto"/>
          </w:divBdr>
        </w:div>
        <w:div w:id="502890127">
          <w:marLeft w:val="864"/>
          <w:marRight w:val="0"/>
          <w:marTop w:val="74"/>
          <w:marBottom w:val="0"/>
          <w:divBdr>
            <w:top w:val="none" w:sz="0" w:space="0" w:color="auto"/>
            <w:left w:val="none" w:sz="0" w:space="0" w:color="auto"/>
            <w:bottom w:val="none" w:sz="0" w:space="0" w:color="auto"/>
            <w:right w:val="none" w:sz="0" w:space="0" w:color="auto"/>
          </w:divBdr>
        </w:div>
        <w:div w:id="1170801537">
          <w:marLeft w:val="864"/>
          <w:marRight w:val="0"/>
          <w:marTop w:val="74"/>
          <w:marBottom w:val="0"/>
          <w:divBdr>
            <w:top w:val="none" w:sz="0" w:space="0" w:color="auto"/>
            <w:left w:val="none" w:sz="0" w:space="0" w:color="auto"/>
            <w:bottom w:val="none" w:sz="0" w:space="0" w:color="auto"/>
            <w:right w:val="none" w:sz="0" w:space="0" w:color="auto"/>
          </w:divBdr>
        </w:div>
        <w:div w:id="1462648297">
          <w:marLeft w:val="864"/>
          <w:marRight w:val="0"/>
          <w:marTop w:val="74"/>
          <w:marBottom w:val="0"/>
          <w:divBdr>
            <w:top w:val="none" w:sz="0" w:space="0" w:color="auto"/>
            <w:left w:val="none" w:sz="0" w:space="0" w:color="auto"/>
            <w:bottom w:val="none" w:sz="0" w:space="0" w:color="auto"/>
            <w:right w:val="none" w:sz="0" w:space="0" w:color="auto"/>
          </w:divBdr>
        </w:div>
      </w:divsChild>
    </w:div>
    <w:div w:id="1766416497">
      <w:bodyDiv w:val="1"/>
      <w:marLeft w:val="0"/>
      <w:marRight w:val="0"/>
      <w:marTop w:val="0"/>
      <w:marBottom w:val="0"/>
      <w:divBdr>
        <w:top w:val="none" w:sz="0" w:space="0" w:color="auto"/>
        <w:left w:val="none" w:sz="0" w:space="0" w:color="auto"/>
        <w:bottom w:val="none" w:sz="0" w:space="0" w:color="auto"/>
        <w:right w:val="none" w:sz="0" w:space="0" w:color="auto"/>
      </w:divBdr>
      <w:divsChild>
        <w:div w:id="661927899">
          <w:marLeft w:val="864"/>
          <w:marRight w:val="0"/>
          <w:marTop w:val="74"/>
          <w:marBottom w:val="0"/>
          <w:divBdr>
            <w:top w:val="none" w:sz="0" w:space="0" w:color="auto"/>
            <w:left w:val="none" w:sz="0" w:space="0" w:color="auto"/>
            <w:bottom w:val="none" w:sz="0" w:space="0" w:color="auto"/>
            <w:right w:val="none" w:sz="0" w:space="0" w:color="auto"/>
          </w:divBdr>
        </w:div>
        <w:div w:id="1167205201">
          <w:marLeft w:val="864"/>
          <w:marRight w:val="0"/>
          <w:marTop w:val="74"/>
          <w:marBottom w:val="0"/>
          <w:divBdr>
            <w:top w:val="none" w:sz="0" w:space="0" w:color="auto"/>
            <w:left w:val="none" w:sz="0" w:space="0" w:color="auto"/>
            <w:bottom w:val="none" w:sz="0" w:space="0" w:color="auto"/>
            <w:right w:val="none" w:sz="0" w:space="0" w:color="auto"/>
          </w:divBdr>
        </w:div>
        <w:div w:id="1923878957">
          <w:marLeft w:val="864"/>
          <w:marRight w:val="0"/>
          <w:marTop w:val="74"/>
          <w:marBottom w:val="0"/>
          <w:divBdr>
            <w:top w:val="none" w:sz="0" w:space="0" w:color="auto"/>
            <w:left w:val="none" w:sz="0" w:space="0" w:color="auto"/>
            <w:bottom w:val="none" w:sz="0" w:space="0" w:color="auto"/>
            <w:right w:val="none" w:sz="0" w:space="0" w:color="auto"/>
          </w:divBdr>
        </w:div>
      </w:divsChild>
    </w:div>
    <w:div w:id="1798907889">
      <w:bodyDiv w:val="1"/>
      <w:marLeft w:val="0"/>
      <w:marRight w:val="0"/>
      <w:marTop w:val="0"/>
      <w:marBottom w:val="0"/>
      <w:divBdr>
        <w:top w:val="none" w:sz="0" w:space="0" w:color="auto"/>
        <w:left w:val="none" w:sz="0" w:space="0" w:color="auto"/>
        <w:bottom w:val="none" w:sz="0" w:space="0" w:color="auto"/>
        <w:right w:val="none" w:sz="0" w:space="0" w:color="auto"/>
      </w:divBdr>
      <w:divsChild>
        <w:div w:id="469127256">
          <w:marLeft w:val="274"/>
          <w:marRight w:val="0"/>
          <w:marTop w:val="0"/>
          <w:marBottom w:val="0"/>
          <w:divBdr>
            <w:top w:val="none" w:sz="0" w:space="0" w:color="auto"/>
            <w:left w:val="none" w:sz="0" w:space="0" w:color="auto"/>
            <w:bottom w:val="none" w:sz="0" w:space="0" w:color="auto"/>
            <w:right w:val="none" w:sz="0" w:space="0" w:color="auto"/>
          </w:divBdr>
        </w:div>
        <w:div w:id="1209561866">
          <w:marLeft w:val="274"/>
          <w:marRight w:val="0"/>
          <w:marTop w:val="0"/>
          <w:marBottom w:val="0"/>
          <w:divBdr>
            <w:top w:val="none" w:sz="0" w:space="0" w:color="auto"/>
            <w:left w:val="none" w:sz="0" w:space="0" w:color="auto"/>
            <w:bottom w:val="none" w:sz="0" w:space="0" w:color="auto"/>
            <w:right w:val="none" w:sz="0" w:space="0" w:color="auto"/>
          </w:divBdr>
        </w:div>
        <w:div w:id="1756436347">
          <w:marLeft w:val="274"/>
          <w:marRight w:val="0"/>
          <w:marTop w:val="0"/>
          <w:marBottom w:val="0"/>
          <w:divBdr>
            <w:top w:val="none" w:sz="0" w:space="0" w:color="auto"/>
            <w:left w:val="none" w:sz="0" w:space="0" w:color="auto"/>
            <w:bottom w:val="none" w:sz="0" w:space="0" w:color="auto"/>
            <w:right w:val="none" w:sz="0" w:space="0" w:color="auto"/>
          </w:divBdr>
        </w:div>
        <w:div w:id="211709670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apps.who.int/iris/bitstream/handle/10665/179197/9789241507622_eng.pdf?sequence=1&amp;isAllowed=y" TargetMode="External"/><Relationship Id="rId39" Type="http://schemas.openxmlformats.org/officeDocument/2006/relationships/hyperlink" Target="https://www.who.int/hrh/resources/global_strategy_workforce2030_14_print.pdf?ua=1" TargetMode="External"/><Relationship Id="rId21" Type="http://schemas.openxmlformats.org/officeDocument/2006/relationships/image" Target="media/image10.emf"/><Relationship Id="rId34" Type="http://schemas.openxmlformats.org/officeDocument/2006/relationships/hyperlink" Target="http://siapsprogram.org/publication/altview/technical-brief-strengthening-namibias-pharmacy-sector-and-workforce/english/" TargetMode="External"/><Relationship Id="rId42" Type="http://schemas.openxmlformats.org/officeDocument/2006/relationships/hyperlink" Target="https://www.who.int/healthsystems/universal_health_coverage/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fip.org/file/1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who.int/iris/bitstream/handle/10665/179197/9789241507622_eng.pdf?sequence=1&amp;isAllowed=y" TargetMode="External"/><Relationship Id="rId24" Type="http://schemas.openxmlformats.org/officeDocument/2006/relationships/image" Target="media/image13.emf"/><Relationship Id="rId32" Type="http://schemas.openxmlformats.org/officeDocument/2006/relationships/hyperlink" Target="https://www.fip.org/file/1387" TargetMode="External"/><Relationship Id="rId37" Type="http://schemas.openxmlformats.org/officeDocument/2006/relationships/hyperlink" Target="http://apps.who.int/medicinedocs/documents/s17997en/s17997en.pdf" TargetMode="External"/><Relationship Id="rId40" Type="http://schemas.openxmlformats.org/officeDocument/2006/relationships/hyperlink" Target="https://apps.who.int/iris/bitstream/handle/10665/250047/9789241511308-eng.pdf;jsessionid=A77088AF6CFB1EF4051861927A08B68F?sequence=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hyperlink" Target="https://www.who.int/alliance-hpsr/resources/publications/alliancehpsr_hrhreaderabridgedversion.pdf?ua=1" TargetMode="External"/><Relationship Id="rId36" Type="http://schemas.openxmlformats.org/officeDocument/2006/relationships/hyperlink" Target="https://www.who.int/whr/2006/whr06_en.pdf?ua=1" TargetMode="Externa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hyperlink" Target="https://www.fip.org/file/15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p.org/file/2077" TargetMode="Externa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hyperlink" Target="http://siapsprogram.org/publication/altview/pharmaceutical-management-considerations-for-expanded-coverage-of-essential-health-services-and-financial-protection-programs/english/" TargetMode="External"/><Relationship Id="rId30" Type="http://schemas.openxmlformats.org/officeDocument/2006/relationships/hyperlink" Target="https://www.fip.org/file/1348" TargetMode="External"/><Relationship Id="rId35" Type="http://schemas.openxmlformats.org/officeDocument/2006/relationships/hyperlink" Target="https://sustainabledevelopment.un.org/content/documents/21252030%20Agenda%20for%20Sustainable%20Development%20web.pdf" TargetMode="External"/><Relationship Id="rId43" Type="http://schemas.openxmlformats.org/officeDocument/2006/relationships/footer" Target="footer1.xml"/><Relationship Id="rId8" Type="http://schemas.openxmlformats.org/officeDocument/2006/relationships/hyperlink" Target="https://apps.who.int/iris/bitstream/handle/10665/179197/9789241507622_eng.pdf?sequence=1&amp;isAllowed=y"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hyperlink" Target="https://www.fip.org/file/2077" TargetMode="External"/><Relationship Id="rId38" Type="http://schemas.openxmlformats.org/officeDocument/2006/relationships/hyperlink" Target="https://www.who.int/workforcealliance/knowledge/resources/GHWA-a_universal_truth_report.pdf?ua=1" TargetMode="External"/><Relationship Id="rId20" Type="http://schemas.openxmlformats.org/officeDocument/2006/relationships/hyperlink" Target="https://www.fip.org/file/2077" TargetMode="External"/><Relationship Id="rId41" Type="http://schemas.openxmlformats.org/officeDocument/2006/relationships/hyperlink" Target="https://apps.who.int/iris/bitstream/handle/10665/259360/9789241513111-eng.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ED188-F8F0-40C0-AFCB-F65FE631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5664</Words>
  <Characters>32287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37876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Laing, Richard</dc:creator>
  <cp:keywords/>
  <dc:description/>
  <cp:lastModifiedBy>Windows User</cp:lastModifiedBy>
  <cp:revision>2</cp:revision>
  <cp:lastPrinted>2019-09-10T16:32:00Z</cp:lastPrinted>
  <dcterms:created xsi:type="dcterms:W3CDTF">2019-09-20T13:39:00Z</dcterms:created>
  <dcterms:modified xsi:type="dcterms:W3CDTF">2019-09-20T13:39:00Z</dcterms:modified>
</cp:coreProperties>
</file>