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8310C" w14:textId="77777777" w:rsidR="00455ABF" w:rsidRDefault="0001348C" w:rsidP="00FE63A5">
      <w:pPr>
        <w:pStyle w:val="Style2"/>
        <w:numPr>
          <w:ilvl w:val="0"/>
          <w:numId w:val="0"/>
        </w:numPr>
        <w:ind w:left="2160"/>
        <w:rPr>
          <w:sz w:val="52"/>
        </w:rPr>
      </w:pPr>
      <w:r w:rsidRPr="00C42B30">
        <w:rPr>
          <w:noProof/>
          <w:sz w:val="52"/>
          <w:lang w:val="en-ZA" w:eastAsia="en-ZA"/>
        </w:rPr>
        <mc:AlternateContent>
          <mc:Choice Requires="wps">
            <w:drawing>
              <wp:anchor distT="0" distB="0" distL="114300" distR="114300" simplePos="0" relativeHeight="251656704" behindDoc="0" locked="0" layoutInCell="1" allowOverlap="1" wp14:anchorId="164696C7" wp14:editId="2D12FDB3">
                <wp:simplePos x="0" y="0"/>
                <wp:positionH relativeFrom="column">
                  <wp:posOffset>5715</wp:posOffset>
                </wp:positionH>
                <wp:positionV relativeFrom="paragraph">
                  <wp:posOffset>15240</wp:posOffset>
                </wp:positionV>
                <wp:extent cx="1541145" cy="1152525"/>
                <wp:effectExtent l="0" t="0" r="1905" b="952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145" cy="1152525"/>
                        </a:xfrm>
                        <a:prstGeom prst="rect">
                          <a:avLst/>
                        </a:prstGeom>
                        <a:solidFill>
                          <a:srgbClr val="FFFFFF"/>
                        </a:solidFill>
                        <a:ln w="9525">
                          <a:solidFill>
                            <a:srgbClr val="000000"/>
                          </a:solidFill>
                          <a:miter lim="800000"/>
                          <a:headEnd/>
                          <a:tailEnd/>
                        </a:ln>
                      </wps:spPr>
                      <wps:txbx>
                        <w:txbxContent>
                          <w:p w14:paraId="4FAB15DE" w14:textId="77777777" w:rsidR="0038578E" w:rsidRPr="00FE63A5" w:rsidRDefault="0038578E" w:rsidP="00C42B30">
                            <w:pPr>
                              <w:jc w:val="center"/>
                              <w:rPr>
                                <w:rFonts w:ascii="Verdana" w:hAnsi="Verdana"/>
                                <w:b/>
                                <w:sz w:val="28"/>
                                <w:szCs w:val="28"/>
                                <w:lang w:val="en-ZA"/>
                              </w:rPr>
                            </w:pPr>
                          </w:p>
                          <w:p w14:paraId="150CAFBC" w14:textId="77777777" w:rsidR="0038578E" w:rsidRDefault="0038578E" w:rsidP="00C42B30">
                            <w:pPr>
                              <w:jc w:val="center"/>
                              <w:rPr>
                                <w:rFonts w:ascii="Verdana" w:hAnsi="Verdana"/>
                                <w:b/>
                                <w:sz w:val="44"/>
                                <w:szCs w:val="44"/>
                                <w:lang w:val="en-ZA"/>
                              </w:rPr>
                            </w:pPr>
                            <w:r w:rsidRPr="00FE63A5">
                              <w:rPr>
                                <w:rFonts w:ascii="Verdana" w:hAnsi="Verdana"/>
                                <w:b/>
                                <w:sz w:val="44"/>
                                <w:szCs w:val="44"/>
                                <w:lang w:val="en-ZA"/>
                              </w:rPr>
                              <w:t>Session</w:t>
                            </w:r>
                          </w:p>
                          <w:p w14:paraId="7172C0C2" w14:textId="2B6E84B6" w:rsidR="0038578E" w:rsidRDefault="0038578E" w:rsidP="00C42B30">
                            <w:pPr>
                              <w:jc w:val="center"/>
                              <w:rPr>
                                <w:rFonts w:ascii="Verdana" w:hAnsi="Verdana"/>
                                <w:b/>
                                <w:sz w:val="44"/>
                                <w:szCs w:val="44"/>
                                <w:lang w:val="en-ZA"/>
                              </w:rPr>
                            </w:pPr>
                            <w:r>
                              <w:rPr>
                                <w:rFonts w:ascii="Verdana" w:hAnsi="Verdana"/>
                                <w:b/>
                                <w:sz w:val="44"/>
                                <w:szCs w:val="44"/>
                                <w:lang w:val="en-ZA"/>
                              </w:rPr>
                              <w:t>9</w:t>
                            </w:r>
                            <w:r w:rsidRPr="00FE63A5">
                              <w:rPr>
                                <w:rFonts w:ascii="Verdana" w:hAnsi="Verdana"/>
                                <w:b/>
                                <w:sz w:val="44"/>
                                <w:szCs w:val="44"/>
                                <w:lang w:val="en-ZA"/>
                              </w:rPr>
                              <w:t xml:space="preserve"> </w:t>
                            </w:r>
                          </w:p>
                          <w:p w14:paraId="5A59CDE2" w14:textId="6EC1D26C" w:rsidR="0038578E" w:rsidRPr="00FE63A5" w:rsidRDefault="0038578E" w:rsidP="00C42B30">
                            <w:pPr>
                              <w:jc w:val="center"/>
                              <w:rPr>
                                <w:rFonts w:ascii="Verdana" w:hAnsi="Verdana"/>
                                <w:b/>
                                <w:sz w:val="44"/>
                                <w:szCs w:val="44"/>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696C7" id="Rectangle 41" o:spid="_x0000_s1026" style="position:absolute;left:0;text-align:left;margin-left:.45pt;margin-top:1.2pt;width:121.3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asIQIAAEkEAAAOAAAAZHJzL2Uyb0RvYy54bWysVNuO0zAQfUfiHyy/0zRVCrtR09WqSxHS&#10;AisWPsBxnMTC9pix23T5eiZOW8pFPCAcyfJ4xsdnzoyzujlYw/YKgwZX8Xw250w5CY12XcU/f9q+&#10;uOIsROEaYcCpij+pwG/Wz5+tBl+qBfRgGoWMQFwoB1/xPkZfZlmQvbIizMArR84W0IpIJnZZg2Ig&#10;dGuyxXz+MhsAG48gVQi0ezc5+Trht62S8UPbBhWZqThxi2nGNNfjnK1XouxQ+F7LIw3xDyys0I4u&#10;PUPdiSjYDvVvUFZLhABtnEmwGbStlirlQNnk81+yeeyFVykXEif4s0zh/8HK9/sHZLqpeMGZE5ZK&#10;9JFEE64zihX5qM/gQ0lhj/4BxwyDvwf5JTAHm57C1C0iDL0SDbFK8dlPB0Yj0FFWD++gIXixi5Ck&#10;OrRoR0ASgR1SRZ7OFVGHyCRt5ssiz4slZ5J8eb5c0DdyykR5Ou4xxDcKLBsXFUdin+DF/j7EKfQU&#10;kuiD0c1WG5MM7OqNQbYX1B7bNI7o4TLMODZU/Hq8++8Q8zT+BGF1pD432lb86hwkylG3165JXRiF&#10;NtOasjOOkjxpN9UgHurDsRw1NE8kKcLUz/T+aNEDfuNsoF6uePi6E6g4M28dleU6L4qx+ZNRLF8t&#10;yMBLT33pEU4SVMUjZ9NyE6cHs/Oou55uypMMDm6plK1OIo9UJ1ZH3tSvqUzHtzU+iEs7Rf34A6y/&#10;AwAA//8DAFBLAwQUAAYACAAAACEAmzTzTNoAAAAGAQAADwAAAGRycy9kb3ducmV2LnhtbEyOQU+D&#10;QBCF7yb+h82YeLOL0DQFWRqjqYnHll68DTACys4SdmnRX+940uPL+/Lel+8WO6gzTb53bOB+FYEi&#10;rl3Tc2vgVO7vtqB8QG5wcEwGvsjDrri+yjFr3IUPdD6GVskI+wwNdCGMmda+7siiX7mRWLp3N1kM&#10;EqdWNxNeZNwOOo6ijbbYszx0ONJTR/XncbYGqj4+4fehfIlsuk/C61J+zG/PxtzeLI8PoAIt4Q+G&#10;X31Rh0KcKjdz49VgIBXOQLwGJWW8TjagKqG2SQq6yPV//eIHAAD//wMAUEsBAi0AFAAGAAgAAAAh&#10;ALaDOJL+AAAA4QEAABMAAAAAAAAAAAAAAAAAAAAAAFtDb250ZW50X1R5cGVzXS54bWxQSwECLQAU&#10;AAYACAAAACEAOP0h/9YAAACUAQAACwAAAAAAAAAAAAAAAAAvAQAAX3JlbHMvLnJlbHNQSwECLQAU&#10;AAYACAAAACEAV662rCECAABJBAAADgAAAAAAAAAAAAAAAAAuAgAAZHJzL2Uyb0RvYy54bWxQSwEC&#10;LQAUAAYACAAAACEAmzTzTNoAAAAGAQAADwAAAAAAAAAAAAAAAAB7BAAAZHJzL2Rvd25yZXYueG1s&#10;UEsFBgAAAAAEAAQA8wAAAIIFAAAAAA==&#10;">
                <v:textbox>
                  <w:txbxContent>
                    <w:p w14:paraId="4FAB15DE" w14:textId="77777777" w:rsidR="0038578E" w:rsidRPr="00FE63A5" w:rsidRDefault="0038578E" w:rsidP="00C42B30">
                      <w:pPr>
                        <w:jc w:val="center"/>
                        <w:rPr>
                          <w:rFonts w:ascii="Verdana" w:hAnsi="Verdana"/>
                          <w:b/>
                          <w:sz w:val="28"/>
                          <w:szCs w:val="28"/>
                          <w:lang w:val="en-ZA"/>
                        </w:rPr>
                      </w:pPr>
                    </w:p>
                    <w:p w14:paraId="150CAFBC" w14:textId="77777777" w:rsidR="0038578E" w:rsidRDefault="0038578E" w:rsidP="00C42B30">
                      <w:pPr>
                        <w:jc w:val="center"/>
                        <w:rPr>
                          <w:rFonts w:ascii="Verdana" w:hAnsi="Verdana"/>
                          <w:b/>
                          <w:sz w:val="44"/>
                          <w:szCs w:val="44"/>
                          <w:lang w:val="en-ZA"/>
                        </w:rPr>
                      </w:pPr>
                      <w:r w:rsidRPr="00FE63A5">
                        <w:rPr>
                          <w:rFonts w:ascii="Verdana" w:hAnsi="Verdana"/>
                          <w:b/>
                          <w:sz w:val="44"/>
                          <w:szCs w:val="44"/>
                          <w:lang w:val="en-ZA"/>
                        </w:rPr>
                        <w:t>Session</w:t>
                      </w:r>
                    </w:p>
                    <w:p w14:paraId="7172C0C2" w14:textId="2B6E84B6" w:rsidR="0038578E" w:rsidRDefault="0038578E" w:rsidP="00C42B30">
                      <w:pPr>
                        <w:jc w:val="center"/>
                        <w:rPr>
                          <w:rFonts w:ascii="Verdana" w:hAnsi="Verdana"/>
                          <w:b/>
                          <w:sz w:val="44"/>
                          <w:szCs w:val="44"/>
                          <w:lang w:val="en-ZA"/>
                        </w:rPr>
                      </w:pPr>
                      <w:r>
                        <w:rPr>
                          <w:rFonts w:ascii="Verdana" w:hAnsi="Verdana"/>
                          <w:b/>
                          <w:sz w:val="44"/>
                          <w:szCs w:val="44"/>
                          <w:lang w:val="en-ZA"/>
                        </w:rPr>
                        <w:t>9</w:t>
                      </w:r>
                      <w:r w:rsidRPr="00FE63A5">
                        <w:rPr>
                          <w:rFonts w:ascii="Verdana" w:hAnsi="Verdana"/>
                          <w:b/>
                          <w:sz w:val="44"/>
                          <w:szCs w:val="44"/>
                          <w:lang w:val="en-ZA"/>
                        </w:rPr>
                        <w:t xml:space="preserve"> </w:t>
                      </w:r>
                    </w:p>
                    <w:p w14:paraId="5A59CDE2" w14:textId="6EC1D26C" w:rsidR="0038578E" w:rsidRPr="00FE63A5" w:rsidRDefault="0038578E" w:rsidP="00C42B30">
                      <w:pPr>
                        <w:jc w:val="center"/>
                        <w:rPr>
                          <w:rFonts w:ascii="Verdana" w:hAnsi="Verdana"/>
                          <w:b/>
                          <w:sz w:val="44"/>
                          <w:szCs w:val="44"/>
                          <w:lang w:val="en-ZA"/>
                        </w:rPr>
                      </w:pPr>
                    </w:p>
                  </w:txbxContent>
                </v:textbox>
              </v:rect>
            </w:pict>
          </mc:Fallback>
        </mc:AlternateContent>
      </w:r>
      <w:r w:rsidR="00FE63A5">
        <w:rPr>
          <w:sz w:val="52"/>
        </w:rPr>
        <w:t xml:space="preserve">   </w:t>
      </w:r>
    </w:p>
    <w:p w14:paraId="7C113127" w14:textId="0FEBA1AC" w:rsidR="00255A87" w:rsidRPr="001353BA" w:rsidRDefault="00455ABF" w:rsidP="00FE63A5">
      <w:pPr>
        <w:pStyle w:val="Style2"/>
        <w:numPr>
          <w:ilvl w:val="0"/>
          <w:numId w:val="0"/>
        </w:numPr>
        <w:ind w:left="2160"/>
        <w:rPr>
          <w:sz w:val="48"/>
          <w:szCs w:val="48"/>
        </w:rPr>
      </w:pPr>
      <w:r>
        <w:rPr>
          <w:sz w:val="52"/>
        </w:rPr>
        <w:t xml:space="preserve">    </w:t>
      </w:r>
      <w:r w:rsidR="00786D93">
        <w:rPr>
          <w:sz w:val="52"/>
        </w:rPr>
        <w:t>Policy Briefs</w:t>
      </w:r>
      <w:r w:rsidR="00FE63A5" w:rsidRPr="001353BA">
        <w:rPr>
          <w:sz w:val="48"/>
          <w:szCs w:val="48"/>
        </w:rPr>
        <w:t xml:space="preserve">  </w:t>
      </w:r>
    </w:p>
    <w:p w14:paraId="3A97A6DF" w14:textId="77777777" w:rsidR="001353BA" w:rsidRDefault="001353BA" w:rsidP="00423635">
      <w:pPr>
        <w:pStyle w:val="bhead"/>
        <w:spacing w:before="120"/>
      </w:pPr>
    </w:p>
    <w:p w14:paraId="5DA601C0" w14:textId="77777777" w:rsidR="00455ABF" w:rsidRDefault="00455ABF" w:rsidP="00423635">
      <w:pPr>
        <w:pStyle w:val="bhead"/>
        <w:spacing w:before="120"/>
      </w:pPr>
    </w:p>
    <w:p w14:paraId="3A046FE4" w14:textId="77777777" w:rsidR="00C66486" w:rsidRDefault="00C66486" w:rsidP="00C66486">
      <w:pPr>
        <w:pStyle w:val="bhead"/>
        <w:spacing w:before="120"/>
      </w:pPr>
      <w:r w:rsidRPr="00F4049C">
        <w:t>Introduction</w:t>
      </w:r>
    </w:p>
    <w:p w14:paraId="5D28D051" w14:textId="4699B47E" w:rsidR="00083728" w:rsidRDefault="001353BA" w:rsidP="00786D93">
      <w:pPr>
        <w:pStyle w:val="bhead"/>
        <w:spacing w:before="120"/>
        <w:rPr>
          <w:rFonts w:ascii="Arial" w:hAnsi="Arial" w:cs="Arial"/>
          <w:b w:val="0"/>
          <w:sz w:val="24"/>
        </w:rPr>
      </w:pPr>
      <w:r w:rsidRPr="001353BA">
        <w:rPr>
          <w:rFonts w:ascii="Arial" w:hAnsi="Arial" w:cs="Arial"/>
          <w:b w:val="0"/>
          <w:sz w:val="24"/>
        </w:rPr>
        <w:t>This</w:t>
      </w:r>
      <w:r>
        <w:rPr>
          <w:rFonts w:ascii="Arial" w:hAnsi="Arial" w:cs="Arial"/>
          <w:b w:val="0"/>
          <w:sz w:val="24"/>
        </w:rPr>
        <w:t xml:space="preserve"> session </w:t>
      </w:r>
      <w:r w:rsidR="000216CD">
        <w:rPr>
          <w:rFonts w:ascii="Arial" w:hAnsi="Arial" w:cs="Arial"/>
          <w:b w:val="0"/>
          <w:sz w:val="24"/>
        </w:rPr>
        <w:t>focuses</w:t>
      </w:r>
      <w:r w:rsidR="00C66486">
        <w:rPr>
          <w:rFonts w:ascii="Arial" w:hAnsi="Arial" w:cs="Arial"/>
          <w:b w:val="0"/>
          <w:sz w:val="24"/>
        </w:rPr>
        <w:t xml:space="preserve"> on</w:t>
      </w:r>
      <w:r w:rsidR="00786D93">
        <w:rPr>
          <w:rFonts w:ascii="Arial" w:hAnsi="Arial" w:cs="Arial"/>
          <w:b w:val="0"/>
          <w:sz w:val="24"/>
        </w:rPr>
        <w:t xml:space="preserve"> </w:t>
      </w:r>
      <w:r w:rsidR="00786D93" w:rsidRPr="00FC480D">
        <w:rPr>
          <w:rFonts w:ascii="Arial" w:hAnsi="Arial" w:cs="Arial"/>
          <w:b w:val="0"/>
          <w:sz w:val="24"/>
        </w:rPr>
        <w:t>Policy Briefs</w:t>
      </w:r>
      <w:r w:rsidR="00FC480D">
        <w:rPr>
          <w:rFonts w:ascii="Arial" w:hAnsi="Arial" w:cs="Arial"/>
          <w:b w:val="0"/>
          <w:sz w:val="24"/>
        </w:rPr>
        <w:t>,</w:t>
      </w:r>
      <w:r w:rsidR="009B2539" w:rsidRPr="00FC480D">
        <w:rPr>
          <w:rFonts w:ascii="Arial" w:hAnsi="Arial" w:cs="Arial"/>
          <w:b w:val="0"/>
          <w:sz w:val="24"/>
        </w:rPr>
        <w:t xml:space="preserve"> </w:t>
      </w:r>
      <w:r w:rsidR="009B2539" w:rsidRPr="000216CD">
        <w:rPr>
          <w:rFonts w:ascii="Arial" w:hAnsi="Arial" w:cs="Arial"/>
          <w:b w:val="0"/>
          <w:sz w:val="24"/>
        </w:rPr>
        <w:t>which you were introduced to</w:t>
      </w:r>
      <w:r w:rsidR="009B2539">
        <w:rPr>
          <w:rFonts w:ascii="Arial" w:hAnsi="Arial" w:cs="Arial"/>
          <w:sz w:val="24"/>
        </w:rPr>
        <w:t xml:space="preserve"> </w:t>
      </w:r>
      <w:r w:rsidR="00E7752B">
        <w:rPr>
          <w:rFonts w:ascii="Arial" w:hAnsi="Arial" w:cs="Arial"/>
          <w:b w:val="0"/>
          <w:sz w:val="24"/>
        </w:rPr>
        <w:t>at the end of the first session of th</w:t>
      </w:r>
      <w:r w:rsidR="00EF31F1">
        <w:rPr>
          <w:rFonts w:ascii="Arial" w:hAnsi="Arial" w:cs="Arial"/>
          <w:b w:val="0"/>
          <w:sz w:val="24"/>
        </w:rPr>
        <w:t>is</w:t>
      </w:r>
      <w:r w:rsidR="00E7752B">
        <w:rPr>
          <w:rFonts w:ascii="Arial" w:hAnsi="Arial" w:cs="Arial"/>
          <w:b w:val="0"/>
          <w:sz w:val="24"/>
        </w:rPr>
        <w:t xml:space="preserve"> module</w:t>
      </w:r>
      <w:r w:rsidR="00511230">
        <w:rPr>
          <w:rFonts w:ascii="Arial" w:hAnsi="Arial" w:cs="Arial"/>
          <w:b w:val="0"/>
          <w:sz w:val="24"/>
        </w:rPr>
        <w:t>.</w:t>
      </w:r>
      <w:r w:rsidR="00E7752B">
        <w:rPr>
          <w:rFonts w:ascii="Arial" w:hAnsi="Arial" w:cs="Arial"/>
          <w:b w:val="0"/>
          <w:sz w:val="24"/>
        </w:rPr>
        <w:t xml:space="preserve"> </w:t>
      </w:r>
      <w:r w:rsidR="00511230">
        <w:rPr>
          <w:rFonts w:ascii="Arial" w:hAnsi="Arial" w:cs="Arial"/>
          <w:b w:val="0"/>
          <w:sz w:val="24"/>
        </w:rPr>
        <w:t>Policy briefs are short concise documents, usually written for a variety of policy actors, providing information on critical topics and frequently suggesting policy options, advice and recommendations.</w:t>
      </w:r>
      <w:r w:rsidR="00420DDB">
        <w:rPr>
          <w:rFonts w:ascii="Arial" w:hAnsi="Arial" w:cs="Arial"/>
          <w:b w:val="0"/>
          <w:sz w:val="24"/>
        </w:rPr>
        <w:t xml:space="preserve"> They are increasing</w:t>
      </w:r>
      <w:r w:rsidR="00083728">
        <w:rPr>
          <w:rFonts w:ascii="Arial" w:hAnsi="Arial" w:cs="Arial"/>
          <w:b w:val="0"/>
          <w:sz w:val="24"/>
        </w:rPr>
        <w:t>ly</w:t>
      </w:r>
      <w:r w:rsidR="00420DDB">
        <w:rPr>
          <w:rFonts w:ascii="Arial" w:hAnsi="Arial" w:cs="Arial"/>
          <w:b w:val="0"/>
          <w:sz w:val="24"/>
        </w:rPr>
        <w:t xml:space="preserve"> used for policy advocacy within government and by non-governmental organisations (NGOs).</w:t>
      </w:r>
      <w:r w:rsidR="00511230">
        <w:rPr>
          <w:rFonts w:ascii="Arial" w:hAnsi="Arial" w:cs="Arial"/>
          <w:b w:val="0"/>
          <w:sz w:val="24"/>
        </w:rPr>
        <w:t xml:space="preserve"> </w:t>
      </w:r>
      <w:r w:rsidR="00083728">
        <w:rPr>
          <w:rFonts w:ascii="Arial" w:hAnsi="Arial" w:cs="Arial"/>
          <w:b w:val="0"/>
          <w:sz w:val="24"/>
        </w:rPr>
        <w:t xml:space="preserve">They are key tools in bridging the gap between research findings and policy implementation and are valued by policy makers in both developed and LMICs. </w:t>
      </w:r>
    </w:p>
    <w:p w14:paraId="2660AD26" w14:textId="6AC6D91E" w:rsidR="00786D93" w:rsidRPr="00B50DC6" w:rsidRDefault="00E64ADA" w:rsidP="00786D93">
      <w:pPr>
        <w:pStyle w:val="bhead"/>
        <w:spacing w:before="120"/>
        <w:rPr>
          <w:rFonts w:ascii="Arial" w:hAnsi="Arial" w:cs="Arial"/>
          <w:b w:val="0"/>
          <w:sz w:val="24"/>
          <w:highlight w:val="yellow"/>
        </w:rPr>
      </w:pPr>
      <w:r>
        <w:rPr>
          <w:rFonts w:ascii="Arial" w:hAnsi="Arial" w:cs="Arial"/>
          <w:b w:val="0"/>
          <w:sz w:val="24"/>
        </w:rPr>
        <w:t>In this session you will learn more about the unique features of policy briefs as communication tools and what is involved in planning, writing and disseminating policy briefs</w:t>
      </w:r>
      <w:r w:rsidRPr="004D2D53">
        <w:rPr>
          <w:rFonts w:ascii="Arial" w:hAnsi="Arial" w:cs="Arial"/>
          <w:b w:val="0"/>
          <w:sz w:val="24"/>
        </w:rPr>
        <w:t xml:space="preserve">. </w:t>
      </w:r>
      <w:r w:rsidR="004D2D53">
        <w:rPr>
          <w:rFonts w:ascii="Arial" w:hAnsi="Arial" w:cs="Arial"/>
          <w:b w:val="0"/>
          <w:sz w:val="24"/>
        </w:rPr>
        <w:t>W</w:t>
      </w:r>
      <w:r w:rsidR="00511230" w:rsidRPr="004D2D53">
        <w:rPr>
          <w:rFonts w:ascii="Arial" w:hAnsi="Arial" w:cs="Arial"/>
          <w:b w:val="0"/>
          <w:sz w:val="24"/>
        </w:rPr>
        <w:t>ork</w:t>
      </w:r>
      <w:r w:rsidR="004D2D53">
        <w:rPr>
          <w:rFonts w:ascii="Arial" w:hAnsi="Arial" w:cs="Arial"/>
          <w:b w:val="0"/>
          <w:sz w:val="24"/>
        </w:rPr>
        <w:t>ing</w:t>
      </w:r>
      <w:r w:rsidR="00511230" w:rsidRPr="004D2D53">
        <w:rPr>
          <w:rFonts w:ascii="Arial" w:hAnsi="Arial" w:cs="Arial"/>
          <w:b w:val="0"/>
          <w:sz w:val="24"/>
        </w:rPr>
        <w:t xml:space="preserve"> through this session </w:t>
      </w:r>
      <w:r w:rsidR="009C7F07">
        <w:rPr>
          <w:rFonts w:ascii="Arial" w:hAnsi="Arial" w:cs="Arial"/>
          <w:b w:val="0"/>
          <w:sz w:val="24"/>
        </w:rPr>
        <w:t>and the activity</w:t>
      </w:r>
      <w:r w:rsidR="00DF16CF" w:rsidRPr="004D2D53">
        <w:rPr>
          <w:rFonts w:ascii="Arial" w:hAnsi="Arial" w:cs="Arial"/>
          <w:b w:val="0"/>
          <w:sz w:val="24"/>
        </w:rPr>
        <w:t xml:space="preserve"> </w:t>
      </w:r>
      <w:r w:rsidR="00511230" w:rsidRPr="004D2D53">
        <w:rPr>
          <w:rFonts w:ascii="Arial" w:hAnsi="Arial" w:cs="Arial"/>
          <w:b w:val="0"/>
          <w:sz w:val="24"/>
        </w:rPr>
        <w:t>will provide you with good preparation for A</w:t>
      </w:r>
      <w:r w:rsidR="009B2539" w:rsidRPr="004D2D53">
        <w:rPr>
          <w:rFonts w:ascii="Arial" w:hAnsi="Arial" w:cs="Arial"/>
          <w:b w:val="0"/>
          <w:sz w:val="24"/>
        </w:rPr>
        <w:t>ssignment 2</w:t>
      </w:r>
      <w:r w:rsidR="004D2D53">
        <w:rPr>
          <w:rFonts w:ascii="Arial" w:hAnsi="Arial" w:cs="Arial"/>
          <w:b w:val="0"/>
          <w:sz w:val="24"/>
        </w:rPr>
        <w:t>,</w:t>
      </w:r>
      <w:r w:rsidR="009B2539" w:rsidRPr="004D2D53">
        <w:rPr>
          <w:rFonts w:ascii="Arial" w:hAnsi="Arial" w:cs="Arial"/>
          <w:b w:val="0"/>
          <w:sz w:val="24"/>
        </w:rPr>
        <w:t xml:space="preserve"> </w:t>
      </w:r>
      <w:r w:rsidR="00511230" w:rsidRPr="004D2D53">
        <w:rPr>
          <w:rFonts w:ascii="Arial" w:hAnsi="Arial" w:cs="Arial"/>
          <w:b w:val="0"/>
          <w:sz w:val="24"/>
        </w:rPr>
        <w:t xml:space="preserve">which </w:t>
      </w:r>
      <w:r w:rsidR="009B2539" w:rsidRPr="004D2D53">
        <w:rPr>
          <w:rFonts w:ascii="Arial" w:hAnsi="Arial" w:cs="Arial"/>
          <w:b w:val="0"/>
          <w:sz w:val="24"/>
        </w:rPr>
        <w:t>will require you to write a policy brief on a topic you have identified during the course of th</w:t>
      </w:r>
      <w:r w:rsidR="000216CD" w:rsidRPr="004D2D53">
        <w:rPr>
          <w:rFonts w:ascii="Arial" w:hAnsi="Arial" w:cs="Arial"/>
          <w:b w:val="0"/>
          <w:sz w:val="24"/>
        </w:rPr>
        <w:t>is</w:t>
      </w:r>
      <w:r w:rsidR="009B2539" w:rsidRPr="004D2D53">
        <w:rPr>
          <w:rFonts w:ascii="Arial" w:hAnsi="Arial" w:cs="Arial"/>
          <w:b w:val="0"/>
          <w:sz w:val="24"/>
        </w:rPr>
        <w:t xml:space="preserve"> module</w:t>
      </w:r>
      <w:r w:rsidR="00083728" w:rsidRPr="004D2D53">
        <w:rPr>
          <w:rFonts w:ascii="Arial" w:hAnsi="Arial" w:cs="Arial"/>
          <w:b w:val="0"/>
          <w:sz w:val="24"/>
        </w:rPr>
        <w:t xml:space="preserve">. </w:t>
      </w:r>
      <w:r w:rsidR="000216CD" w:rsidRPr="004D2D53">
        <w:rPr>
          <w:rFonts w:ascii="Arial" w:hAnsi="Arial" w:cs="Arial"/>
          <w:b w:val="0"/>
          <w:sz w:val="24"/>
        </w:rPr>
        <w:t xml:space="preserve"> </w:t>
      </w:r>
      <w:r w:rsidR="00B50DC6" w:rsidRPr="004D2D53">
        <w:rPr>
          <w:rFonts w:ascii="Arial" w:hAnsi="Arial" w:cs="Arial"/>
          <w:b w:val="0"/>
          <w:sz w:val="24"/>
        </w:rPr>
        <w:t xml:space="preserve"> </w:t>
      </w:r>
    </w:p>
    <w:p w14:paraId="5BD850EE" w14:textId="77777777" w:rsidR="00255A87" w:rsidRPr="00F4049C" w:rsidRDefault="00255A87" w:rsidP="004B4F1C">
      <w:pPr>
        <w:pStyle w:val="bhead"/>
        <w:spacing w:before="120"/>
      </w:pPr>
      <w:r w:rsidRPr="00F4049C">
        <w:t xml:space="preserve">Session </w:t>
      </w:r>
      <w:r w:rsidR="009E7B4C">
        <w:t>C</w:t>
      </w:r>
      <w:r w:rsidRPr="00F4049C">
        <w:t xml:space="preserve">ontents </w:t>
      </w:r>
    </w:p>
    <w:p w14:paraId="27B21AB7" w14:textId="05E49A6F" w:rsidR="00C66486" w:rsidRDefault="00C66486" w:rsidP="00CF0F6A">
      <w:pPr>
        <w:numPr>
          <w:ilvl w:val="0"/>
          <w:numId w:val="5"/>
        </w:numPr>
        <w:spacing w:before="120" w:after="120"/>
        <w:rPr>
          <w:sz w:val="24"/>
        </w:rPr>
      </w:pPr>
      <w:r>
        <w:rPr>
          <w:sz w:val="24"/>
        </w:rPr>
        <w:t>Introd</w:t>
      </w:r>
      <w:r w:rsidR="00E64ADA">
        <w:rPr>
          <w:sz w:val="24"/>
        </w:rPr>
        <w:t xml:space="preserve">uction to policy briefs </w:t>
      </w:r>
    </w:p>
    <w:p w14:paraId="7CC5E5E5" w14:textId="77777777" w:rsidR="00C66486" w:rsidRDefault="00C66486" w:rsidP="00CF0F6A">
      <w:pPr>
        <w:numPr>
          <w:ilvl w:val="0"/>
          <w:numId w:val="5"/>
        </w:numPr>
        <w:spacing w:before="120" w:after="120"/>
        <w:rPr>
          <w:sz w:val="24"/>
        </w:rPr>
      </w:pPr>
      <w:r>
        <w:rPr>
          <w:sz w:val="24"/>
        </w:rPr>
        <w:t>Planning a Policy Brief</w:t>
      </w:r>
    </w:p>
    <w:p w14:paraId="6D17B632" w14:textId="77777777" w:rsidR="00C66486" w:rsidRDefault="00C66486" w:rsidP="00CF0F6A">
      <w:pPr>
        <w:numPr>
          <w:ilvl w:val="0"/>
          <w:numId w:val="5"/>
        </w:numPr>
        <w:spacing w:before="120" w:after="120"/>
        <w:rPr>
          <w:sz w:val="24"/>
        </w:rPr>
      </w:pPr>
      <w:r>
        <w:rPr>
          <w:sz w:val="24"/>
        </w:rPr>
        <w:t>Writing a Policy Brief</w:t>
      </w:r>
    </w:p>
    <w:p w14:paraId="6D064D72" w14:textId="2E054ACC" w:rsidR="00C66486" w:rsidRDefault="00C66486" w:rsidP="00CF0F6A">
      <w:pPr>
        <w:numPr>
          <w:ilvl w:val="0"/>
          <w:numId w:val="5"/>
        </w:numPr>
        <w:spacing w:before="120" w:after="120"/>
        <w:rPr>
          <w:sz w:val="24"/>
        </w:rPr>
      </w:pPr>
      <w:r>
        <w:rPr>
          <w:sz w:val="24"/>
        </w:rPr>
        <w:t>Disseminati</w:t>
      </w:r>
      <w:r w:rsidR="004D2D53">
        <w:rPr>
          <w:sz w:val="24"/>
        </w:rPr>
        <w:t>on of</w:t>
      </w:r>
      <w:r>
        <w:rPr>
          <w:sz w:val="24"/>
        </w:rPr>
        <w:t xml:space="preserve"> Policy Brief</w:t>
      </w:r>
      <w:r w:rsidR="004D2D53">
        <w:rPr>
          <w:sz w:val="24"/>
        </w:rPr>
        <w:t>s</w:t>
      </w:r>
      <w:r>
        <w:rPr>
          <w:sz w:val="24"/>
        </w:rPr>
        <w:t>.</w:t>
      </w:r>
    </w:p>
    <w:p w14:paraId="6F44D1FC" w14:textId="2419BAE7" w:rsidR="00A2464B" w:rsidRDefault="00A2464B" w:rsidP="00CF0F6A">
      <w:pPr>
        <w:numPr>
          <w:ilvl w:val="0"/>
          <w:numId w:val="5"/>
        </w:numPr>
        <w:spacing w:before="120" w:after="120"/>
        <w:rPr>
          <w:sz w:val="24"/>
        </w:rPr>
      </w:pPr>
      <w:r>
        <w:rPr>
          <w:sz w:val="24"/>
        </w:rPr>
        <w:t>Session summary</w:t>
      </w:r>
    </w:p>
    <w:p w14:paraId="0A2406D7" w14:textId="16F735AC" w:rsidR="00E90FC9" w:rsidRPr="00423635" w:rsidRDefault="00E90FC9" w:rsidP="00CF0F6A">
      <w:pPr>
        <w:numPr>
          <w:ilvl w:val="0"/>
          <w:numId w:val="5"/>
        </w:numPr>
        <w:spacing w:before="120" w:after="120"/>
        <w:rPr>
          <w:sz w:val="24"/>
        </w:rPr>
      </w:pPr>
      <w:r>
        <w:rPr>
          <w:sz w:val="24"/>
        </w:rPr>
        <w:t>References</w:t>
      </w:r>
    </w:p>
    <w:p w14:paraId="69B9B26F" w14:textId="77777777" w:rsidR="00E64ADA" w:rsidRDefault="00E64ADA" w:rsidP="00455ABF">
      <w:pPr>
        <w:pStyle w:val="bhead"/>
        <w:spacing w:before="0" w:after="0"/>
      </w:pPr>
    </w:p>
    <w:p w14:paraId="3E389ADF" w14:textId="77777777" w:rsidR="00255A87" w:rsidRPr="00F4049C" w:rsidRDefault="00255A87" w:rsidP="00455ABF">
      <w:pPr>
        <w:pStyle w:val="bhead"/>
        <w:spacing w:before="0"/>
        <w:rPr>
          <w:bCs/>
        </w:rPr>
      </w:pPr>
      <w:r w:rsidRPr="00F4049C">
        <w:t xml:space="preserve">Timing of this </w:t>
      </w:r>
      <w:r w:rsidR="009E7B4C">
        <w:t>S</w:t>
      </w:r>
      <w:r w:rsidRPr="00F4049C">
        <w:t xml:space="preserve">ession </w:t>
      </w:r>
    </w:p>
    <w:p w14:paraId="1C9A2D43" w14:textId="17FE95CC" w:rsidR="00255A87" w:rsidRDefault="00B50DC6" w:rsidP="009E7B4C">
      <w:pPr>
        <w:spacing w:before="120" w:after="120"/>
        <w:rPr>
          <w:sz w:val="24"/>
        </w:rPr>
      </w:pPr>
      <w:r w:rsidRPr="00455ABF">
        <w:rPr>
          <w:sz w:val="24"/>
        </w:rPr>
        <w:t xml:space="preserve">There are </w:t>
      </w:r>
      <w:r w:rsidR="00455ABF">
        <w:rPr>
          <w:sz w:val="24"/>
        </w:rPr>
        <w:t xml:space="preserve">two </w:t>
      </w:r>
      <w:r w:rsidR="0066105D" w:rsidRPr="00455ABF">
        <w:rPr>
          <w:sz w:val="24"/>
        </w:rPr>
        <w:t>cor</w:t>
      </w:r>
      <w:r w:rsidRPr="00455ABF">
        <w:rPr>
          <w:sz w:val="24"/>
        </w:rPr>
        <w:t>e readings, x additional (optional) readings, a number of reflection points</w:t>
      </w:r>
      <w:r w:rsidR="000216CD" w:rsidRPr="00455ABF">
        <w:rPr>
          <w:sz w:val="24"/>
        </w:rPr>
        <w:t xml:space="preserve"> and one</w:t>
      </w:r>
      <w:r w:rsidRPr="00455ABF">
        <w:rPr>
          <w:sz w:val="24"/>
        </w:rPr>
        <w:t xml:space="preserve"> activit</w:t>
      </w:r>
      <w:r w:rsidR="000216CD" w:rsidRPr="00455ABF">
        <w:rPr>
          <w:sz w:val="24"/>
        </w:rPr>
        <w:t xml:space="preserve">y. This is a fairly short session and should take you </w:t>
      </w:r>
      <w:r w:rsidR="00455ABF">
        <w:rPr>
          <w:sz w:val="24"/>
        </w:rPr>
        <w:t>about four</w:t>
      </w:r>
      <w:r w:rsidR="000216CD" w:rsidRPr="00455ABF">
        <w:rPr>
          <w:sz w:val="24"/>
        </w:rPr>
        <w:t xml:space="preserve"> hours.</w:t>
      </w:r>
    </w:p>
    <w:p w14:paraId="4F1B6DE5" w14:textId="77777777" w:rsidR="00C66486" w:rsidRDefault="00C66486">
      <w:pPr>
        <w:rPr>
          <w:rFonts w:ascii="Trebuchet MS" w:hAnsi="Trebuchet MS"/>
          <w:b/>
          <w:sz w:val="28"/>
          <w:lang w:val="en-ZA" w:eastAsia="en-ZA"/>
        </w:rPr>
      </w:pPr>
      <w:r>
        <w:br w:type="page"/>
      </w:r>
    </w:p>
    <w:p w14:paraId="30D99E09" w14:textId="034A6E0D" w:rsidR="009E7B4C" w:rsidRDefault="009E7B4C" w:rsidP="003C5566">
      <w:pPr>
        <w:pStyle w:val="bhead"/>
        <w:spacing w:before="0" w:after="0"/>
      </w:pPr>
      <w:r w:rsidRPr="00D107AF">
        <w:lastRenderedPageBreak/>
        <w:t xml:space="preserve">Learning Outcomes </w:t>
      </w:r>
    </w:p>
    <w:p w14:paraId="279083E8" w14:textId="77777777" w:rsidR="003C5566" w:rsidRPr="00F4049C" w:rsidRDefault="003C5566" w:rsidP="003C5566">
      <w:pPr>
        <w:pStyle w:val="bhead"/>
        <w:spacing w:before="0" w:after="0"/>
        <w:rPr>
          <w:b w:val="0"/>
          <w:sz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827"/>
      </w:tblGrid>
      <w:tr w:rsidR="00BB376A" w:rsidRPr="00F4049C" w14:paraId="0497EF85" w14:textId="31C0F6EB" w:rsidTr="00477FE7">
        <w:trPr>
          <w:trHeight w:val="20"/>
        </w:trPr>
        <w:tc>
          <w:tcPr>
            <w:tcW w:w="4380" w:type="dxa"/>
            <w:tcBorders>
              <w:top w:val="single" w:sz="4" w:space="0" w:color="auto"/>
              <w:left w:val="single" w:sz="4" w:space="0" w:color="auto"/>
              <w:bottom w:val="single" w:sz="4" w:space="0" w:color="auto"/>
              <w:right w:val="single" w:sz="4" w:space="0" w:color="auto"/>
            </w:tcBorders>
          </w:tcPr>
          <w:p w14:paraId="6E211D71" w14:textId="79450729" w:rsidR="00BB376A" w:rsidRPr="003C5566" w:rsidRDefault="00BB376A" w:rsidP="009E7B4C">
            <w:pPr>
              <w:spacing w:before="120" w:after="120"/>
              <w:rPr>
                <w:rFonts w:cs="Arial"/>
                <w:sz w:val="24"/>
              </w:rPr>
            </w:pPr>
            <w:bookmarkStart w:id="0" w:name="_Hlk533334336"/>
            <w:r w:rsidRPr="003C5566">
              <w:rPr>
                <w:rFonts w:ascii="Trebuchet MS" w:hAnsi="Trebuchet MS" w:cs="Arial"/>
                <w:b/>
                <w:i/>
                <w:sz w:val="24"/>
              </w:rPr>
              <w:t>Public Health Outcomes</w:t>
            </w:r>
            <w:r w:rsidRPr="003C5566">
              <w:rPr>
                <w:rFonts w:cs="Arial"/>
                <w:sz w:val="24"/>
              </w:rPr>
              <w:t xml:space="preserve"> </w:t>
            </w:r>
          </w:p>
          <w:p w14:paraId="077360CE" w14:textId="77777777" w:rsidR="00BB376A" w:rsidRPr="003C5566" w:rsidRDefault="00BB376A" w:rsidP="009E7B4C">
            <w:pPr>
              <w:pStyle w:val="outcomes"/>
              <w:rPr>
                <w:sz w:val="24"/>
              </w:rPr>
            </w:pPr>
            <w:r w:rsidRPr="003C5566">
              <w:rPr>
                <w:sz w:val="24"/>
              </w:rPr>
              <w:t>By the end of this session, you should be able to:</w:t>
            </w:r>
          </w:p>
          <w:p w14:paraId="24FADCFC" w14:textId="77777777" w:rsidR="00766414" w:rsidRDefault="00766414" w:rsidP="00CF0F6A">
            <w:pPr>
              <w:numPr>
                <w:ilvl w:val="0"/>
                <w:numId w:val="7"/>
              </w:numPr>
              <w:spacing w:after="200" w:line="276" w:lineRule="auto"/>
              <w:contextualSpacing/>
            </w:pPr>
            <w:r>
              <w:t>Understand the purpose and role of policy briefs in policy decision-making</w:t>
            </w:r>
          </w:p>
          <w:p w14:paraId="5CD9DE8E" w14:textId="77777777" w:rsidR="00766414" w:rsidRDefault="00766414" w:rsidP="00CF0F6A">
            <w:pPr>
              <w:numPr>
                <w:ilvl w:val="0"/>
                <w:numId w:val="7"/>
              </w:numPr>
              <w:spacing w:after="200" w:line="276" w:lineRule="auto"/>
              <w:contextualSpacing/>
            </w:pPr>
            <w:r>
              <w:t>Identify appropriate structure, format and language for policy briefs</w:t>
            </w:r>
          </w:p>
          <w:p w14:paraId="6BF95443" w14:textId="77777777" w:rsidR="00766414" w:rsidRDefault="00766414" w:rsidP="00CF0F6A">
            <w:pPr>
              <w:numPr>
                <w:ilvl w:val="0"/>
                <w:numId w:val="7"/>
              </w:numPr>
              <w:spacing w:after="200" w:line="276" w:lineRule="auto"/>
              <w:contextualSpacing/>
            </w:pPr>
            <w:r>
              <w:t>Plan and write a policy brief</w:t>
            </w:r>
          </w:p>
          <w:p w14:paraId="5F15DF2C" w14:textId="3BD41252" w:rsidR="000A622F" w:rsidRDefault="00766414" w:rsidP="00CF0F6A">
            <w:pPr>
              <w:numPr>
                <w:ilvl w:val="0"/>
                <w:numId w:val="7"/>
              </w:numPr>
              <w:spacing w:after="200" w:line="276" w:lineRule="auto"/>
              <w:contextualSpacing/>
            </w:pPr>
            <w:r>
              <w:t>Cri</w:t>
            </w:r>
            <w:r w:rsidR="000A622F">
              <w:t>tique sample policy briefs</w:t>
            </w:r>
          </w:p>
          <w:p w14:paraId="6424F7D8" w14:textId="05107A77" w:rsidR="00766414" w:rsidRDefault="000A622F" w:rsidP="00CF0F6A">
            <w:pPr>
              <w:numPr>
                <w:ilvl w:val="0"/>
                <w:numId w:val="7"/>
              </w:numPr>
              <w:spacing w:after="200" w:line="276" w:lineRule="auto"/>
              <w:contextualSpacing/>
            </w:pPr>
            <w:r>
              <w:t>D</w:t>
            </w:r>
            <w:r w:rsidR="00766414">
              <w:t>isseminate policy briefs</w:t>
            </w:r>
          </w:p>
          <w:p w14:paraId="3186B9FC" w14:textId="7EA3AFBD" w:rsidR="00732C7F" w:rsidRPr="007F015E" w:rsidRDefault="00732C7F" w:rsidP="00500102">
            <w:pPr>
              <w:spacing w:after="200" w:line="276" w:lineRule="auto"/>
              <w:ind w:left="720"/>
              <w:contextualSpacing/>
            </w:pPr>
          </w:p>
        </w:tc>
        <w:tc>
          <w:tcPr>
            <w:tcW w:w="3827" w:type="dxa"/>
            <w:tcBorders>
              <w:top w:val="single" w:sz="4" w:space="0" w:color="auto"/>
              <w:left w:val="single" w:sz="4" w:space="0" w:color="auto"/>
              <w:bottom w:val="single" w:sz="4" w:space="0" w:color="auto"/>
              <w:right w:val="single" w:sz="4" w:space="0" w:color="auto"/>
            </w:tcBorders>
          </w:tcPr>
          <w:p w14:paraId="1899CC78" w14:textId="6B93AA69" w:rsidR="00BB376A" w:rsidRPr="003C5566" w:rsidRDefault="00BB376A" w:rsidP="009E7B4C">
            <w:pPr>
              <w:tabs>
                <w:tab w:val="left" w:pos="360"/>
                <w:tab w:val="left" w:pos="720"/>
                <w:tab w:val="left" w:pos="1440"/>
              </w:tabs>
              <w:spacing w:before="120" w:after="120"/>
              <w:rPr>
                <w:rFonts w:cs="Arial"/>
                <w:sz w:val="24"/>
              </w:rPr>
            </w:pPr>
            <w:r w:rsidRPr="003C5566">
              <w:rPr>
                <w:rFonts w:ascii="Trebuchet MS" w:hAnsi="Trebuchet MS" w:cs="Arial"/>
                <w:b/>
                <w:i/>
                <w:sz w:val="24"/>
              </w:rPr>
              <w:t xml:space="preserve">Academic Learning </w:t>
            </w:r>
            <w:r w:rsidR="00EE65B7">
              <w:rPr>
                <w:rFonts w:ascii="Trebuchet MS" w:hAnsi="Trebuchet MS" w:cs="Arial"/>
                <w:b/>
                <w:i/>
                <w:sz w:val="24"/>
              </w:rPr>
              <w:t>Skills</w:t>
            </w:r>
          </w:p>
          <w:p w14:paraId="5F45DBDA" w14:textId="77777777" w:rsidR="00BB376A" w:rsidRPr="003C5566" w:rsidRDefault="00BB376A" w:rsidP="009E7B4C">
            <w:pPr>
              <w:pStyle w:val="outcomes"/>
              <w:rPr>
                <w:sz w:val="24"/>
              </w:rPr>
            </w:pPr>
            <w:r>
              <w:rPr>
                <w:sz w:val="24"/>
              </w:rPr>
              <w:t xml:space="preserve">In the </w:t>
            </w:r>
            <w:r w:rsidRPr="003C5566">
              <w:rPr>
                <w:sz w:val="24"/>
              </w:rPr>
              <w:t xml:space="preserve">session, you </w:t>
            </w:r>
            <w:r>
              <w:rPr>
                <w:sz w:val="24"/>
              </w:rPr>
              <w:t>will practise these skills</w:t>
            </w:r>
            <w:r w:rsidRPr="003C5566">
              <w:rPr>
                <w:sz w:val="24"/>
              </w:rPr>
              <w:t>:</w:t>
            </w:r>
          </w:p>
          <w:p w14:paraId="5DE066C9" w14:textId="2C4C3B3B" w:rsidR="00C66486" w:rsidRDefault="00500102" w:rsidP="00C66486">
            <w:pPr>
              <w:numPr>
                <w:ilvl w:val="0"/>
                <w:numId w:val="6"/>
              </w:numPr>
              <w:tabs>
                <w:tab w:val="left" w:pos="360"/>
                <w:tab w:val="left" w:pos="720"/>
                <w:tab w:val="left" w:pos="1440"/>
              </w:tabs>
              <w:spacing w:before="120" w:after="120"/>
              <w:rPr>
                <w:rFonts w:cs="Arial"/>
                <w:szCs w:val="22"/>
              </w:rPr>
            </w:pPr>
            <w:r>
              <w:rPr>
                <w:rFonts w:cs="Arial"/>
                <w:szCs w:val="22"/>
              </w:rPr>
              <w:t>Reading critically</w:t>
            </w:r>
          </w:p>
          <w:p w14:paraId="0389175C" w14:textId="1A98767D" w:rsidR="007C3C7F" w:rsidRDefault="007C3C7F" w:rsidP="00C66486">
            <w:pPr>
              <w:numPr>
                <w:ilvl w:val="0"/>
                <w:numId w:val="6"/>
              </w:numPr>
              <w:tabs>
                <w:tab w:val="left" w:pos="360"/>
                <w:tab w:val="left" w:pos="720"/>
                <w:tab w:val="left" w:pos="1440"/>
              </w:tabs>
              <w:spacing w:before="120" w:after="120"/>
              <w:rPr>
                <w:rFonts w:cs="Arial"/>
                <w:szCs w:val="22"/>
              </w:rPr>
            </w:pPr>
            <w:r>
              <w:rPr>
                <w:rFonts w:cs="Arial"/>
                <w:szCs w:val="22"/>
              </w:rPr>
              <w:t>Reading with questions in mind</w:t>
            </w:r>
          </w:p>
          <w:p w14:paraId="18034B6D" w14:textId="2BA83FF3" w:rsidR="000A622F" w:rsidRPr="00575E7B" w:rsidRDefault="007C3C7F" w:rsidP="00575E7B">
            <w:pPr>
              <w:numPr>
                <w:ilvl w:val="0"/>
                <w:numId w:val="6"/>
              </w:numPr>
              <w:tabs>
                <w:tab w:val="left" w:pos="360"/>
                <w:tab w:val="left" w:pos="720"/>
                <w:tab w:val="left" w:pos="1440"/>
              </w:tabs>
              <w:spacing w:before="120" w:after="120"/>
              <w:rPr>
                <w:rFonts w:cs="Arial"/>
                <w:szCs w:val="22"/>
              </w:rPr>
            </w:pPr>
            <w:r>
              <w:rPr>
                <w:rFonts w:cs="Arial"/>
                <w:szCs w:val="22"/>
              </w:rPr>
              <w:t>I</w:t>
            </w:r>
            <w:r w:rsidR="000A622F">
              <w:rPr>
                <w:rFonts w:cs="Arial"/>
                <w:szCs w:val="22"/>
              </w:rPr>
              <w:t>dentify</w:t>
            </w:r>
            <w:r>
              <w:rPr>
                <w:rFonts w:cs="Arial"/>
                <w:szCs w:val="22"/>
              </w:rPr>
              <w:t>ing effective structure of a text</w:t>
            </w:r>
          </w:p>
          <w:p w14:paraId="46F056E7" w14:textId="7F1544CE" w:rsidR="000A622F" w:rsidRDefault="00575E7B" w:rsidP="007E10B2">
            <w:pPr>
              <w:numPr>
                <w:ilvl w:val="0"/>
                <w:numId w:val="6"/>
              </w:numPr>
              <w:tabs>
                <w:tab w:val="left" w:pos="360"/>
                <w:tab w:val="left" w:pos="720"/>
                <w:tab w:val="left" w:pos="1440"/>
              </w:tabs>
              <w:spacing w:before="120" w:after="120"/>
              <w:rPr>
                <w:rFonts w:cs="Arial"/>
                <w:szCs w:val="22"/>
              </w:rPr>
            </w:pPr>
            <w:r>
              <w:rPr>
                <w:rFonts w:cs="Arial"/>
                <w:szCs w:val="22"/>
              </w:rPr>
              <w:t>R</w:t>
            </w:r>
            <w:r w:rsidR="007E10B2">
              <w:rPr>
                <w:rFonts w:cs="Arial"/>
                <w:szCs w:val="22"/>
              </w:rPr>
              <w:t>eflect</w:t>
            </w:r>
            <w:r>
              <w:rPr>
                <w:rFonts w:cs="Arial"/>
                <w:szCs w:val="22"/>
              </w:rPr>
              <w:t>ing</w:t>
            </w:r>
            <w:r w:rsidR="007E10B2">
              <w:rPr>
                <w:rFonts w:cs="Arial"/>
                <w:szCs w:val="22"/>
              </w:rPr>
              <w:t xml:space="preserve"> on concepts</w:t>
            </w:r>
            <w:r>
              <w:rPr>
                <w:rFonts w:cs="Arial"/>
                <w:szCs w:val="22"/>
              </w:rPr>
              <w:t>, based on your own experience</w:t>
            </w:r>
          </w:p>
          <w:p w14:paraId="554ECD9C" w14:textId="64B38B10" w:rsidR="007E10B2" w:rsidRDefault="00EF6528" w:rsidP="007E10B2">
            <w:pPr>
              <w:numPr>
                <w:ilvl w:val="0"/>
                <w:numId w:val="6"/>
              </w:numPr>
              <w:tabs>
                <w:tab w:val="left" w:pos="360"/>
                <w:tab w:val="left" w:pos="720"/>
                <w:tab w:val="left" w:pos="1440"/>
              </w:tabs>
              <w:spacing w:before="120" w:after="120"/>
              <w:rPr>
                <w:rFonts w:cs="Arial"/>
                <w:szCs w:val="22"/>
              </w:rPr>
            </w:pPr>
            <w:r>
              <w:rPr>
                <w:rFonts w:cs="Arial"/>
                <w:szCs w:val="22"/>
              </w:rPr>
              <w:t>Us</w:t>
            </w:r>
            <w:r w:rsidR="00575E7B">
              <w:rPr>
                <w:rFonts w:cs="Arial"/>
                <w:szCs w:val="22"/>
              </w:rPr>
              <w:t>ing</w:t>
            </w:r>
            <w:r w:rsidR="007E10B2">
              <w:rPr>
                <w:rFonts w:cs="Arial"/>
                <w:szCs w:val="22"/>
              </w:rPr>
              <w:t xml:space="preserve"> </w:t>
            </w:r>
            <w:r>
              <w:rPr>
                <w:rFonts w:cs="Arial"/>
                <w:szCs w:val="22"/>
              </w:rPr>
              <w:t xml:space="preserve">samples as models for writing in </w:t>
            </w:r>
            <w:r w:rsidR="007E10B2">
              <w:rPr>
                <w:rFonts w:cs="Arial"/>
                <w:szCs w:val="22"/>
              </w:rPr>
              <w:t>appropriate</w:t>
            </w:r>
            <w:r>
              <w:rPr>
                <w:rFonts w:cs="Arial"/>
                <w:szCs w:val="22"/>
              </w:rPr>
              <w:t xml:space="preserve"> format and language</w:t>
            </w:r>
          </w:p>
          <w:p w14:paraId="1610263F" w14:textId="6CDD409C" w:rsidR="007E10B2" w:rsidRPr="003C5566" w:rsidRDefault="00346B10" w:rsidP="00346B10">
            <w:pPr>
              <w:numPr>
                <w:ilvl w:val="0"/>
                <w:numId w:val="6"/>
              </w:numPr>
              <w:tabs>
                <w:tab w:val="left" w:pos="360"/>
                <w:tab w:val="left" w:pos="720"/>
                <w:tab w:val="left" w:pos="1440"/>
              </w:tabs>
              <w:spacing w:before="120" w:after="120"/>
              <w:rPr>
                <w:rFonts w:cs="Arial"/>
                <w:szCs w:val="22"/>
              </w:rPr>
            </w:pPr>
            <w:r>
              <w:rPr>
                <w:rFonts w:cs="Arial"/>
                <w:szCs w:val="22"/>
              </w:rPr>
              <w:t>Improve writing u</w:t>
            </w:r>
            <w:r w:rsidR="007E10B2">
              <w:rPr>
                <w:rFonts w:cs="Arial"/>
                <w:szCs w:val="22"/>
              </w:rPr>
              <w:t>s</w:t>
            </w:r>
            <w:r w:rsidR="00575E7B">
              <w:rPr>
                <w:rFonts w:cs="Arial"/>
                <w:szCs w:val="22"/>
              </w:rPr>
              <w:t>ing</w:t>
            </w:r>
            <w:r w:rsidR="007E10B2">
              <w:rPr>
                <w:rFonts w:cs="Arial"/>
                <w:szCs w:val="22"/>
              </w:rPr>
              <w:t xml:space="preserve"> a checklist </w:t>
            </w:r>
            <w:r>
              <w:rPr>
                <w:rFonts w:cs="Arial"/>
                <w:szCs w:val="22"/>
              </w:rPr>
              <w:t xml:space="preserve">of effective writing </w:t>
            </w:r>
            <w:bookmarkStart w:id="1" w:name="_GoBack"/>
            <w:bookmarkEnd w:id="1"/>
            <w:r>
              <w:rPr>
                <w:rFonts w:cs="Arial"/>
                <w:szCs w:val="22"/>
              </w:rPr>
              <w:t>criteria</w:t>
            </w:r>
          </w:p>
        </w:tc>
      </w:tr>
      <w:bookmarkEnd w:id="0"/>
    </w:tbl>
    <w:p w14:paraId="53CC705F" w14:textId="4B32C44B" w:rsidR="00C46894" w:rsidRDefault="00C46894" w:rsidP="0065409F">
      <w:pPr>
        <w:pStyle w:val="bhead"/>
        <w:spacing w:before="120" w:after="0"/>
      </w:pPr>
    </w:p>
    <w:p w14:paraId="64FFC90C" w14:textId="218005F3" w:rsidR="00255A87" w:rsidRPr="00D107AF" w:rsidRDefault="009E7B4C" w:rsidP="00C46894">
      <w:pPr>
        <w:pStyle w:val="bhead"/>
        <w:spacing w:before="0" w:after="0"/>
      </w:pPr>
      <w:r w:rsidRPr="00D107AF">
        <w:t xml:space="preserve">Readings </w:t>
      </w:r>
    </w:p>
    <w:p w14:paraId="43D0B7B6" w14:textId="77777777" w:rsidR="00255A87" w:rsidRPr="00F4049C" w:rsidRDefault="00255A87" w:rsidP="00255A87">
      <w:pPr>
        <w:rPr>
          <w:b/>
          <w:color w:val="008000"/>
        </w:rPr>
      </w:pPr>
    </w:p>
    <w:p w14:paraId="48D7BC6E" w14:textId="41CE492F" w:rsidR="00B50DC6" w:rsidRDefault="00B50DC6" w:rsidP="0065409F">
      <w:pPr>
        <w:rPr>
          <w:sz w:val="24"/>
        </w:rPr>
      </w:pPr>
      <w:r>
        <w:rPr>
          <w:sz w:val="24"/>
        </w:rPr>
        <w:t xml:space="preserve">Jones, N. and Walsh, C. </w:t>
      </w:r>
      <w:r w:rsidR="00455ABF">
        <w:rPr>
          <w:sz w:val="24"/>
        </w:rPr>
        <w:t>(</w:t>
      </w:r>
      <w:r>
        <w:rPr>
          <w:sz w:val="24"/>
        </w:rPr>
        <w:t>2008</w:t>
      </w:r>
      <w:r w:rsidR="00455ABF">
        <w:rPr>
          <w:sz w:val="24"/>
        </w:rPr>
        <w:t>).</w:t>
      </w:r>
      <w:r>
        <w:rPr>
          <w:sz w:val="24"/>
        </w:rPr>
        <w:t xml:space="preserve"> </w:t>
      </w:r>
      <w:r w:rsidRPr="00455ABF">
        <w:rPr>
          <w:i/>
          <w:sz w:val="24"/>
        </w:rPr>
        <w:t>Policy briefs as a communication tool for development research</w:t>
      </w:r>
      <w:r w:rsidR="005D2D55" w:rsidRPr="00455ABF">
        <w:rPr>
          <w:i/>
          <w:sz w:val="24"/>
        </w:rPr>
        <w:t>,</w:t>
      </w:r>
      <w:r w:rsidRPr="00455ABF">
        <w:rPr>
          <w:i/>
          <w:sz w:val="24"/>
        </w:rPr>
        <w:t xml:space="preserve"> O</w:t>
      </w:r>
      <w:r w:rsidR="005D2D55" w:rsidRPr="00455ABF">
        <w:rPr>
          <w:i/>
          <w:sz w:val="24"/>
        </w:rPr>
        <w:t>DI Background Notes.</w:t>
      </w:r>
      <w:r w:rsidR="005D2D55">
        <w:rPr>
          <w:sz w:val="24"/>
        </w:rPr>
        <w:t xml:space="preserve"> Overseas Development Institute</w:t>
      </w:r>
    </w:p>
    <w:p w14:paraId="26B84C47" w14:textId="00E0BDA3" w:rsidR="00B50DC6" w:rsidRDefault="0092038D" w:rsidP="0065409F">
      <w:pPr>
        <w:rPr>
          <w:sz w:val="24"/>
        </w:rPr>
      </w:pPr>
      <w:hyperlink r:id="rId8" w:history="1">
        <w:r w:rsidR="00B50DC6" w:rsidRPr="00024214">
          <w:rPr>
            <w:rStyle w:val="Hyperlink"/>
            <w:sz w:val="24"/>
          </w:rPr>
          <w:t>https://www.odi.org/sites/odi.org.uk/files/odi-assets/publications-opinion-files/594.pdf</w:t>
        </w:r>
      </w:hyperlink>
    </w:p>
    <w:p w14:paraId="21B13B64" w14:textId="77777777" w:rsidR="004A2087" w:rsidRDefault="004A2087" w:rsidP="0065409F">
      <w:pPr>
        <w:rPr>
          <w:sz w:val="24"/>
        </w:rPr>
      </w:pPr>
    </w:p>
    <w:p w14:paraId="2740306A" w14:textId="554BAE97" w:rsidR="004A2087" w:rsidRDefault="004A2087" w:rsidP="0065409F">
      <w:pPr>
        <w:rPr>
          <w:sz w:val="24"/>
        </w:rPr>
      </w:pPr>
      <w:r>
        <w:rPr>
          <w:sz w:val="24"/>
        </w:rPr>
        <w:t>Young</w:t>
      </w:r>
      <w:r w:rsidR="002D3AB4">
        <w:rPr>
          <w:sz w:val="24"/>
        </w:rPr>
        <w:t xml:space="preserve">, E. and Quinn, L. </w:t>
      </w:r>
      <w:r w:rsidR="00455ABF">
        <w:rPr>
          <w:sz w:val="24"/>
        </w:rPr>
        <w:t>(</w:t>
      </w:r>
      <w:r w:rsidR="002D3AB4">
        <w:rPr>
          <w:sz w:val="24"/>
        </w:rPr>
        <w:t>2017</w:t>
      </w:r>
      <w:r w:rsidR="00455ABF">
        <w:rPr>
          <w:sz w:val="24"/>
        </w:rPr>
        <w:t>)</w:t>
      </w:r>
      <w:r w:rsidR="002D3AB4">
        <w:rPr>
          <w:sz w:val="24"/>
        </w:rPr>
        <w:t xml:space="preserve">. </w:t>
      </w:r>
      <w:r w:rsidR="002D3AB4" w:rsidRPr="00455ABF">
        <w:rPr>
          <w:i/>
          <w:sz w:val="24"/>
        </w:rPr>
        <w:t>An essential guide to writing policy briefs</w:t>
      </w:r>
      <w:r w:rsidR="002D3AB4">
        <w:rPr>
          <w:sz w:val="24"/>
        </w:rPr>
        <w:t>. International Centre for Policy Advocacy: Berlin, Germany</w:t>
      </w:r>
    </w:p>
    <w:p w14:paraId="0D5E16F6" w14:textId="793598B2" w:rsidR="00D60FEC" w:rsidRDefault="0092038D" w:rsidP="0065409F">
      <w:hyperlink r:id="rId9" w:history="1">
        <w:r w:rsidR="002D3AB4" w:rsidRPr="002D3AB4">
          <w:rPr>
            <w:color w:val="0000FF"/>
            <w:u w:val="single"/>
          </w:rPr>
          <w:t>https://www.icpolicyadvocacy.org/sites/icpa/files/downloads/icpa_policy_briefs_essential_guide.pdf</w:t>
        </w:r>
      </w:hyperlink>
    </w:p>
    <w:p w14:paraId="182FE2B2" w14:textId="77777777" w:rsidR="002D3AB4" w:rsidRDefault="002D3AB4" w:rsidP="0065409F">
      <w:pPr>
        <w:rPr>
          <w:sz w:val="24"/>
        </w:rPr>
      </w:pPr>
    </w:p>
    <w:p w14:paraId="30125C69" w14:textId="4E6725CE" w:rsidR="000B7C40" w:rsidRPr="000B7C40" w:rsidRDefault="000B7C40" w:rsidP="000B7C40">
      <w:pPr>
        <w:rPr>
          <w:i/>
          <w:sz w:val="24"/>
        </w:rPr>
      </w:pPr>
      <w:proofErr w:type="spellStart"/>
      <w:r w:rsidRPr="00FD4EDA">
        <w:rPr>
          <w:sz w:val="24"/>
        </w:rPr>
        <w:t>Malich</w:t>
      </w:r>
      <w:proofErr w:type="spellEnd"/>
      <w:r>
        <w:rPr>
          <w:sz w:val="24"/>
        </w:rPr>
        <w:t>, E.</w:t>
      </w:r>
      <w:r w:rsidRPr="00FD4EDA">
        <w:rPr>
          <w:sz w:val="24"/>
        </w:rPr>
        <w:t xml:space="preserve"> and Marion</w:t>
      </w:r>
      <w:r>
        <w:rPr>
          <w:sz w:val="24"/>
        </w:rPr>
        <w:t xml:space="preserve">, S. </w:t>
      </w:r>
      <w:r w:rsidRPr="000B7C40">
        <w:rPr>
          <w:i/>
          <w:sz w:val="24"/>
        </w:rPr>
        <w:t xml:space="preserve">Policy brief: Brazilian Access to Medicines case study. </w:t>
      </w:r>
    </w:p>
    <w:p w14:paraId="1F2EFE94" w14:textId="77777777" w:rsidR="000B7C40" w:rsidRDefault="0092038D" w:rsidP="000B7C40">
      <w:pPr>
        <w:rPr>
          <w:sz w:val="24"/>
        </w:rPr>
      </w:pPr>
      <w:hyperlink r:id="rId10" w:history="1">
        <w:r w:rsidR="000B7C40" w:rsidRPr="00A20F58">
          <w:rPr>
            <w:rStyle w:val="Hyperlink"/>
            <w:sz w:val="24"/>
          </w:rPr>
          <w:t>https://www.cigionline.org/sites/default/files/graduate_fellows_pb_no.2_0.pdf</w:t>
        </w:r>
      </w:hyperlink>
      <w:r w:rsidR="000B7C40">
        <w:rPr>
          <w:sz w:val="24"/>
        </w:rPr>
        <w:t xml:space="preserve"> </w:t>
      </w:r>
    </w:p>
    <w:p w14:paraId="68E9473C" w14:textId="77777777" w:rsidR="000B7C40" w:rsidRDefault="000B7C40" w:rsidP="000B7C40">
      <w:pPr>
        <w:rPr>
          <w:sz w:val="24"/>
        </w:rPr>
      </w:pPr>
    </w:p>
    <w:p w14:paraId="585EAFF9" w14:textId="42017307" w:rsidR="000B7C40" w:rsidRDefault="000B7C40" w:rsidP="000B7C40">
      <w:pPr>
        <w:rPr>
          <w:i/>
          <w:sz w:val="24"/>
        </w:rPr>
      </w:pPr>
      <w:r w:rsidRPr="000B7C40">
        <w:rPr>
          <w:sz w:val="24"/>
        </w:rPr>
        <w:t xml:space="preserve">WHO. </w:t>
      </w:r>
      <w:r w:rsidRPr="000B7C40">
        <w:rPr>
          <w:i/>
          <w:sz w:val="24"/>
        </w:rPr>
        <w:t xml:space="preserve">Policy brief: Responding to industry Initiatives to increase access to essential medicines </w:t>
      </w:r>
    </w:p>
    <w:p w14:paraId="4B93A50B" w14:textId="066FADEF" w:rsidR="00A2586F" w:rsidRPr="000B7C40" w:rsidRDefault="0092038D" w:rsidP="000B7C40">
      <w:pPr>
        <w:rPr>
          <w:sz w:val="24"/>
        </w:rPr>
      </w:pPr>
      <w:hyperlink r:id="rId11" w:history="1">
        <w:r w:rsidR="00A2586F" w:rsidRPr="00A2586F">
          <w:rPr>
            <w:color w:val="0000FF"/>
            <w:u w:val="single"/>
          </w:rPr>
          <w:t>http://apps.who.int/medicinedocs/documents/s23358en/s23358en.pdf</w:t>
        </w:r>
      </w:hyperlink>
      <w:r w:rsidR="00A2586F">
        <w:t xml:space="preserve"> </w:t>
      </w:r>
    </w:p>
    <w:p w14:paraId="49C73664" w14:textId="77777777" w:rsidR="000B7C40" w:rsidRDefault="000B7C40" w:rsidP="000B7C40">
      <w:pPr>
        <w:rPr>
          <w:sz w:val="24"/>
        </w:rPr>
      </w:pPr>
    </w:p>
    <w:p w14:paraId="7A7E84DF" w14:textId="08343372" w:rsidR="000B7C40" w:rsidRDefault="000B7C40" w:rsidP="000B7C40">
      <w:pPr>
        <w:rPr>
          <w:i/>
          <w:sz w:val="24"/>
        </w:rPr>
      </w:pPr>
      <w:r w:rsidRPr="00FD4EDA">
        <w:rPr>
          <w:sz w:val="24"/>
        </w:rPr>
        <w:t>U.S. Agency for International Development</w:t>
      </w:r>
      <w:r>
        <w:rPr>
          <w:sz w:val="24"/>
        </w:rPr>
        <w:t xml:space="preserve"> (USAID). </w:t>
      </w:r>
      <w:r w:rsidRPr="000B7C40">
        <w:rPr>
          <w:i/>
          <w:sz w:val="24"/>
        </w:rPr>
        <w:t>Policy brief: Alternative supply chain models</w:t>
      </w:r>
      <w:r>
        <w:rPr>
          <w:i/>
          <w:sz w:val="24"/>
        </w:rPr>
        <w:t>.</w:t>
      </w:r>
    </w:p>
    <w:p w14:paraId="07DD8D1A" w14:textId="32340EB2" w:rsidR="003E7108" w:rsidRPr="000B7C40" w:rsidRDefault="0092038D" w:rsidP="000B7C40">
      <w:pPr>
        <w:rPr>
          <w:i/>
          <w:sz w:val="24"/>
        </w:rPr>
      </w:pPr>
      <w:hyperlink r:id="rId12" w:history="1">
        <w:r w:rsidR="003E7108" w:rsidRPr="003E7108">
          <w:rPr>
            <w:color w:val="0000FF"/>
            <w:u w:val="single"/>
          </w:rPr>
          <w:t>https://www.jsi.com/JSIInternet/Inc/Common/_download_pub.cfm?id=17532&amp;lid=3</w:t>
        </w:r>
      </w:hyperlink>
      <w:r w:rsidR="003E7108">
        <w:t xml:space="preserve"> </w:t>
      </w:r>
    </w:p>
    <w:p w14:paraId="4C5780EC" w14:textId="77777777" w:rsidR="000B7C40" w:rsidRDefault="000B7C40" w:rsidP="0065409F">
      <w:pPr>
        <w:rPr>
          <w:b/>
          <w:sz w:val="24"/>
        </w:rPr>
      </w:pPr>
    </w:p>
    <w:p w14:paraId="53F9C549" w14:textId="77777777" w:rsidR="000B7C40" w:rsidRDefault="000B7C40" w:rsidP="0065409F">
      <w:pPr>
        <w:rPr>
          <w:b/>
          <w:sz w:val="24"/>
        </w:rPr>
      </w:pPr>
    </w:p>
    <w:p w14:paraId="70B11BFA" w14:textId="5ED469AC" w:rsidR="00C66486" w:rsidRDefault="00A262C0" w:rsidP="00A262C0">
      <w:pPr>
        <w:shd w:val="clear" w:color="auto" w:fill="BDD6EE" w:themeFill="accent1" w:themeFillTint="66"/>
        <w:rPr>
          <w:rFonts w:ascii="Trebuchet MS" w:hAnsi="Trebuchet MS"/>
          <w:b/>
          <w:sz w:val="28"/>
          <w:szCs w:val="28"/>
        </w:rPr>
      </w:pPr>
      <w:r>
        <w:rPr>
          <w:rFonts w:ascii="Trebuchet MS" w:hAnsi="Trebuchet MS"/>
          <w:b/>
          <w:sz w:val="28"/>
          <w:szCs w:val="28"/>
        </w:rPr>
        <w:t xml:space="preserve">1. </w:t>
      </w:r>
      <w:r w:rsidR="00C66486">
        <w:rPr>
          <w:rFonts w:ascii="Trebuchet MS" w:hAnsi="Trebuchet MS"/>
          <w:b/>
          <w:sz w:val="28"/>
          <w:szCs w:val="28"/>
        </w:rPr>
        <w:t>Introduction to Policy Briefs</w:t>
      </w:r>
    </w:p>
    <w:p w14:paraId="57E54A23" w14:textId="53340E0F" w:rsidR="00C66486" w:rsidRDefault="00BA2D0A" w:rsidP="00455ABF">
      <w:pPr>
        <w:tabs>
          <w:tab w:val="left" w:pos="1680"/>
        </w:tabs>
        <w:ind w:left="795"/>
        <w:rPr>
          <w:rFonts w:ascii="Trebuchet MS" w:hAnsi="Trebuchet MS"/>
          <w:b/>
          <w:sz w:val="28"/>
          <w:szCs w:val="28"/>
        </w:rPr>
      </w:pPr>
      <w:r>
        <w:rPr>
          <w:rFonts w:ascii="Trebuchet MS" w:hAnsi="Trebuchet MS"/>
          <w:b/>
          <w:sz w:val="28"/>
          <w:szCs w:val="28"/>
        </w:rPr>
        <w:tab/>
      </w:r>
    </w:p>
    <w:p w14:paraId="3E4EEC41" w14:textId="3EA1C376" w:rsidR="00C66486" w:rsidRPr="009C7F07" w:rsidRDefault="00A262C0" w:rsidP="00455ABF">
      <w:pPr>
        <w:rPr>
          <w:rFonts w:cs="Arial"/>
          <w:b/>
          <w:sz w:val="24"/>
        </w:rPr>
      </w:pPr>
      <w:r w:rsidRPr="009C7F07">
        <w:rPr>
          <w:rFonts w:cs="Arial"/>
          <w:b/>
          <w:sz w:val="24"/>
        </w:rPr>
        <w:t xml:space="preserve">1.1 </w:t>
      </w:r>
      <w:r w:rsidR="0065409F" w:rsidRPr="009C7F07">
        <w:rPr>
          <w:rFonts w:cs="Arial"/>
          <w:b/>
          <w:sz w:val="24"/>
        </w:rPr>
        <w:t xml:space="preserve">What </w:t>
      </w:r>
      <w:r w:rsidR="00C66486" w:rsidRPr="009C7F07">
        <w:rPr>
          <w:rFonts w:cs="Arial"/>
          <w:b/>
          <w:sz w:val="24"/>
        </w:rPr>
        <w:t>are they?</w:t>
      </w:r>
    </w:p>
    <w:p w14:paraId="5D645CDE" w14:textId="32040A87" w:rsidR="004E0FC9" w:rsidRDefault="00235553" w:rsidP="00235553">
      <w:pPr>
        <w:rPr>
          <w:sz w:val="24"/>
        </w:rPr>
      </w:pPr>
      <w:r>
        <w:rPr>
          <w:sz w:val="24"/>
        </w:rPr>
        <w:lastRenderedPageBreak/>
        <w:t>Policy briefs are c</w:t>
      </w:r>
      <w:r w:rsidR="00EF31F1">
        <w:rPr>
          <w:sz w:val="24"/>
        </w:rPr>
        <w:t>ommunication tool</w:t>
      </w:r>
      <w:r>
        <w:rPr>
          <w:sz w:val="24"/>
        </w:rPr>
        <w:t>s</w:t>
      </w:r>
      <w:r w:rsidR="00EF31F1">
        <w:rPr>
          <w:sz w:val="24"/>
        </w:rPr>
        <w:t xml:space="preserve"> used to </w:t>
      </w:r>
      <w:r w:rsidR="00545C59">
        <w:rPr>
          <w:sz w:val="24"/>
        </w:rPr>
        <w:t xml:space="preserve">inform or advise actors about an important issue which requires new </w:t>
      </w:r>
      <w:r w:rsidR="00CF05F5">
        <w:rPr>
          <w:sz w:val="24"/>
        </w:rPr>
        <w:t xml:space="preserve">a </w:t>
      </w:r>
      <w:r>
        <w:rPr>
          <w:sz w:val="24"/>
        </w:rPr>
        <w:t>policy or policy change</w:t>
      </w:r>
      <w:r w:rsidR="00545C59">
        <w:rPr>
          <w:sz w:val="24"/>
        </w:rPr>
        <w:t xml:space="preserve">. </w:t>
      </w:r>
      <w:r w:rsidR="00564578" w:rsidRPr="0038578E">
        <w:rPr>
          <w:sz w:val="24"/>
        </w:rPr>
        <w:t xml:space="preserve">They </w:t>
      </w:r>
      <w:r w:rsidR="006D1013" w:rsidRPr="0038578E">
        <w:rPr>
          <w:sz w:val="24"/>
        </w:rPr>
        <w:t xml:space="preserve">are thoroughly researched and </w:t>
      </w:r>
      <w:r w:rsidR="00564578" w:rsidRPr="0038578E">
        <w:rPr>
          <w:sz w:val="24"/>
        </w:rPr>
        <w:t>present a synthesis of relevant information on a complex issue in such a way that the readers (usually policy-makers) can understand the key points and take from the brief what they need in order to make policy decisions.</w:t>
      </w:r>
      <w:r w:rsidR="00564578">
        <w:rPr>
          <w:sz w:val="24"/>
        </w:rPr>
        <w:t xml:space="preserve"> </w:t>
      </w:r>
    </w:p>
    <w:p w14:paraId="09E6C4BA" w14:textId="77777777" w:rsidR="004E0FC9" w:rsidRDefault="004E0FC9" w:rsidP="00235553">
      <w:pPr>
        <w:rPr>
          <w:sz w:val="24"/>
        </w:rPr>
      </w:pPr>
    </w:p>
    <w:p w14:paraId="774011A4" w14:textId="458B3E6D" w:rsidR="00235553" w:rsidRDefault="00564578" w:rsidP="00235553">
      <w:pPr>
        <w:rPr>
          <w:sz w:val="24"/>
        </w:rPr>
      </w:pPr>
      <w:r>
        <w:rPr>
          <w:sz w:val="24"/>
        </w:rPr>
        <w:t>Policy briefs</w:t>
      </w:r>
      <w:r w:rsidR="00545C59">
        <w:rPr>
          <w:sz w:val="24"/>
        </w:rPr>
        <w:t xml:space="preserve"> use</w:t>
      </w:r>
      <w:r w:rsidR="00235553">
        <w:rPr>
          <w:sz w:val="24"/>
        </w:rPr>
        <w:t xml:space="preserve"> evidence-based </w:t>
      </w:r>
      <w:r w:rsidR="00EF31F1">
        <w:rPr>
          <w:sz w:val="24"/>
        </w:rPr>
        <w:t>research</w:t>
      </w:r>
      <w:r w:rsidR="00235553">
        <w:rPr>
          <w:sz w:val="24"/>
        </w:rPr>
        <w:t xml:space="preserve"> findings</w:t>
      </w:r>
      <w:r w:rsidR="00545C59">
        <w:rPr>
          <w:sz w:val="24"/>
        </w:rPr>
        <w:t xml:space="preserve"> and make recommendations</w:t>
      </w:r>
      <w:r w:rsidR="00235553">
        <w:rPr>
          <w:sz w:val="24"/>
        </w:rPr>
        <w:t>. They are shorter, more accessible forms of communication to engage informed, non-specialist actors than policy research papers or reports</w:t>
      </w:r>
      <w:r w:rsidR="00455ABF">
        <w:rPr>
          <w:sz w:val="24"/>
        </w:rPr>
        <w:t>,</w:t>
      </w:r>
      <w:r w:rsidR="00235553">
        <w:rPr>
          <w:sz w:val="24"/>
        </w:rPr>
        <w:t xml:space="preserve"> which are often lengthy and expert-oriented. Policy briefs have increased in popularity over the past few years, which likely points to their value.</w:t>
      </w:r>
    </w:p>
    <w:p w14:paraId="59E44FDD" w14:textId="5B0CF347" w:rsidR="001D58DD" w:rsidRDefault="001D58DD" w:rsidP="00235553">
      <w:pPr>
        <w:rPr>
          <w:sz w:val="24"/>
        </w:rPr>
      </w:pPr>
    </w:p>
    <w:p w14:paraId="26D8CA85" w14:textId="13B4D03C" w:rsidR="001D58DD" w:rsidRDefault="001D58DD" w:rsidP="00235553">
      <w:pPr>
        <w:rPr>
          <w:sz w:val="24"/>
        </w:rPr>
      </w:pPr>
      <w:r>
        <w:rPr>
          <w:sz w:val="24"/>
        </w:rPr>
        <w:t>Here are two definition</w:t>
      </w:r>
      <w:r w:rsidR="003D051B">
        <w:rPr>
          <w:sz w:val="24"/>
        </w:rPr>
        <w:t>s</w:t>
      </w:r>
      <w:r>
        <w:rPr>
          <w:sz w:val="24"/>
        </w:rPr>
        <w:t xml:space="preserve"> of policy briefs.</w:t>
      </w:r>
    </w:p>
    <w:p w14:paraId="55AD4536" w14:textId="77777777" w:rsidR="00235553" w:rsidRDefault="00235553" w:rsidP="00235553">
      <w:pPr>
        <w:rPr>
          <w:sz w:val="24"/>
        </w:rPr>
      </w:pPr>
    </w:p>
    <w:p w14:paraId="58DCEE85" w14:textId="77777777" w:rsidR="00A95166" w:rsidRDefault="00235553" w:rsidP="00A95166">
      <w:pPr>
        <w:shd w:val="clear" w:color="auto" w:fill="BDD6EE" w:themeFill="accent1" w:themeFillTint="66"/>
        <w:rPr>
          <w:sz w:val="24"/>
        </w:rPr>
      </w:pPr>
      <w:r w:rsidRPr="00A95166">
        <w:rPr>
          <w:i/>
          <w:sz w:val="24"/>
        </w:rPr>
        <w:t>A policy brief presents a concise summary of information that can help readers understand, and likely make decisions about, government policies</w:t>
      </w:r>
      <w:r w:rsidR="00A95166">
        <w:rPr>
          <w:sz w:val="24"/>
        </w:rPr>
        <w:t>.</w:t>
      </w:r>
      <w:r>
        <w:rPr>
          <w:sz w:val="24"/>
        </w:rPr>
        <w:t xml:space="preserve"> </w:t>
      </w:r>
    </w:p>
    <w:p w14:paraId="6C283B53" w14:textId="617D555D" w:rsidR="00235553" w:rsidRDefault="00235553" w:rsidP="00235553">
      <w:pPr>
        <w:rPr>
          <w:sz w:val="24"/>
        </w:rPr>
      </w:pPr>
      <w:r>
        <w:rPr>
          <w:sz w:val="24"/>
        </w:rPr>
        <w:t>U</w:t>
      </w:r>
      <w:r w:rsidR="00E32489">
        <w:rPr>
          <w:sz w:val="24"/>
        </w:rPr>
        <w:t>ni</w:t>
      </w:r>
      <w:r w:rsidR="00A95166">
        <w:rPr>
          <w:sz w:val="24"/>
        </w:rPr>
        <w:t xml:space="preserve">versity of North Carolina, </w:t>
      </w:r>
      <w:proofErr w:type="spellStart"/>
      <w:r w:rsidR="00A95166">
        <w:rPr>
          <w:sz w:val="24"/>
        </w:rPr>
        <w:t>nd</w:t>
      </w:r>
      <w:proofErr w:type="spellEnd"/>
      <w:r w:rsidR="00A95166">
        <w:rPr>
          <w:sz w:val="24"/>
        </w:rPr>
        <w:t>: 1</w:t>
      </w:r>
      <w:r>
        <w:rPr>
          <w:sz w:val="24"/>
        </w:rPr>
        <w:t>.</w:t>
      </w:r>
    </w:p>
    <w:p w14:paraId="5E78CF9E" w14:textId="77777777" w:rsidR="00235553" w:rsidRDefault="00235553" w:rsidP="00235553">
      <w:pPr>
        <w:rPr>
          <w:sz w:val="24"/>
        </w:rPr>
      </w:pPr>
    </w:p>
    <w:p w14:paraId="6C62C7D8" w14:textId="77777777" w:rsidR="00A95166" w:rsidRPr="00A95166" w:rsidRDefault="00235553" w:rsidP="00A95166">
      <w:pPr>
        <w:shd w:val="clear" w:color="auto" w:fill="BDD6EE" w:themeFill="accent1" w:themeFillTint="66"/>
        <w:rPr>
          <w:i/>
          <w:sz w:val="24"/>
        </w:rPr>
      </w:pPr>
      <w:r w:rsidRPr="00A95166">
        <w:rPr>
          <w:i/>
          <w:sz w:val="24"/>
        </w:rPr>
        <w:t>Policy briefs present research or policy findings to policy actors highlighting the relevance of specific research to policy and offering recommendations for change</w:t>
      </w:r>
      <w:r w:rsidR="00A95166" w:rsidRPr="00A95166">
        <w:rPr>
          <w:i/>
          <w:sz w:val="24"/>
        </w:rPr>
        <w:t>.</w:t>
      </w:r>
      <w:r w:rsidRPr="00A95166">
        <w:rPr>
          <w:i/>
          <w:sz w:val="24"/>
        </w:rPr>
        <w:t xml:space="preserve"> </w:t>
      </w:r>
    </w:p>
    <w:p w14:paraId="5BC1D2F6" w14:textId="09B6F025" w:rsidR="00235553" w:rsidRPr="003D051B" w:rsidRDefault="003D051B" w:rsidP="00235553">
      <w:pPr>
        <w:rPr>
          <w:sz w:val="24"/>
        </w:rPr>
      </w:pPr>
      <w:proofErr w:type="spellStart"/>
      <w:proofErr w:type="gramStart"/>
      <w:r w:rsidRPr="003D051B">
        <w:rPr>
          <w:sz w:val="24"/>
        </w:rPr>
        <w:t>ffrench</w:t>
      </w:r>
      <w:proofErr w:type="spellEnd"/>
      <w:r w:rsidRPr="003D051B">
        <w:rPr>
          <w:sz w:val="24"/>
        </w:rPr>
        <w:t>-Constant</w:t>
      </w:r>
      <w:proofErr w:type="gramEnd"/>
      <w:r w:rsidRPr="003D051B">
        <w:rPr>
          <w:sz w:val="24"/>
        </w:rPr>
        <w:t xml:space="preserve">, L. </w:t>
      </w:r>
      <w:r w:rsidR="00766414">
        <w:rPr>
          <w:sz w:val="24"/>
        </w:rPr>
        <w:t>(</w:t>
      </w:r>
      <w:r w:rsidRPr="003D051B">
        <w:rPr>
          <w:sz w:val="24"/>
        </w:rPr>
        <w:t>2014</w:t>
      </w:r>
      <w:r w:rsidR="00766414">
        <w:rPr>
          <w:sz w:val="24"/>
        </w:rPr>
        <w:t>)</w:t>
      </w:r>
      <w:r w:rsidRPr="003D051B">
        <w:rPr>
          <w:sz w:val="24"/>
        </w:rPr>
        <w:t>: 4</w:t>
      </w:r>
    </w:p>
    <w:p w14:paraId="18F798E6" w14:textId="65B8F676" w:rsidR="00235553" w:rsidRDefault="00235553" w:rsidP="00EF31F1">
      <w:pPr>
        <w:rPr>
          <w:sz w:val="24"/>
        </w:rPr>
      </w:pPr>
    </w:p>
    <w:p w14:paraId="2A3AB787" w14:textId="3E417A90" w:rsidR="00E7752B" w:rsidRDefault="001D58DD" w:rsidP="0065409F">
      <w:pPr>
        <w:rPr>
          <w:sz w:val="24"/>
        </w:rPr>
      </w:pPr>
      <w:r>
        <w:rPr>
          <w:sz w:val="24"/>
        </w:rPr>
        <w:t>So, k</w:t>
      </w:r>
      <w:r w:rsidR="00E7752B">
        <w:rPr>
          <w:sz w:val="24"/>
        </w:rPr>
        <w:t xml:space="preserve">ey </w:t>
      </w:r>
      <w:r w:rsidR="00BF548A">
        <w:rPr>
          <w:sz w:val="24"/>
        </w:rPr>
        <w:t xml:space="preserve">features </w:t>
      </w:r>
      <w:r w:rsidR="00E7752B">
        <w:rPr>
          <w:sz w:val="24"/>
        </w:rPr>
        <w:t>of policy brief</w:t>
      </w:r>
      <w:r w:rsidR="00C02150">
        <w:rPr>
          <w:sz w:val="24"/>
        </w:rPr>
        <w:t>s are</w:t>
      </w:r>
      <w:r w:rsidR="00BF548A">
        <w:rPr>
          <w:sz w:val="24"/>
        </w:rPr>
        <w:t xml:space="preserve"> that they </w:t>
      </w:r>
      <w:r w:rsidR="00E7752B">
        <w:rPr>
          <w:sz w:val="24"/>
        </w:rPr>
        <w:t>are</w:t>
      </w:r>
      <w:r w:rsidR="00BF548A">
        <w:rPr>
          <w:sz w:val="24"/>
        </w:rPr>
        <w:t>:</w:t>
      </w:r>
    </w:p>
    <w:p w14:paraId="6951436B" w14:textId="77777777" w:rsidR="00E7752B" w:rsidRPr="00E7752B" w:rsidRDefault="00E7752B" w:rsidP="00E7752B">
      <w:pPr>
        <w:pStyle w:val="ListParagraph"/>
        <w:numPr>
          <w:ilvl w:val="0"/>
          <w:numId w:val="25"/>
        </w:numPr>
        <w:rPr>
          <w:sz w:val="24"/>
        </w:rPr>
      </w:pPr>
      <w:r w:rsidRPr="00E7752B">
        <w:rPr>
          <w:sz w:val="24"/>
        </w:rPr>
        <w:t>Short</w:t>
      </w:r>
    </w:p>
    <w:p w14:paraId="1EB2126D" w14:textId="2340B0CF" w:rsidR="00E7752B" w:rsidRPr="00E7752B" w:rsidRDefault="00235553" w:rsidP="00E7752B">
      <w:pPr>
        <w:pStyle w:val="ListParagraph"/>
        <w:numPr>
          <w:ilvl w:val="0"/>
          <w:numId w:val="25"/>
        </w:numPr>
        <w:rPr>
          <w:sz w:val="24"/>
        </w:rPr>
      </w:pPr>
      <w:r>
        <w:rPr>
          <w:sz w:val="24"/>
        </w:rPr>
        <w:t>Advocacy-oriented</w:t>
      </w:r>
    </w:p>
    <w:p w14:paraId="082AB147" w14:textId="77777777" w:rsidR="00E7752B" w:rsidRPr="00E7752B" w:rsidRDefault="00E7752B" w:rsidP="00E7752B">
      <w:pPr>
        <w:pStyle w:val="ListParagraph"/>
        <w:numPr>
          <w:ilvl w:val="0"/>
          <w:numId w:val="25"/>
        </w:numPr>
        <w:rPr>
          <w:sz w:val="24"/>
        </w:rPr>
      </w:pPr>
      <w:r w:rsidRPr="00E7752B">
        <w:rPr>
          <w:sz w:val="24"/>
        </w:rPr>
        <w:t>Jargon free</w:t>
      </w:r>
    </w:p>
    <w:p w14:paraId="04453555" w14:textId="785247D0" w:rsidR="00E7752B" w:rsidRPr="00E7752B" w:rsidRDefault="00235553" w:rsidP="00E7752B">
      <w:pPr>
        <w:pStyle w:val="ListParagraph"/>
        <w:numPr>
          <w:ilvl w:val="0"/>
          <w:numId w:val="25"/>
        </w:numPr>
        <w:rPr>
          <w:sz w:val="24"/>
        </w:rPr>
      </w:pPr>
      <w:r>
        <w:rPr>
          <w:sz w:val="24"/>
        </w:rPr>
        <w:t>F</w:t>
      </w:r>
      <w:r w:rsidR="00E7752B" w:rsidRPr="00E7752B">
        <w:rPr>
          <w:sz w:val="24"/>
        </w:rPr>
        <w:t xml:space="preserve">or non-specialists. </w:t>
      </w:r>
    </w:p>
    <w:p w14:paraId="3CC56709" w14:textId="77777777" w:rsidR="00E7752B" w:rsidRDefault="00E7752B" w:rsidP="0065409F">
      <w:pPr>
        <w:rPr>
          <w:sz w:val="24"/>
        </w:rPr>
      </w:pPr>
    </w:p>
    <w:p w14:paraId="20A61DFC" w14:textId="6757765C" w:rsidR="00C02150" w:rsidRDefault="00235553" w:rsidP="00C02150">
      <w:pPr>
        <w:rPr>
          <w:sz w:val="24"/>
        </w:rPr>
      </w:pPr>
      <w:r>
        <w:rPr>
          <w:sz w:val="24"/>
        </w:rPr>
        <w:t xml:space="preserve">Many different names are used for policy papers that essentially fall into </w:t>
      </w:r>
      <w:r w:rsidR="00A95166">
        <w:rPr>
          <w:sz w:val="24"/>
        </w:rPr>
        <w:t xml:space="preserve">the </w:t>
      </w:r>
      <w:r>
        <w:rPr>
          <w:sz w:val="24"/>
        </w:rPr>
        <w:t xml:space="preserve">category of policy briefs, such as briefing, policy memo, position paper, position briefing, </w:t>
      </w:r>
      <w:proofErr w:type="gramStart"/>
      <w:r>
        <w:rPr>
          <w:sz w:val="24"/>
        </w:rPr>
        <w:t>fact</w:t>
      </w:r>
      <w:proofErr w:type="gramEnd"/>
      <w:r>
        <w:rPr>
          <w:sz w:val="24"/>
        </w:rPr>
        <w:t xml:space="preserve"> sheet. </w:t>
      </w:r>
    </w:p>
    <w:p w14:paraId="2F60F254" w14:textId="77777777" w:rsidR="00542F74" w:rsidRDefault="00542F74" w:rsidP="00C02150">
      <w:pPr>
        <w:rPr>
          <w:sz w:val="24"/>
        </w:rPr>
      </w:pPr>
    </w:p>
    <w:p w14:paraId="77E4E481" w14:textId="55A64DB7" w:rsidR="000A2106" w:rsidRDefault="000A2106" w:rsidP="00C02150">
      <w:pPr>
        <w:rPr>
          <w:sz w:val="24"/>
        </w:rPr>
      </w:pPr>
      <w:r w:rsidRPr="0038578E">
        <w:rPr>
          <w:sz w:val="24"/>
        </w:rPr>
        <w:t xml:space="preserve">Jones and Walsh (2008) wrote a set of background notes </w:t>
      </w:r>
      <w:r w:rsidR="002617C5" w:rsidRPr="0038578E">
        <w:rPr>
          <w:sz w:val="24"/>
        </w:rPr>
        <w:t>i</w:t>
      </w:r>
      <w:r w:rsidRPr="0038578E">
        <w:rPr>
          <w:sz w:val="24"/>
        </w:rPr>
        <w:t>n a study on communication needs related to effective policy briefs. Read this important paper which explores the issues around research for and uptake of policy briefs.</w:t>
      </w:r>
    </w:p>
    <w:p w14:paraId="231F119D" w14:textId="77777777" w:rsidR="000A2106" w:rsidRDefault="000A2106" w:rsidP="00C02150">
      <w:pPr>
        <w:rPr>
          <w:sz w:val="24"/>
        </w:rPr>
      </w:pPr>
    </w:p>
    <w:p w14:paraId="353D5BC7" w14:textId="15D1C953" w:rsidR="00542F74" w:rsidRPr="00D8311F" w:rsidRDefault="00542F74" w:rsidP="00542F74">
      <w:pPr>
        <w:pBdr>
          <w:top w:val="single" w:sz="4" w:space="1" w:color="auto"/>
          <w:left w:val="single" w:sz="4" w:space="4" w:color="auto"/>
          <w:bottom w:val="single" w:sz="4" w:space="1" w:color="auto"/>
          <w:right w:val="single" w:sz="4" w:space="4" w:color="auto"/>
        </w:pBdr>
        <w:rPr>
          <w:b/>
          <w:sz w:val="24"/>
        </w:rPr>
      </w:pPr>
      <w:r w:rsidRPr="00D8311F">
        <w:rPr>
          <w:b/>
          <w:sz w:val="24"/>
        </w:rPr>
        <w:t>Reading</w:t>
      </w:r>
    </w:p>
    <w:p w14:paraId="2C251F90" w14:textId="77777777" w:rsidR="004A17B2" w:rsidRPr="00D8311F" w:rsidRDefault="004A17B2" w:rsidP="00542F74">
      <w:pPr>
        <w:pBdr>
          <w:top w:val="single" w:sz="4" w:space="1" w:color="auto"/>
          <w:left w:val="single" w:sz="4" w:space="4" w:color="auto"/>
          <w:bottom w:val="single" w:sz="4" w:space="1" w:color="auto"/>
          <w:right w:val="single" w:sz="4" w:space="4" w:color="auto"/>
        </w:pBdr>
        <w:rPr>
          <w:b/>
          <w:sz w:val="24"/>
        </w:rPr>
      </w:pPr>
    </w:p>
    <w:p w14:paraId="0B69565B" w14:textId="136E2C68" w:rsidR="00542F74" w:rsidRPr="00D8311F" w:rsidRDefault="00542F74" w:rsidP="00542F74">
      <w:pPr>
        <w:pBdr>
          <w:top w:val="single" w:sz="4" w:space="1" w:color="auto"/>
          <w:left w:val="single" w:sz="4" w:space="4" w:color="auto"/>
          <w:bottom w:val="single" w:sz="4" w:space="1" w:color="auto"/>
          <w:right w:val="single" w:sz="4" w:space="4" w:color="auto"/>
        </w:pBdr>
        <w:rPr>
          <w:sz w:val="24"/>
        </w:rPr>
      </w:pPr>
      <w:r w:rsidRPr="00D8311F">
        <w:rPr>
          <w:sz w:val="24"/>
        </w:rPr>
        <w:t>Jones, N. and Walsh, C. (2008).</w:t>
      </w:r>
      <w:r w:rsidRPr="00D8311F">
        <w:rPr>
          <w:i/>
          <w:sz w:val="24"/>
        </w:rPr>
        <w:t>Policy briefs as a communication tool for development research, ODI Background Notes.</w:t>
      </w:r>
      <w:r w:rsidRPr="00D8311F">
        <w:rPr>
          <w:sz w:val="24"/>
        </w:rPr>
        <w:t xml:space="preserve"> </w:t>
      </w:r>
    </w:p>
    <w:p w14:paraId="63229C66" w14:textId="77777777" w:rsidR="00542F74" w:rsidRPr="00D8311F" w:rsidRDefault="0092038D" w:rsidP="00542F74">
      <w:pPr>
        <w:pBdr>
          <w:top w:val="single" w:sz="4" w:space="1" w:color="auto"/>
          <w:left w:val="single" w:sz="4" w:space="4" w:color="auto"/>
          <w:bottom w:val="single" w:sz="4" w:space="1" w:color="auto"/>
          <w:right w:val="single" w:sz="4" w:space="4" w:color="auto"/>
        </w:pBdr>
        <w:rPr>
          <w:sz w:val="24"/>
        </w:rPr>
      </w:pPr>
      <w:hyperlink r:id="rId13" w:history="1">
        <w:r w:rsidR="00542F74" w:rsidRPr="00D8311F">
          <w:rPr>
            <w:rStyle w:val="Hyperlink"/>
            <w:sz w:val="24"/>
          </w:rPr>
          <w:t>https://www.odi.org/sites/odi.org.uk/files/odi-assets/publications-opinion-files/594.pdf</w:t>
        </w:r>
      </w:hyperlink>
    </w:p>
    <w:p w14:paraId="0DF6C447" w14:textId="77777777" w:rsidR="00542F74" w:rsidRPr="00D8311F" w:rsidRDefault="00542F74" w:rsidP="00542F74">
      <w:pPr>
        <w:pBdr>
          <w:top w:val="single" w:sz="4" w:space="1" w:color="auto"/>
          <w:left w:val="single" w:sz="4" w:space="4" w:color="auto"/>
          <w:bottom w:val="single" w:sz="4" w:space="1" w:color="auto"/>
          <w:right w:val="single" w:sz="4" w:space="4" w:color="auto"/>
        </w:pBdr>
        <w:rPr>
          <w:sz w:val="24"/>
        </w:rPr>
      </w:pPr>
    </w:p>
    <w:p w14:paraId="61D715DA" w14:textId="62A64018" w:rsidR="00542F74" w:rsidRPr="00D8311F" w:rsidRDefault="00CF05F5" w:rsidP="00542F74">
      <w:pPr>
        <w:pBdr>
          <w:top w:val="single" w:sz="4" w:space="1" w:color="auto"/>
          <w:left w:val="single" w:sz="4" w:space="4" w:color="auto"/>
          <w:bottom w:val="single" w:sz="4" w:space="1" w:color="auto"/>
          <w:right w:val="single" w:sz="4" w:space="4" w:color="auto"/>
        </w:pBdr>
        <w:rPr>
          <w:sz w:val="24"/>
        </w:rPr>
      </w:pPr>
      <w:r w:rsidRPr="00D8311F">
        <w:rPr>
          <w:sz w:val="24"/>
        </w:rPr>
        <w:t>To read effectively,</w:t>
      </w:r>
      <w:r w:rsidR="00500102">
        <w:rPr>
          <w:sz w:val="24"/>
        </w:rPr>
        <w:t xml:space="preserve"> you should</w:t>
      </w:r>
      <w:r w:rsidRPr="00D8311F">
        <w:rPr>
          <w:sz w:val="24"/>
        </w:rPr>
        <w:t xml:space="preserve"> read with some questions in mind – information you are looking for. </w:t>
      </w:r>
      <w:r w:rsidR="004A17B2" w:rsidRPr="00D8311F">
        <w:rPr>
          <w:sz w:val="24"/>
        </w:rPr>
        <w:t>As you read</w:t>
      </w:r>
      <w:r w:rsidRPr="00D8311F">
        <w:rPr>
          <w:sz w:val="24"/>
        </w:rPr>
        <w:t xml:space="preserve"> these notes</w:t>
      </w:r>
      <w:r w:rsidR="004A17B2" w:rsidRPr="00D8311F">
        <w:rPr>
          <w:sz w:val="24"/>
        </w:rPr>
        <w:t>, look for answers to t</w:t>
      </w:r>
      <w:r w:rsidR="00542F74" w:rsidRPr="00D8311F">
        <w:rPr>
          <w:sz w:val="24"/>
        </w:rPr>
        <w:t>he following questions:</w:t>
      </w:r>
    </w:p>
    <w:p w14:paraId="61FBFF45" w14:textId="2107B9F4" w:rsidR="000A2106" w:rsidRDefault="000A2106" w:rsidP="00542F74">
      <w:pPr>
        <w:pBdr>
          <w:top w:val="single" w:sz="4" w:space="1" w:color="auto"/>
          <w:left w:val="single" w:sz="4" w:space="4" w:color="auto"/>
          <w:bottom w:val="single" w:sz="4" w:space="1" w:color="auto"/>
          <w:right w:val="single" w:sz="4" w:space="4" w:color="auto"/>
        </w:pBdr>
        <w:rPr>
          <w:szCs w:val="22"/>
        </w:rPr>
      </w:pPr>
    </w:p>
    <w:p w14:paraId="40757AEA" w14:textId="3436A267" w:rsidR="004A17B2" w:rsidRPr="00D8311F" w:rsidRDefault="004A17B2" w:rsidP="00542F74">
      <w:pPr>
        <w:pBdr>
          <w:top w:val="single" w:sz="4" w:space="1" w:color="auto"/>
          <w:left w:val="single" w:sz="4" w:space="4" w:color="auto"/>
          <w:bottom w:val="single" w:sz="4" w:space="1" w:color="auto"/>
          <w:right w:val="single" w:sz="4" w:space="4" w:color="auto"/>
        </w:pBdr>
        <w:rPr>
          <w:sz w:val="24"/>
        </w:rPr>
      </w:pPr>
      <w:r w:rsidRPr="00D8311F">
        <w:rPr>
          <w:sz w:val="24"/>
        </w:rPr>
        <w:lastRenderedPageBreak/>
        <w:t>1. Jones and Walsh describe two approaches to research in relation to the policy-making process. What are the differences they highlight between ‘strictly objective’ researchers and ‘citizen researchers’?</w:t>
      </w:r>
    </w:p>
    <w:p w14:paraId="1F967D6A" w14:textId="04242886" w:rsidR="00542F74" w:rsidRPr="00D8311F" w:rsidRDefault="004A17B2" w:rsidP="00542F74">
      <w:pPr>
        <w:pBdr>
          <w:top w:val="single" w:sz="4" w:space="1" w:color="auto"/>
          <w:left w:val="single" w:sz="4" w:space="4" w:color="auto"/>
          <w:bottom w:val="single" w:sz="4" w:space="1" w:color="auto"/>
          <w:right w:val="single" w:sz="4" w:space="4" w:color="auto"/>
        </w:pBdr>
        <w:rPr>
          <w:sz w:val="24"/>
        </w:rPr>
      </w:pPr>
      <w:r w:rsidRPr="00D8311F">
        <w:rPr>
          <w:sz w:val="24"/>
        </w:rPr>
        <w:t>2</w:t>
      </w:r>
      <w:r w:rsidR="00542F74" w:rsidRPr="00D8311F">
        <w:rPr>
          <w:sz w:val="24"/>
        </w:rPr>
        <w:t>. What are the differences between the interests of researchers (who write policy briefs) and policy-makers (for whom they are written) in the policy-making process?</w:t>
      </w:r>
    </w:p>
    <w:p w14:paraId="75EB0866" w14:textId="369BBAA9" w:rsidR="00542F74" w:rsidRPr="00D8311F" w:rsidRDefault="004A17B2" w:rsidP="00542F74">
      <w:pPr>
        <w:pBdr>
          <w:top w:val="single" w:sz="4" w:space="1" w:color="auto"/>
          <w:left w:val="single" w:sz="4" w:space="4" w:color="auto"/>
          <w:bottom w:val="single" w:sz="4" w:space="1" w:color="auto"/>
          <w:right w:val="single" w:sz="4" w:space="4" w:color="auto"/>
        </w:pBdr>
        <w:rPr>
          <w:sz w:val="24"/>
        </w:rPr>
      </w:pPr>
      <w:r w:rsidRPr="00D8311F">
        <w:rPr>
          <w:sz w:val="24"/>
        </w:rPr>
        <w:t>3</w:t>
      </w:r>
      <w:r w:rsidR="00542F74" w:rsidRPr="00D8311F">
        <w:rPr>
          <w:sz w:val="24"/>
        </w:rPr>
        <w:t>. In Figure 2, look at the graph depicting the uptake of research in policy-making. What are the biggest obstacles?</w:t>
      </w:r>
    </w:p>
    <w:p w14:paraId="3CB3BC5E" w14:textId="56AB2BC2" w:rsidR="00542F74" w:rsidRPr="00D8311F" w:rsidRDefault="004A17B2" w:rsidP="00542F74">
      <w:pPr>
        <w:pBdr>
          <w:top w:val="single" w:sz="4" w:space="1" w:color="auto"/>
          <w:left w:val="single" w:sz="4" w:space="4" w:color="auto"/>
          <w:bottom w:val="single" w:sz="4" w:space="1" w:color="auto"/>
          <w:right w:val="single" w:sz="4" w:space="4" w:color="auto"/>
        </w:pBdr>
        <w:rPr>
          <w:sz w:val="24"/>
        </w:rPr>
      </w:pPr>
      <w:r w:rsidRPr="00D8311F">
        <w:rPr>
          <w:sz w:val="24"/>
        </w:rPr>
        <w:t>4</w:t>
      </w:r>
      <w:r w:rsidR="00542F74" w:rsidRPr="00D8311F">
        <w:rPr>
          <w:sz w:val="24"/>
        </w:rPr>
        <w:t xml:space="preserve">. </w:t>
      </w:r>
      <w:r w:rsidR="000A2106" w:rsidRPr="00D8311F">
        <w:rPr>
          <w:sz w:val="24"/>
        </w:rPr>
        <w:t>Read the Conclusion. What are some of the key messages emerging from the study reported in the article?</w:t>
      </w:r>
    </w:p>
    <w:p w14:paraId="1C1A40F4" w14:textId="77777777" w:rsidR="000A2106" w:rsidRPr="000A2106" w:rsidRDefault="000A2106" w:rsidP="00542F74">
      <w:pPr>
        <w:pBdr>
          <w:top w:val="single" w:sz="4" w:space="1" w:color="auto"/>
          <w:left w:val="single" w:sz="4" w:space="4" w:color="auto"/>
          <w:bottom w:val="single" w:sz="4" w:space="1" w:color="auto"/>
          <w:right w:val="single" w:sz="4" w:space="4" w:color="auto"/>
        </w:pBdr>
        <w:rPr>
          <w:szCs w:val="22"/>
        </w:rPr>
      </w:pPr>
    </w:p>
    <w:p w14:paraId="3F8D7F9F" w14:textId="5122E0C8" w:rsidR="00DB0EC9" w:rsidRPr="00EC7201" w:rsidRDefault="00DB0EC9">
      <w:pPr>
        <w:rPr>
          <w:rFonts w:cs="Arial"/>
          <w:b/>
          <w:sz w:val="24"/>
        </w:rPr>
      </w:pPr>
    </w:p>
    <w:p w14:paraId="00E35157" w14:textId="07E21135" w:rsidR="00BF548A" w:rsidRPr="009C7F07" w:rsidRDefault="00A262C0" w:rsidP="00A95166">
      <w:pPr>
        <w:rPr>
          <w:rFonts w:cs="Arial"/>
          <w:b/>
          <w:sz w:val="24"/>
        </w:rPr>
      </w:pPr>
      <w:r w:rsidRPr="009C7F07">
        <w:rPr>
          <w:rFonts w:cs="Arial"/>
          <w:b/>
          <w:sz w:val="24"/>
        </w:rPr>
        <w:t xml:space="preserve">1.2 </w:t>
      </w:r>
      <w:r w:rsidR="00BF548A" w:rsidRPr="009C7F07">
        <w:rPr>
          <w:rFonts w:cs="Arial"/>
          <w:b/>
          <w:sz w:val="24"/>
        </w:rPr>
        <w:t>Who are they for?</w:t>
      </w:r>
    </w:p>
    <w:p w14:paraId="2BB4213E" w14:textId="77777777" w:rsidR="00BF548A" w:rsidRDefault="00BF548A" w:rsidP="00A95166">
      <w:pPr>
        <w:ind w:left="795"/>
        <w:rPr>
          <w:rFonts w:ascii="Trebuchet MS" w:hAnsi="Trebuchet MS"/>
          <w:b/>
          <w:sz w:val="28"/>
          <w:szCs w:val="28"/>
        </w:rPr>
      </w:pPr>
    </w:p>
    <w:p w14:paraId="0400EE7F" w14:textId="0194A000" w:rsidR="00E625A2" w:rsidRDefault="00E625A2" w:rsidP="007671E2">
      <w:pPr>
        <w:rPr>
          <w:sz w:val="24"/>
        </w:rPr>
      </w:pPr>
      <w:r>
        <w:rPr>
          <w:sz w:val="24"/>
        </w:rPr>
        <w:t xml:space="preserve">Policy briefs are written for </w:t>
      </w:r>
      <w:r w:rsidR="00E85CD6" w:rsidRPr="00477FE7">
        <w:rPr>
          <w:sz w:val="24"/>
        </w:rPr>
        <w:t>informed non-specialists</w:t>
      </w:r>
      <w:r w:rsidR="001635DA" w:rsidRPr="00477FE7">
        <w:rPr>
          <w:sz w:val="24"/>
        </w:rPr>
        <w:t>.</w:t>
      </w:r>
      <w:r w:rsidR="001635DA">
        <w:rPr>
          <w:b/>
          <w:sz w:val="24"/>
        </w:rPr>
        <w:t xml:space="preserve"> </w:t>
      </w:r>
      <w:r w:rsidR="001635DA" w:rsidRPr="001635DA">
        <w:rPr>
          <w:sz w:val="24"/>
        </w:rPr>
        <w:t>Thes</w:t>
      </w:r>
      <w:r w:rsidR="001635DA">
        <w:rPr>
          <w:sz w:val="24"/>
        </w:rPr>
        <w:t>e are p</w:t>
      </w:r>
      <w:r w:rsidR="00E85CD6">
        <w:rPr>
          <w:sz w:val="24"/>
        </w:rPr>
        <w:t xml:space="preserve">eople who </w:t>
      </w:r>
      <w:r w:rsidR="001635DA">
        <w:rPr>
          <w:sz w:val="24"/>
        </w:rPr>
        <w:t>have an interest in the issue</w:t>
      </w:r>
      <w:r w:rsidR="00CF05F5">
        <w:rPr>
          <w:sz w:val="24"/>
        </w:rPr>
        <w:t>/s</w:t>
      </w:r>
      <w:r w:rsidR="001635DA">
        <w:rPr>
          <w:sz w:val="24"/>
        </w:rPr>
        <w:t xml:space="preserve"> of</w:t>
      </w:r>
      <w:r w:rsidR="00E85CD6">
        <w:rPr>
          <w:sz w:val="24"/>
        </w:rPr>
        <w:t xml:space="preserve"> the </w:t>
      </w:r>
      <w:r w:rsidR="001635DA">
        <w:rPr>
          <w:sz w:val="24"/>
        </w:rPr>
        <w:t xml:space="preserve">policy brief but are not experts in this area and </w:t>
      </w:r>
      <w:r w:rsidR="00E85CD6">
        <w:rPr>
          <w:sz w:val="24"/>
        </w:rPr>
        <w:t xml:space="preserve">do not conduct policy research or read expert </w:t>
      </w:r>
      <w:r w:rsidR="001635DA">
        <w:rPr>
          <w:sz w:val="24"/>
        </w:rPr>
        <w:t xml:space="preserve">publications like journal articles or research reports. </w:t>
      </w:r>
      <w:r w:rsidR="00A95166">
        <w:rPr>
          <w:sz w:val="24"/>
        </w:rPr>
        <w:t>S</w:t>
      </w:r>
      <w:r w:rsidR="002B11FA">
        <w:rPr>
          <w:sz w:val="24"/>
        </w:rPr>
        <w:t>ome policy make</w:t>
      </w:r>
      <w:r w:rsidR="00CF05F5">
        <w:rPr>
          <w:sz w:val="24"/>
        </w:rPr>
        <w:t>r</w:t>
      </w:r>
      <w:r w:rsidR="002B11FA">
        <w:rPr>
          <w:sz w:val="24"/>
        </w:rPr>
        <w:t xml:space="preserve">s may be experts in the area, but this is not usually the </w:t>
      </w:r>
      <w:r w:rsidR="00DB03B7">
        <w:rPr>
          <w:sz w:val="24"/>
        </w:rPr>
        <w:t>case.</w:t>
      </w:r>
      <w:r w:rsidR="002B11FA">
        <w:rPr>
          <w:sz w:val="24"/>
        </w:rPr>
        <w:t xml:space="preserve"> </w:t>
      </w:r>
    </w:p>
    <w:p w14:paraId="12DDFA33" w14:textId="77777777" w:rsidR="00E625A2" w:rsidRDefault="00E625A2" w:rsidP="007671E2">
      <w:pPr>
        <w:rPr>
          <w:sz w:val="24"/>
        </w:rPr>
      </w:pPr>
    </w:p>
    <w:p w14:paraId="39F0FF8D" w14:textId="61229EDD" w:rsidR="007671E2" w:rsidRDefault="00E96388" w:rsidP="007671E2">
      <w:pPr>
        <w:rPr>
          <w:sz w:val="24"/>
        </w:rPr>
      </w:pPr>
      <w:r>
        <w:rPr>
          <w:sz w:val="24"/>
        </w:rPr>
        <w:t xml:space="preserve">The most common audience for policy briefs are policy actors – </w:t>
      </w:r>
      <w:r w:rsidR="00BF548A">
        <w:rPr>
          <w:sz w:val="24"/>
        </w:rPr>
        <w:t xml:space="preserve">individuals at international, </w:t>
      </w:r>
      <w:r w:rsidR="007671E2">
        <w:rPr>
          <w:sz w:val="24"/>
        </w:rPr>
        <w:t xml:space="preserve">regional, </w:t>
      </w:r>
      <w:r w:rsidR="00BF548A">
        <w:rPr>
          <w:sz w:val="24"/>
        </w:rPr>
        <w:t>national or provincial/local levels who make or change government legislation.</w:t>
      </w:r>
      <w:r w:rsidR="007671E2">
        <w:rPr>
          <w:sz w:val="24"/>
        </w:rPr>
        <w:t xml:space="preserve"> </w:t>
      </w:r>
      <w:r>
        <w:rPr>
          <w:sz w:val="24"/>
        </w:rPr>
        <w:t>However, many policy briefs target wider but knowledge</w:t>
      </w:r>
      <w:r w:rsidR="00A95166">
        <w:rPr>
          <w:sz w:val="24"/>
        </w:rPr>
        <w:t>able</w:t>
      </w:r>
      <w:r>
        <w:rPr>
          <w:sz w:val="24"/>
        </w:rPr>
        <w:t xml:space="preserve"> audiences including decision makers, politicians, civil servants, researchers, NGO advocates</w:t>
      </w:r>
      <w:r w:rsidR="00A95166">
        <w:rPr>
          <w:sz w:val="24"/>
        </w:rPr>
        <w:t xml:space="preserve"> and</w:t>
      </w:r>
      <w:r>
        <w:rPr>
          <w:sz w:val="24"/>
        </w:rPr>
        <w:t xml:space="preserve"> journalists</w:t>
      </w:r>
      <w:r w:rsidR="00A95166">
        <w:rPr>
          <w:sz w:val="24"/>
        </w:rPr>
        <w:t xml:space="preserve">. </w:t>
      </w:r>
      <w:r w:rsidR="007671E2">
        <w:rPr>
          <w:sz w:val="24"/>
        </w:rPr>
        <w:t>It is critical that the policy briefs target the right policy actor</w:t>
      </w:r>
      <w:r w:rsidR="00A95166">
        <w:rPr>
          <w:sz w:val="24"/>
        </w:rPr>
        <w:t>/s</w:t>
      </w:r>
      <w:r w:rsidR="007671E2">
        <w:rPr>
          <w:sz w:val="24"/>
        </w:rPr>
        <w:t xml:space="preserve"> and this depends on the </w:t>
      </w:r>
      <w:r>
        <w:rPr>
          <w:sz w:val="24"/>
        </w:rPr>
        <w:t xml:space="preserve">issue </w:t>
      </w:r>
      <w:r w:rsidR="007671E2">
        <w:rPr>
          <w:sz w:val="24"/>
        </w:rPr>
        <w:t xml:space="preserve">of the policy brief and the level of its application. </w:t>
      </w:r>
    </w:p>
    <w:p w14:paraId="562E2916" w14:textId="77777777" w:rsidR="00A95166" w:rsidRDefault="00A95166" w:rsidP="007671E2">
      <w:pPr>
        <w:rPr>
          <w:sz w:val="24"/>
        </w:rPr>
      </w:pPr>
    </w:p>
    <w:p w14:paraId="36EF7AA5" w14:textId="77777777" w:rsidR="00125CED" w:rsidRDefault="00125CED" w:rsidP="007671E2">
      <w:pPr>
        <w:rPr>
          <w:sz w:val="24"/>
        </w:rPr>
      </w:pPr>
    </w:p>
    <w:p w14:paraId="5D0F7BFC" w14:textId="79386720" w:rsidR="00BF548A" w:rsidRDefault="00E625A2" w:rsidP="0065409F">
      <w:pPr>
        <w:rPr>
          <w:b/>
          <w:sz w:val="24"/>
        </w:rPr>
      </w:pPr>
      <w:r>
        <w:rPr>
          <w:b/>
          <w:sz w:val="24"/>
        </w:rPr>
        <w:t>Reflection</w:t>
      </w:r>
    </w:p>
    <w:p w14:paraId="03D921FF" w14:textId="77777777" w:rsidR="00D8311F" w:rsidRDefault="00D8311F" w:rsidP="0065409F">
      <w:pPr>
        <w:rPr>
          <w:b/>
          <w:sz w:val="24"/>
        </w:rPr>
      </w:pPr>
    </w:p>
    <w:p w14:paraId="2B339D3E" w14:textId="267B66F9" w:rsidR="00A95166" w:rsidRDefault="00A95166" w:rsidP="0065409F">
      <w:pPr>
        <w:rPr>
          <w:b/>
          <w:sz w:val="24"/>
        </w:rPr>
      </w:pPr>
      <w:r>
        <w:rPr>
          <w:b/>
          <w:noProof/>
          <w:sz w:val="24"/>
          <w:lang w:val="en-ZA" w:eastAsia="en-ZA"/>
        </w:rPr>
        <mc:AlternateContent>
          <mc:Choice Requires="wps">
            <w:drawing>
              <wp:anchor distT="0" distB="0" distL="114300" distR="114300" simplePos="0" relativeHeight="251659264" behindDoc="0" locked="0" layoutInCell="1" allowOverlap="1" wp14:anchorId="71484E80" wp14:editId="4781E7BE">
                <wp:simplePos x="0" y="0"/>
                <wp:positionH relativeFrom="margin">
                  <wp:align>right</wp:align>
                </wp:positionH>
                <wp:positionV relativeFrom="paragraph">
                  <wp:posOffset>81280</wp:posOffset>
                </wp:positionV>
                <wp:extent cx="5381625" cy="647700"/>
                <wp:effectExtent l="0" t="0" r="28575" b="247650"/>
                <wp:wrapNone/>
                <wp:docPr id="2" name="Rounded Rectangular Callout 2"/>
                <wp:cNvGraphicFramePr/>
                <a:graphic xmlns:a="http://schemas.openxmlformats.org/drawingml/2006/main">
                  <a:graphicData uri="http://schemas.microsoft.com/office/word/2010/wordprocessingShape">
                    <wps:wsp>
                      <wps:cNvSpPr/>
                      <wps:spPr>
                        <a:xfrm>
                          <a:off x="0" y="0"/>
                          <a:ext cx="5381625" cy="647700"/>
                        </a:xfrm>
                        <a:prstGeom prst="wedgeRoundRectCallout">
                          <a:avLst>
                            <a:gd name="adj1" fmla="val -38761"/>
                            <a:gd name="adj2" fmla="val 8168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6F4751" w14:textId="77777777" w:rsidR="0038578E" w:rsidRPr="00D8311F" w:rsidRDefault="0038578E" w:rsidP="00A95166">
                            <w:pPr>
                              <w:rPr>
                                <w:i/>
                                <w:sz w:val="24"/>
                              </w:rPr>
                            </w:pPr>
                            <w:r w:rsidRPr="00D8311F">
                              <w:rPr>
                                <w:i/>
                                <w:sz w:val="24"/>
                              </w:rPr>
                              <w:t>Think of some national, regional and international policy actors that are involved with, or have an interest in, pharmaceutical or public health policy?</w:t>
                            </w:r>
                          </w:p>
                          <w:p w14:paraId="41558728" w14:textId="77777777" w:rsidR="0038578E" w:rsidRPr="00D8311F" w:rsidRDefault="0038578E" w:rsidP="00A95166">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84E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margin-left:372.55pt;margin-top:6.4pt;width:423.7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ytwQIAAOQFAAAOAAAAZHJzL2Uyb0RvYy54bWysVEtv2zAMvg/YfxB0b/1o4mRBnCJI0WFA&#10;0QZth54VWYo9yJImybGzXz9KdpxgLXYYloNDig99/ERyedvVAh2YsZWSOU6uY4yYpKqo5D7H31/v&#10;r+YYWUdkQYSSLMdHZvHt6vOnZasXLFWlEgUzCJJIu2h1jkvn9CKKLC1ZTey10kyCkStTEweq2UeF&#10;IS1kr0WUxnEWtcoU2ijKrIXTu96IVyE/54y6J84tc0jkGLC58DXhu/PfaLUki70huqzoAIP8A4qa&#10;VBIuHVPdEUdQY6p3qeqKGmUVd9dU1ZHivKIs1ADVJPEf1byURLNQC5Bj9UiT/X9p6eNha1BV5DjF&#10;SJIanuhZNbJgBXoG8ojcN4IYtCFCqMah1BPWaruAuBe9NYNmQfTVd9zU/h/qQl0g+TiSzDqHKBxO&#10;b+ZJlk4xomDLJrNZHF4hOkdrY91XpmrkhRy3rNizAMojGpAEssnhwbrAejFgJ8WPBCNeC3jEAxHo&#10;6mY+y5LhlS+coNizE+CZz9773Fz6JFmWBR/AOVwL0gnpahl5UnoaguSOgnlkQj4zDvxC4WnAHDqb&#10;bYRBgC/HhFImXdKbSlKw/ngaw89DgkvGiKCFhD4zr4QYcw8J/NS8z92nGfx9KAuDMQbHfwPWB48R&#10;4WYl3RhcV1KZjxIIqGq4ufc/kdRT41ly3a4LvRc8/clOFUfoR6P6QbWa3lfQBA/Eui0x8Kgww7Bt&#10;3BN8uFBtjtUgYVQq8+ujc+8PAwNWjFqY9Bzbnw0xDCPxTcIofUkmE78agjKZzlJQzKVld2mRTb1R&#10;8HDQZoAuiN7fiZPIjarfYCmt/a1gIpLC3TmmzpyUjes3EKw1ytbr4AbrQBP3IF809ck9z767Xrs3&#10;YvQwCQ5m6FGdtsLQiD3HZ18fKdW6cYpXzhvPvA4KrJLQSsPa87vqUg9e5+W8+g0AAP//AwBQSwME&#10;FAAGAAgAAAAhAIY+ytrdAAAABwEAAA8AAABkcnMvZG93bnJldi54bWxMj0FLw0AQhe+C/2EZwZvd&#10;NNQaYjZFFMWTYC1Yb5PsNIlmZ0N228b+eseTHt97w3vfFKvJ9epAY+g8G5jPElDEtbcdNwY2b49X&#10;GagQkS32nsnANwVYlednBebWH/mVDuvYKCnhkKOBNsYh1zrULTkMMz8QS7bzo8Mocmy0HfEo5a7X&#10;aZIstcOOZaHFge5bqr/We2egGhFPp/enz5c0Lh8+Mtxuds9bYy4vprtbUJGm+HcMv/iCDqUwVX7P&#10;NqjegDwSxU2FX9JscXMNqhJjvshAl4X+z1/+AAAA//8DAFBLAQItABQABgAIAAAAIQC2gziS/gAA&#10;AOEBAAATAAAAAAAAAAAAAAAAAAAAAABbQ29udGVudF9UeXBlc10ueG1sUEsBAi0AFAAGAAgAAAAh&#10;ADj9If/WAAAAlAEAAAsAAAAAAAAAAAAAAAAALwEAAF9yZWxzLy5yZWxzUEsBAi0AFAAGAAgAAAAh&#10;AEh6fK3BAgAA5AUAAA4AAAAAAAAAAAAAAAAALgIAAGRycy9lMm9Eb2MueG1sUEsBAi0AFAAGAAgA&#10;AAAhAIY+ytrdAAAABwEAAA8AAAAAAAAAAAAAAAAAGwUAAGRycy9kb3ducmV2LnhtbFBLBQYAAAAA&#10;BAAEAPMAAAAlBgAAAAA=&#10;" adj="2428,28444" fillcolor="#5b9bd5 [3204]" strokecolor="#1f4d78 [1604]" strokeweight="1pt">
                <v:textbox>
                  <w:txbxContent>
                    <w:p w14:paraId="1E6F4751" w14:textId="77777777" w:rsidR="0038578E" w:rsidRPr="00D8311F" w:rsidRDefault="0038578E" w:rsidP="00A95166">
                      <w:pPr>
                        <w:rPr>
                          <w:i/>
                          <w:sz w:val="24"/>
                        </w:rPr>
                      </w:pPr>
                      <w:r w:rsidRPr="00D8311F">
                        <w:rPr>
                          <w:i/>
                          <w:sz w:val="24"/>
                        </w:rPr>
                        <w:t>Think of some national, regional and international policy actors that are involved with, or have an interest in, pharmaceutical or public health policy?</w:t>
                      </w:r>
                    </w:p>
                    <w:p w14:paraId="41558728" w14:textId="77777777" w:rsidR="0038578E" w:rsidRPr="00D8311F" w:rsidRDefault="0038578E" w:rsidP="00A95166">
                      <w:pPr>
                        <w:rPr>
                          <w:i/>
                        </w:rPr>
                      </w:pPr>
                    </w:p>
                  </w:txbxContent>
                </v:textbox>
                <w10:wrap anchorx="margin"/>
              </v:shape>
            </w:pict>
          </mc:Fallback>
        </mc:AlternateContent>
      </w:r>
    </w:p>
    <w:p w14:paraId="3B022E69" w14:textId="557FE4DA" w:rsidR="00A95166" w:rsidRDefault="00A95166" w:rsidP="0065409F">
      <w:pPr>
        <w:rPr>
          <w:b/>
          <w:sz w:val="24"/>
        </w:rPr>
      </w:pPr>
    </w:p>
    <w:p w14:paraId="76241994" w14:textId="77777777" w:rsidR="00A95166" w:rsidRDefault="00A95166" w:rsidP="0065409F">
      <w:pPr>
        <w:rPr>
          <w:sz w:val="24"/>
        </w:rPr>
      </w:pPr>
    </w:p>
    <w:p w14:paraId="1CBBA2DE" w14:textId="77777777" w:rsidR="00A95166" w:rsidRDefault="00A95166" w:rsidP="0065409F">
      <w:pPr>
        <w:rPr>
          <w:sz w:val="24"/>
        </w:rPr>
      </w:pPr>
    </w:p>
    <w:p w14:paraId="6563F304" w14:textId="77777777" w:rsidR="00A95166" w:rsidRDefault="00A95166" w:rsidP="0065409F">
      <w:pPr>
        <w:rPr>
          <w:sz w:val="24"/>
        </w:rPr>
      </w:pPr>
    </w:p>
    <w:p w14:paraId="3806028D" w14:textId="77777777" w:rsidR="00A95166" w:rsidRDefault="00A95166" w:rsidP="0065409F">
      <w:pPr>
        <w:rPr>
          <w:sz w:val="24"/>
        </w:rPr>
      </w:pPr>
    </w:p>
    <w:p w14:paraId="599CB0DD" w14:textId="77777777" w:rsidR="00A95166" w:rsidRDefault="00A95166" w:rsidP="0065409F">
      <w:pPr>
        <w:rPr>
          <w:sz w:val="24"/>
        </w:rPr>
      </w:pPr>
    </w:p>
    <w:p w14:paraId="65404F3F" w14:textId="7F4336DA" w:rsidR="00E625A2" w:rsidRPr="00614DCA" w:rsidRDefault="00261A72" w:rsidP="004E0FC9">
      <w:pPr>
        <w:shd w:val="clear" w:color="auto" w:fill="BDD6EE" w:themeFill="accent1" w:themeFillTint="66"/>
        <w:rPr>
          <w:b/>
          <w:sz w:val="24"/>
        </w:rPr>
      </w:pPr>
      <w:r w:rsidRPr="00614DCA">
        <w:rPr>
          <w:b/>
          <w:sz w:val="24"/>
        </w:rPr>
        <w:t>Feedback</w:t>
      </w:r>
    </w:p>
    <w:p w14:paraId="509C553C" w14:textId="77777777" w:rsidR="00614DCA" w:rsidRPr="00614DCA" w:rsidRDefault="00614DCA" w:rsidP="004E0FC9">
      <w:pPr>
        <w:shd w:val="clear" w:color="auto" w:fill="BDD6EE" w:themeFill="accent1" w:themeFillTint="66"/>
        <w:rPr>
          <w:b/>
          <w:sz w:val="24"/>
        </w:rPr>
      </w:pPr>
    </w:p>
    <w:p w14:paraId="358CA6C2" w14:textId="647CBE30" w:rsidR="00BF548A" w:rsidRPr="00420DDB" w:rsidRDefault="00E625A2" w:rsidP="004E0FC9">
      <w:pPr>
        <w:pStyle w:val="ListParagraph"/>
        <w:numPr>
          <w:ilvl w:val="0"/>
          <w:numId w:val="33"/>
        </w:numPr>
        <w:shd w:val="clear" w:color="auto" w:fill="BDD6EE" w:themeFill="accent1" w:themeFillTint="66"/>
        <w:rPr>
          <w:sz w:val="24"/>
        </w:rPr>
      </w:pPr>
      <w:r w:rsidRPr="00420DDB">
        <w:rPr>
          <w:sz w:val="24"/>
        </w:rPr>
        <w:t xml:space="preserve">National government policy actors </w:t>
      </w:r>
      <w:r w:rsidR="00BF548A" w:rsidRPr="00420DDB">
        <w:rPr>
          <w:sz w:val="24"/>
        </w:rPr>
        <w:t>Minister of Health, Minister of Finance</w:t>
      </w:r>
    </w:p>
    <w:p w14:paraId="4447605C" w14:textId="0B5A44EA" w:rsidR="00BF548A" w:rsidRPr="00420DDB" w:rsidRDefault="00BF548A" w:rsidP="004E0FC9">
      <w:pPr>
        <w:pStyle w:val="ListParagraph"/>
        <w:numPr>
          <w:ilvl w:val="0"/>
          <w:numId w:val="33"/>
        </w:numPr>
        <w:shd w:val="clear" w:color="auto" w:fill="BDD6EE" w:themeFill="accent1" w:themeFillTint="66"/>
        <w:rPr>
          <w:sz w:val="24"/>
        </w:rPr>
      </w:pPr>
      <w:r w:rsidRPr="00420DDB">
        <w:rPr>
          <w:sz w:val="24"/>
        </w:rPr>
        <w:t xml:space="preserve">Regional &amp; International </w:t>
      </w:r>
      <w:r w:rsidR="00E625A2" w:rsidRPr="00420DDB">
        <w:rPr>
          <w:sz w:val="24"/>
        </w:rPr>
        <w:t>policy actors:</w:t>
      </w:r>
      <w:r w:rsidRPr="00420DDB">
        <w:rPr>
          <w:sz w:val="24"/>
        </w:rPr>
        <w:t xml:space="preserve"> </w:t>
      </w:r>
      <w:r w:rsidR="00BA2D0A" w:rsidRPr="00420DDB">
        <w:rPr>
          <w:sz w:val="24"/>
        </w:rPr>
        <w:t>S</w:t>
      </w:r>
      <w:r w:rsidR="00EF31F1" w:rsidRPr="00420DDB">
        <w:rPr>
          <w:sz w:val="24"/>
        </w:rPr>
        <w:t>outhern African Development Community (S</w:t>
      </w:r>
      <w:r w:rsidR="00BA2D0A" w:rsidRPr="00420DDB">
        <w:rPr>
          <w:sz w:val="24"/>
        </w:rPr>
        <w:t>ADC</w:t>
      </w:r>
      <w:r w:rsidR="00EF31F1" w:rsidRPr="00420DDB">
        <w:rPr>
          <w:sz w:val="24"/>
        </w:rPr>
        <w:t xml:space="preserve">) </w:t>
      </w:r>
      <w:r w:rsidR="00BA2D0A" w:rsidRPr="00420DDB">
        <w:rPr>
          <w:sz w:val="24"/>
        </w:rPr>
        <w:t>&amp; African Union</w:t>
      </w:r>
      <w:r w:rsidR="00EF31F1" w:rsidRPr="00420DDB">
        <w:rPr>
          <w:sz w:val="24"/>
        </w:rPr>
        <w:t xml:space="preserve"> (AU)</w:t>
      </w:r>
      <w:r w:rsidR="00BA2D0A" w:rsidRPr="00420DDB">
        <w:rPr>
          <w:sz w:val="24"/>
        </w:rPr>
        <w:t xml:space="preserve"> health representatives, World Health Organisation,  </w:t>
      </w:r>
    </w:p>
    <w:p w14:paraId="64FA8F4A" w14:textId="5587D4D3" w:rsidR="00BF548A" w:rsidRDefault="00E625A2" w:rsidP="004E0FC9">
      <w:pPr>
        <w:pStyle w:val="ListParagraph"/>
        <w:numPr>
          <w:ilvl w:val="0"/>
          <w:numId w:val="33"/>
        </w:numPr>
        <w:shd w:val="clear" w:color="auto" w:fill="BDD6EE" w:themeFill="accent1" w:themeFillTint="66"/>
        <w:rPr>
          <w:sz w:val="24"/>
        </w:rPr>
      </w:pPr>
      <w:r w:rsidRPr="00420DDB">
        <w:rPr>
          <w:sz w:val="24"/>
        </w:rPr>
        <w:t>Other policy actors with interests: I</w:t>
      </w:r>
      <w:r w:rsidR="00BA2D0A" w:rsidRPr="00420DDB">
        <w:rPr>
          <w:sz w:val="24"/>
        </w:rPr>
        <w:t>nternational NGOs, USAID/PEPFAR, trade unions, activists, media, academics</w:t>
      </w:r>
    </w:p>
    <w:p w14:paraId="56FC9332" w14:textId="77777777" w:rsidR="0038578E" w:rsidRPr="0038578E" w:rsidRDefault="0038578E" w:rsidP="0038578E">
      <w:pPr>
        <w:shd w:val="clear" w:color="auto" w:fill="BDD6EE" w:themeFill="accent1" w:themeFillTint="66"/>
        <w:rPr>
          <w:sz w:val="24"/>
        </w:rPr>
      </w:pPr>
    </w:p>
    <w:p w14:paraId="26CAF55F" w14:textId="595E8B70" w:rsidR="00BA2D0A" w:rsidRDefault="00BA2D0A" w:rsidP="00F57C8F">
      <w:pPr>
        <w:tabs>
          <w:tab w:val="left" w:pos="1110"/>
        </w:tabs>
        <w:rPr>
          <w:sz w:val="24"/>
        </w:rPr>
      </w:pPr>
    </w:p>
    <w:p w14:paraId="69726A9D" w14:textId="4F29757E" w:rsidR="00D8311F" w:rsidRDefault="00D8311F" w:rsidP="00F57C8F">
      <w:pPr>
        <w:rPr>
          <w:rFonts w:cs="Arial"/>
          <w:b/>
          <w:sz w:val="24"/>
        </w:rPr>
      </w:pPr>
    </w:p>
    <w:p w14:paraId="048D3845" w14:textId="77777777" w:rsidR="00D8311F" w:rsidRDefault="00D8311F" w:rsidP="00F57C8F">
      <w:pPr>
        <w:rPr>
          <w:rFonts w:cs="Arial"/>
          <w:b/>
          <w:sz w:val="24"/>
        </w:rPr>
      </w:pPr>
    </w:p>
    <w:p w14:paraId="08777F2E" w14:textId="26B702DA" w:rsidR="00D8311F" w:rsidRDefault="00D8311F" w:rsidP="00F57C8F">
      <w:pPr>
        <w:rPr>
          <w:rFonts w:cs="Arial"/>
          <w:b/>
          <w:sz w:val="24"/>
        </w:rPr>
      </w:pPr>
    </w:p>
    <w:p w14:paraId="55F51F6A" w14:textId="57E5662D" w:rsidR="00500102" w:rsidRDefault="00500102" w:rsidP="00F57C8F">
      <w:pPr>
        <w:rPr>
          <w:rFonts w:cs="Arial"/>
          <w:b/>
          <w:sz w:val="24"/>
        </w:rPr>
      </w:pPr>
    </w:p>
    <w:p w14:paraId="168DBCAB" w14:textId="6B11CAF4" w:rsidR="00500102" w:rsidRDefault="00500102" w:rsidP="00F57C8F">
      <w:pPr>
        <w:rPr>
          <w:rFonts w:cs="Arial"/>
          <w:b/>
          <w:sz w:val="24"/>
        </w:rPr>
      </w:pPr>
    </w:p>
    <w:p w14:paraId="296488AE" w14:textId="0835868D" w:rsidR="007671E2" w:rsidRPr="00F57C8F" w:rsidRDefault="00A262C0" w:rsidP="00F57C8F">
      <w:pPr>
        <w:rPr>
          <w:rFonts w:cs="Arial"/>
          <w:b/>
          <w:sz w:val="24"/>
        </w:rPr>
      </w:pPr>
      <w:r w:rsidRPr="00F57C8F">
        <w:rPr>
          <w:rFonts w:cs="Arial"/>
          <w:b/>
          <w:sz w:val="24"/>
        </w:rPr>
        <w:t xml:space="preserve">1.3 </w:t>
      </w:r>
      <w:r w:rsidR="007671E2" w:rsidRPr="00F57C8F">
        <w:rPr>
          <w:rFonts w:cs="Arial"/>
          <w:b/>
          <w:sz w:val="24"/>
        </w:rPr>
        <w:t>Why are they written?</w:t>
      </w:r>
    </w:p>
    <w:p w14:paraId="29E6CDBE" w14:textId="1CB8F7DA" w:rsidR="00CB075D" w:rsidRDefault="00CB075D" w:rsidP="00F57C8F">
      <w:pPr>
        <w:rPr>
          <w:rFonts w:ascii="Trebuchet MS" w:hAnsi="Trebuchet MS"/>
          <w:b/>
          <w:sz w:val="28"/>
          <w:szCs w:val="28"/>
        </w:rPr>
      </w:pPr>
    </w:p>
    <w:p w14:paraId="13C11D92" w14:textId="6DC2F9D0" w:rsidR="009E6E5E" w:rsidRDefault="0038578E" w:rsidP="009E6E5E">
      <w:pPr>
        <w:rPr>
          <w:sz w:val="24"/>
        </w:rPr>
      </w:pPr>
      <w:r>
        <w:rPr>
          <w:sz w:val="24"/>
        </w:rPr>
        <w:t>There can be many reasons for writing policy briefs: p</w:t>
      </w:r>
      <w:r w:rsidR="00CB075D">
        <w:rPr>
          <w:sz w:val="24"/>
        </w:rPr>
        <w:t xml:space="preserve">olicy actors </w:t>
      </w:r>
      <w:r>
        <w:rPr>
          <w:sz w:val="24"/>
        </w:rPr>
        <w:t xml:space="preserve">generally </w:t>
      </w:r>
      <w:r w:rsidR="00CB075D">
        <w:rPr>
          <w:sz w:val="24"/>
        </w:rPr>
        <w:t xml:space="preserve">like </w:t>
      </w:r>
      <w:r w:rsidR="00261A72">
        <w:rPr>
          <w:sz w:val="24"/>
        </w:rPr>
        <w:t>policy briefs;</w:t>
      </w:r>
      <w:r w:rsidR="00A262C0">
        <w:rPr>
          <w:sz w:val="24"/>
        </w:rPr>
        <w:t xml:space="preserve"> </w:t>
      </w:r>
      <w:r w:rsidR="009E6E5E">
        <w:rPr>
          <w:sz w:val="24"/>
        </w:rPr>
        <w:t>and they can help change policy for the better</w:t>
      </w:r>
      <w:r w:rsidR="00CB075D">
        <w:rPr>
          <w:sz w:val="24"/>
        </w:rPr>
        <w:t xml:space="preserve">!  </w:t>
      </w:r>
      <w:r w:rsidR="009E6E5E">
        <w:rPr>
          <w:sz w:val="24"/>
        </w:rPr>
        <w:t>Policy brief</w:t>
      </w:r>
      <w:r w:rsidR="00A262C0">
        <w:rPr>
          <w:sz w:val="24"/>
        </w:rPr>
        <w:t xml:space="preserve">s present important information or </w:t>
      </w:r>
      <w:r w:rsidR="009E6E5E">
        <w:rPr>
          <w:sz w:val="24"/>
        </w:rPr>
        <w:t>research findings in a short and appealing way, as opposed to policy research studies which are often too long and expert-orientated for most policy actors.</w:t>
      </w:r>
    </w:p>
    <w:p w14:paraId="07E65699" w14:textId="77777777" w:rsidR="009E6E5E" w:rsidRDefault="009E6E5E" w:rsidP="0065409F">
      <w:pPr>
        <w:rPr>
          <w:sz w:val="24"/>
        </w:rPr>
      </w:pPr>
    </w:p>
    <w:p w14:paraId="2DDD908E" w14:textId="77777777" w:rsidR="00595A34" w:rsidRPr="00786D84" w:rsidRDefault="00595A34" w:rsidP="00595A34">
      <w:pPr>
        <w:pBdr>
          <w:top w:val="single" w:sz="4" w:space="1" w:color="auto"/>
          <w:left w:val="single" w:sz="4" w:space="4" w:color="auto"/>
          <w:bottom w:val="single" w:sz="4" w:space="1" w:color="auto"/>
          <w:right w:val="single" w:sz="4" w:space="4" w:color="auto"/>
        </w:pBdr>
        <w:shd w:val="clear" w:color="auto" w:fill="DEEAF6" w:themeFill="accent1" w:themeFillTint="33"/>
        <w:rPr>
          <w:szCs w:val="22"/>
        </w:rPr>
      </w:pPr>
      <w:r w:rsidRPr="00786D84">
        <w:rPr>
          <w:szCs w:val="22"/>
        </w:rPr>
        <w:t>In their background notes on policy briefs, Jones and Walsh (2008) quote an Indian sub-national level policy-maker (</w:t>
      </w:r>
      <w:r>
        <w:rPr>
          <w:szCs w:val="22"/>
        </w:rPr>
        <w:t xml:space="preserve">therefore </w:t>
      </w:r>
      <w:r w:rsidRPr="00786D84">
        <w:rPr>
          <w:szCs w:val="22"/>
        </w:rPr>
        <w:t>an informed non-specialist) on the importance of policy briefs for him: ‘</w:t>
      </w:r>
      <w:r w:rsidRPr="00146D13">
        <w:rPr>
          <w:i/>
          <w:szCs w:val="22"/>
        </w:rPr>
        <w:t>I often read policy briefs for both my official and non-official needs. I cannot think of going forward without consulting policy briefs. It expands my knowledge as I get an opportunity to understand what is happening around me</w:t>
      </w:r>
      <w:r w:rsidRPr="00786D84">
        <w:rPr>
          <w:szCs w:val="22"/>
        </w:rPr>
        <w:t>’. (Jones and Walsh, 2008:3)</w:t>
      </w:r>
    </w:p>
    <w:p w14:paraId="00A75110" w14:textId="27FF64D7" w:rsidR="00595A34" w:rsidRDefault="00595A34" w:rsidP="0065409F">
      <w:pPr>
        <w:rPr>
          <w:sz w:val="24"/>
        </w:rPr>
      </w:pPr>
      <w:r>
        <w:rPr>
          <w:sz w:val="24"/>
        </w:rPr>
        <w:t xml:space="preserve"> </w:t>
      </w:r>
    </w:p>
    <w:p w14:paraId="6CEE4FEE" w14:textId="598B98BC" w:rsidR="002617C5" w:rsidRPr="0038578E" w:rsidRDefault="002617C5" w:rsidP="002617C5">
      <w:pPr>
        <w:rPr>
          <w:sz w:val="24"/>
        </w:rPr>
      </w:pPr>
      <w:r w:rsidRPr="0038578E">
        <w:rPr>
          <w:sz w:val="24"/>
        </w:rPr>
        <w:t>Young and Quinn (</w:t>
      </w:r>
      <w:r w:rsidR="00564578" w:rsidRPr="0038578E">
        <w:rPr>
          <w:sz w:val="24"/>
        </w:rPr>
        <w:t>2017</w:t>
      </w:r>
      <w:r w:rsidRPr="0038578E">
        <w:rPr>
          <w:sz w:val="24"/>
        </w:rPr>
        <w:t xml:space="preserve">) comment </w:t>
      </w:r>
      <w:r w:rsidR="0038578E">
        <w:rPr>
          <w:sz w:val="24"/>
        </w:rPr>
        <w:t xml:space="preserve">as follows </w:t>
      </w:r>
      <w:r w:rsidRPr="0038578E">
        <w:rPr>
          <w:sz w:val="24"/>
        </w:rPr>
        <w:t>on the purpose of policy briefs:</w:t>
      </w:r>
    </w:p>
    <w:p w14:paraId="610AC012" w14:textId="6FA67983" w:rsidR="002617C5" w:rsidRPr="002617C5" w:rsidRDefault="002617C5" w:rsidP="002617C5">
      <w:pPr>
        <w:rPr>
          <w:i/>
          <w:sz w:val="24"/>
        </w:rPr>
      </w:pPr>
      <w:r w:rsidRPr="0038578E">
        <w:rPr>
          <w:i/>
          <w:sz w:val="24"/>
        </w:rPr>
        <w:t xml:space="preserve"> “The purpose of the policy brief is to convince the target audience of the urgency of the current problem and the need to adopt the preferred alternative or course of action outlined and therefore, serve as an impetus for action”</w:t>
      </w:r>
      <w:r w:rsidRPr="002617C5">
        <w:rPr>
          <w:i/>
          <w:sz w:val="24"/>
        </w:rPr>
        <w:t xml:space="preserve"> </w:t>
      </w:r>
    </w:p>
    <w:p w14:paraId="288F7126" w14:textId="4EEAD19C" w:rsidR="002617C5" w:rsidRPr="002617C5" w:rsidRDefault="002617C5" w:rsidP="00DB0EC9">
      <w:pPr>
        <w:rPr>
          <w:i/>
          <w:sz w:val="24"/>
        </w:rPr>
      </w:pPr>
      <w:r w:rsidRPr="002617C5">
        <w:rPr>
          <w:i/>
          <w:sz w:val="24"/>
        </w:rPr>
        <w:t xml:space="preserve"> </w:t>
      </w:r>
    </w:p>
    <w:p w14:paraId="0FE14A5C" w14:textId="7849214D" w:rsidR="00DB0EC9" w:rsidRDefault="009E6E5E" w:rsidP="00DB0EC9">
      <w:pPr>
        <w:rPr>
          <w:sz w:val="24"/>
        </w:rPr>
      </w:pPr>
      <w:r>
        <w:rPr>
          <w:sz w:val="24"/>
        </w:rPr>
        <w:t>Recent studies have found that policy briefs are the p</w:t>
      </w:r>
      <w:r w:rsidR="00CB075D">
        <w:rPr>
          <w:sz w:val="24"/>
        </w:rPr>
        <w:t xml:space="preserve">referred </w:t>
      </w:r>
      <w:r>
        <w:rPr>
          <w:sz w:val="24"/>
        </w:rPr>
        <w:t xml:space="preserve">starting points for civil </w:t>
      </w:r>
      <w:r w:rsidRPr="00A262C0">
        <w:rPr>
          <w:sz w:val="24"/>
        </w:rPr>
        <w:t>servants when commencing work in a new area</w:t>
      </w:r>
      <w:r w:rsidR="00DB0EC9" w:rsidRPr="00A262C0">
        <w:rPr>
          <w:sz w:val="24"/>
        </w:rPr>
        <w:t xml:space="preserve"> (</w:t>
      </w:r>
      <w:r w:rsidR="002B11FA" w:rsidRPr="00A262C0">
        <w:rPr>
          <w:sz w:val="24"/>
        </w:rPr>
        <w:t>Young</w:t>
      </w:r>
      <w:r w:rsidR="002B11FA">
        <w:rPr>
          <w:sz w:val="24"/>
        </w:rPr>
        <w:t xml:space="preserve"> &amp; Quinn, 2017).</w:t>
      </w:r>
    </w:p>
    <w:p w14:paraId="38F8D2F9" w14:textId="4FE6C8A3" w:rsidR="00595A34" w:rsidRDefault="009E6E5E">
      <w:pPr>
        <w:rPr>
          <w:sz w:val="24"/>
        </w:rPr>
      </w:pPr>
      <w:r>
        <w:rPr>
          <w:sz w:val="24"/>
        </w:rPr>
        <w:t xml:space="preserve">Policy actors frequently consult experts and utilise existing relationships with academics around 50% of time when starting to research an issue (Talbot </w:t>
      </w:r>
      <w:r w:rsidR="002B11FA">
        <w:rPr>
          <w:sz w:val="24"/>
        </w:rPr>
        <w:t xml:space="preserve">&amp; Talbot, </w:t>
      </w:r>
      <w:r>
        <w:rPr>
          <w:sz w:val="24"/>
        </w:rPr>
        <w:t xml:space="preserve">2014). </w:t>
      </w:r>
      <w:r w:rsidR="0038578E">
        <w:rPr>
          <w:sz w:val="24"/>
        </w:rPr>
        <w:t>P</w:t>
      </w:r>
      <w:r>
        <w:rPr>
          <w:sz w:val="24"/>
        </w:rPr>
        <w:t xml:space="preserve">olicy briefs can </w:t>
      </w:r>
      <w:r w:rsidR="0038578E">
        <w:rPr>
          <w:sz w:val="24"/>
        </w:rPr>
        <w:t xml:space="preserve">also </w:t>
      </w:r>
      <w:r>
        <w:rPr>
          <w:sz w:val="24"/>
        </w:rPr>
        <w:t>be a</w:t>
      </w:r>
      <w:r w:rsidR="00803932">
        <w:rPr>
          <w:sz w:val="24"/>
        </w:rPr>
        <w:t xml:space="preserve"> first step </w:t>
      </w:r>
      <w:r w:rsidR="0038578E">
        <w:rPr>
          <w:sz w:val="24"/>
        </w:rPr>
        <w:t xml:space="preserve">for researchers or experts </w:t>
      </w:r>
      <w:r w:rsidR="00803932">
        <w:rPr>
          <w:sz w:val="24"/>
        </w:rPr>
        <w:t xml:space="preserve">in establishing a good reputation and repeat consultations with policy actors. </w:t>
      </w:r>
    </w:p>
    <w:p w14:paraId="06512A74" w14:textId="104CFBC9" w:rsidR="00F57C8F" w:rsidRDefault="00F57C8F">
      <w:pPr>
        <w:rPr>
          <w:sz w:val="24"/>
        </w:rPr>
      </w:pPr>
    </w:p>
    <w:p w14:paraId="7E5C8166" w14:textId="22CEAC18" w:rsidR="00477FE7" w:rsidRDefault="00A262C0" w:rsidP="00477FE7">
      <w:pPr>
        <w:rPr>
          <w:rFonts w:cs="Arial"/>
          <w:b/>
          <w:sz w:val="24"/>
        </w:rPr>
      </w:pPr>
      <w:r w:rsidRPr="00F57C8F">
        <w:rPr>
          <w:rFonts w:cs="Arial"/>
          <w:b/>
          <w:sz w:val="24"/>
        </w:rPr>
        <w:t>1.</w:t>
      </w:r>
      <w:r w:rsidR="00477FE7">
        <w:rPr>
          <w:rFonts w:cs="Arial"/>
          <w:b/>
          <w:sz w:val="24"/>
        </w:rPr>
        <w:t>4</w:t>
      </w:r>
      <w:r w:rsidRPr="00F57C8F">
        <w:rPr>
          <w:rFonts w:cs="Arial"/>
          <w:b/>
          <w:sz w:val="24"/>
        </w:rPr>
        <w:t xml:space="preserve"> </w:t>
      </w:r>
      <w:r w:rsidR="00477FE7">
        <w:rPr>
          <w:rFonts w:cs="Arial"/>
          <w:b/>
          <w:sz w:val="24"/>
        </w:rPr>
        <w:t>Who writes them?</w:t>
      </w:r>
    </w:p>
    <w:p w14:paraId="59DFDD57" w14:textId="77777777" w:rsidR="00477FE7" w:rsidRDefault="00477FE7" w:rsidP="00477FE7">
      <w:pPr>
        <w:rPr>
          <w:sz w:val="24"/>
        </w:rPr>
      </w:pPr>
    </w:p>
    <w:p w14:paraId="04811C1B" w14:textId="345289DF" w:rsidR="00690840" w:rsidRDefault="00924EDB" w:rsidP="00690840">
      <w:pPr>
        <w:rPr>
          <w:sz w:val="24"/>
        </w:rPr>
      </w:pPr>
      <w:r>
        <w:rPr>
          <w:sz w:val="24"/>
        </w:rPr>
        <w:t xml:space="preserve">Look at page 7 of the reader-friendly document </w:t>
      </w:r>
      <w:r w:rsidR="007D6DEB">
        <w:rPr>
          <w:sz w:val="24"/>
        </w:rPr>
        <w:t xml:space="preserve">below </w:t>
      </w:r>
      <w:r w:rsidR="00477FE7">
        <w:rPr>
          <w:sz w:val="24"/>
        </w:rPr>
        <w:t xml:space="preserve">by Young and Quinn (2017) </w:t>
      </w:r>
      <w:r>
        <w:rPr>
          <w:sz w:val="24"/>
        </w:rPr>
        <w:t xml:space="preserve">to see who </w:t>
      </w:r>
      <w:r w:rsidR="00477FE7">
        <w:rPr>
          <w:sz w:val="24"/>
        </w:rPr>
        <w:t>their policy brief writing guide</w:t>
      </w:r>
      <w:r>
        <w:rPr>
          <w:sz w:val="24"/>
        </w:rPr>
        <w:t xml:space="preserve"> is intended for</w:t>
      </w:r>
      <w:r w:rsidR="00477FE7">
        <w:rPr>
          <w:sz w:val="24"/>
        </w:rPr>
        <w:t xml:space="preserve"> – i.e. who generally writes policy briefs. When you have found this information</w:t>
      </w:r>
      <w:r>
        <w:rPr>
          <w:sz w:val="24"/>
        </w:rPr>
        <w:t xml:space="preserve">, </w:t>
      </w:r>
      <w:r w:rsidR="00500102">
        <w:rPr>
          <w:sz w:val="24"/>
        </w:rPr>
        <w:t>read the document critically, using</w:t>
      </w:r>
      <w:r>
        <w:rPr>
          <w:sz w:val="24"/>
        </w:rPr>
        <w:t xml:space="preserve"> the questions</w:t>
      </w:r>
      <w:r w:rsidR="00500102">
        <w:rPr>
          <w:sz w:val="24"/>
        </w:rPr>
        <w:t xml:space="preserve"> below as a guide</w:t>
      </w:r>
      <w:r>
        <w:rPr>
          <w:sz w:val="24"/>
        </w:rPr>
        <w:t>.</w:t>
      </w:r>
    </w:p>
    <w:p w14:paraId="6A7377B6" w14:textId="77777777" w:rsidR="005F2107" w:rsidRDefault="005F2107" w:rsidP="00690840">
      <w:pPr>
        <w:rPr>
          <w:sz w:val="24"/>
        </w:rPr>
      </w:pPr>
    </w:p>
    <w:p w14:paraId="0AC83055" w14:textId="77777777" w:rsidR="005F2107" w:rsidRPr="00D8311F" w:rsidRDefault="005F2107" w:rsidP="005F2107">
      <w:pPr>
        <w:pBdr>
          <w:top w:val="single" w:sz="4" w:space="1" w:color="auto"/>
          <w:left w:val="single" w:sz="4" w:space="4" w:color="auto"/>
          <w:bottom w:val="single" w:sz="4" w:space="1" w:color="auto"/>
          <w:right w:val="single" w:sz="4" w:space="4" w:color="auto"/>
        </w:pBdr>
        <w:rPr>
          <w:b/>
          <w:sz w:val="24"/>
        </w:rPr>
      </w:pPr>
      <w:r w:rsidRPr="00D8311F">
        <w:rPr>
          <w:b/>
          <w:sz w:val="24"/>
        </w:rPr>
        <w:t>Reading</w:t>
      </w:r>
    </w:p>
    <w:p w14:paraId="3CF2EF7E" w14:textId="77777777" w:rsidR="005F2107" w:rsidRPr="00D8311F" w:rsidRDefault="005F2107" w:rsidP="005F2107">
      <w:pPr>
        <w:pBdr>
          <w:top w:val="single" w:sz="4" w:space="1" w:color="auto"/>
          <w:left w:val="single" w:sz="4" w:space="4" w:color="auto"/>
          <w:bottom w:val="single" w:sz="4" w:space="1" w:color="auto"/>
          <w:right w:val="single" w:sz="4" w:space="4" w:color="auto"/>
        </w:pBdr>
        <w:rPr>
          <w:sz w:val="24"/>
        </w:rPr>
      </w:pPr>
    </w:p>
    <w:p w14:paraId="4EDA7A9B" w14:textId="77777777" w:rsidR="005F2107" w:rsidRPr="00D8311F" w:rsidRDefault="005F2107" w:rsidP="005F2107">
      <w:pPr>
        <w:pBdr>
          <w:top w:val="single" w:sz="4" w:space="1" w:color="auto"/>
          <w:left w:val="single" w:sz="4" w:space="4" w:color="auto"/>
          <w:bottom w:val="single" w:sz="4" w:space="1" w:color="auto"/>
          <w:right w:val="single" w:sz="4" w:space="4" w:color="auto"/>
        </w:pBdr>
        <w:rPr>
          <w:sz w:val="24"/>
        </w:rPr>
      </w:pPr>
      <w:r w:rsidRPr="00D8311F">
        <w:rPr>
          <w:sz w:val="24"/>
        </w:rPr>
        <w:t xml:space="preserve">Young, E. and Quinn, L. (2017). </w:t>
      </w:r>
      <w:r w:rsidRPr="00D8311F">
        <w:rPr>
          <w:i/>
          <w:sz w:val="24"/>
        </w:rPr>
        <w:t>An essential guide to writing policy briefs</w:t>
      </w:r>
      <w:r w:rsidRPr="00D8311F">
        <w:rPr>
          <w:sz w:val="24"/>
        </w:rPr>
        <w:t>. International Centre for Policy Advocacy: Berlin, Germany</w:t>
      </w:r>
    </w:p>
    <w:p w14:paraId="2E9E713D" w14:textId="77777777" w:rsidR="005F2107" w:rsidRPr="00D8311F" w:rsidRDefault="0092038D" w:rsidP="005F2107">
      <w:pPr>
        <w:pBdr>
          <w:top w:val="single" w:sz="4" w:space="1" w:color="auto"/>
          <w:left w:val="single" w:sz="4" w:space="4" w:color="auto"/>
          <w:bottom w:val="single" w:sz="4" w:space="1" w:color="auto"/>
          <w:right w:val="single" w:sz="4" w:space="4" w:color="auto"/>
        </w:pBdr>
        <w:rPr>
          <w:color w:val="0000FF"/>
          <w:sz w:val="24"/>
          <w:u w:val="single"/>
        </w:rPr>
      </w:pPr>
      <w:hyperlink r:id="rId14" w:history="1">
        <w:r w:rsidR="005F2107" w:rsidRPr="00D8311F">
          <w:rPr>
            <w:color w:val="0000FF"/>
            <w:sz w:val="24"/>
            <w:u w:val="single"/>
          </w:rPr>
          <w:t>https://www.icpolicyadvocacy.org/sites/icpa/files/downloads/icpa_policy_briefs_essential_guide.pdf</w:t>
        </w:r>
      </w:hyperlink>
    </w:p>
    <w:p w14:paraId="29FAD29A" w14:textId="12A90464" w:rsidR="005F2107" w:rsidRDefault="005F2107" w:rsidP="005F2107">
      <w:pPr>
        <w:pBdr>
          <w:top w:val="single" w:sz="4" w:space="1" w:color="auto"/>
          <w:left w:val="single" w:sz="4" w:space="4" w:color="auto"/>
          <w:bottom w:val="single" w:sz="4" w:space="1" w:color="auto"/>
          <w:right w:val="single" w:sz="4" w:space="4" w:color="auto"/>
        </w:pBdr>
        <w:rPr>
          <w:color w:val="0000FF"/>
          <w:sz w:val="24"/>
          <w:u w:val="single"/>
        </w:rPr>
      </w:pPr>
    </w:p>
    <w:p w14:paraId="791A2A18" w14:textId="1A5F9D11" w:rsidR="00924EDB" w:rsidRDefault="00924EDB" w:rsidP="005F2107">
      <w:pPr>
        <w:pBdr>
          <w:top w:val="single" w:sz="4" w:space="1" w:color="auto"/>
          <w:left w:val="single" w:sz="4" w:space="4" w:color="auto"/>
          <w:bottom w:val="single" w:sz="4" w:space="1" w:color="auto"/>
          <w:right w:val="single" w:sz="4" w:space="4" w:color="auto"/>
        </w:pBdr>
        <w:rPr>
          <w:sz w:val="24"/>
        </w:rPr>
      </w:pPr>
      <w:r w:rsidRPr="00924EDB">
        <w:rPr>
          <w:sz w:val="24"/>
        </w:rPr>
        <w:t>Questions:</w:t>
      </w:r>
    </w:p>
    <w:p w14:paraId="61195098" w14:textId="456D6EBB" w:rsidR="00924EDB" w:rsidRDefault="00500102" w:rsidP="005F2107">
      <w:pPr>
        <w:pBdr>
          <w:top w:val="single" w:sz="4" w:space="1" w:color="auto"/>
          <w:left w:val="single" w:sz="4" w:space="4" w:color="auto"/>
          <w:bottom w:val="single" w:sz="4" w:space="1" w:color="auto"/>
          <w:right w:val="single" w:sz="4" w:space="4" w:color="auto"/>
        </w:pBdr>
        <w:rPr>
          <w:sz w:val="24"/>
        </w:rPr>
      </w:pPr>
      <w:r>
        <w:rPr>
          <w:sz w:val="24"/>
        </w:rPr>
        <w:t xml:space="preserve">1. </w:t>
      </w:r>
      <w:r w:rsidR="00924EDB">
        <w:rPr>
          <w:sz w:val="24"/>
        </w:rPr>
        <w:t>Do you think this guide is appropriately written and presented for the intended audience?</w:t>
      </w:r>
    </w:p>
    <w:p w14:paraId="1CF140FE" w14:textId="02D2D9D7" w:rsidR="00924EDB" w:rsidRPr="00924EDB" w:rsidRDefault="00500102" w:rsidP="005F2107">
      <w:pPr>
        <w:pBdr>
          <w:top w:val="single" w:sz="4" w:space="1" w:color="auto"/>
          <w:left w:val="single" w:sz="4" w:space="4" w:color="auto"/>
          <w:bottom w:val="single" w:sz="4" w:space="1" w:color="auto"/>
          <w:right w:val="single" w:sz="4" w:space="4" w:color="auto"/>
        </w:pBdr>
        <w:rPr>
          <w:sz w:val="24"/>
        </w:rPr>
      </w:pPr>
      <w:r>
        <w:rPr>
          <w:sz w:val="24"/>
        </w:rPr>
        <w:t xml:space="preserve">2. </w:t>
      </w:r>
      <w:r w:rsidR="00924EDB">
        <w:rPr>
          <w:sz w:val="24"/>
        </w:rPr>
        <w:t>Does it include helpful information and focus on appropriate aspects of writing policy briefs</w:t>
      </w:r>
      <w:r>
        <w:rPr>
          <w:sz w:val="24"/>
        </w:rPr>
        <w:t>, and is there anything missing</w:t>
      </w:r>
      <w:r w:rsidR="00924EDB">
        <w:rPr>
          <w:sz w:val="24"/>
        </w:rPr>
        <w:t xml:space="preserve"> – in other words do you think it answers the questions you might have if you had to write a policy brief?</w:t>
      </w:r>
    </w:p>
    <w:p w14:paraId="0F6AFE57" w14:textId="1464CCC7" w:rsidR="005F2107" w:rsidRDefault="005F2107" w:rsidP="005F2107">
      <w:pPr>
        <w:pBdr>
          <w:top w:val="single" w:sz="4" w:space="1" w:color="auto"/>
          <w:left w:val="single" w:sz="4" w:space="4" w:color="auto"/>
          <w:bottom w:val="single" w:sz="4" w:space="1" w:color="auto"/>
          <w:right w:val="single" w:sz="4" w:space="4" w:color="auto"/>
        </w:pBdr>
        <w:rPr>
          <w:sz w:val="24"/>
        </w:rPr>
      </w:pPr>
    </w:p>
    <w:p w14:paraId="2C752780" w14:textId="6407C26F" w:rsidR="005F2107" w:rsidRDefault="005F2107">
      <w:pPr>
        <w:rPr>
          <w:i/>
          <w:sz w:val="24"/>
        </w:rPr>
      </w:pPr>
    </w:p>
    <w:p w14:paraId="18BB09CC" w14:textId="5085496C" w:rsidR="00477FE7" w:rsidRDefault="00477FE7">
      <w:pPr>
        <w:rPr>
          <w:sz w:val="24"/>
        </w:rPr>
      </w:pPr>
      <w:r>
        <w:rPr>
          <w:sz w:val="24"/>
        </w:rPr>
        <w:t xml:space="preserve">Policy briefs are based on research, similar </w:t>
      </w:r>
      <w:r w:rsidR="007E0C6A">
        <w:rPr>
          <w:sz w:val="24"/>
        </w:rPr>
        <w:t>t</w:t>
      </w:r>
      <w:r>
        <w:rPr>
          <w:sz w:val="24"/>
        </w:rPr>
        <w:t xml:space="preserve">o a research paper, </w:t>
      </w:r>
      <w:r w:rsidR="007E0C6A">
        <w:rPr>
          <w:sz w:val="24"/>
        </w:rPr>
        <w:t>but with a practical, decision-making audience in mind, as opposed to a mainly academic audience. S</w:t>
      </w:r>
      <w:r>
        <w:rPr>
          <w:sz w:val="24"/>
        </w:rPr>
        <w:t xml:space="preserve">o the policy brief writer </w:t>
      </w:r>
      <w:r w:rsidR="007E0C6A">
        <w:rPr>
          <w:sz w:val="24"/>
        </w:rPr>
        <w:t>is essentially a researcher, writing for a different, specific purpose</w:t>
      </w:r>
      <w:r w:rsidR="007D6DEB">
        <w:rPr>
          <w:sz w:val="24"/>
        </w:rPr>
        <w:t xml:space="preserve"> and therefore using a different, specific style and format appropriate for persuading policy-makers by presenting convincing evidence on an issue.</w:t>
      </w:r>
    </w:p>
    <w:p w14:paraId="245EA1C8" w14:textId="77777777" w:rsidR="007D6DEB" w:rsidRDefault="007D6DEB">
      <w:pPr>
        <w:rPr>
          <w:sz w:val="24"/>
        </w:rPr>
      </w:pPr>
    </w:p>
    <w:p w14:paraId="26B03663" w14:textId="77777777" w:rsidR="007E0C6A" w:rsidRPr="00477FE7" w:rsidRDefault="007E0C6A">
      <w:pPr>
        <w:rPr>
          <w:sz w:val="24"/>
        </w:rPr>
      </w:pPr>
    </w:p>
    <w:p w14:paraId="7019ABBD" w14:textId="2BD3440B" w:rsidR="007E0C6A" w:rsidRPr="00F57C8F" w:rsidRDefault="007D6DEB" w:rsidP="007E0C6A">
      <w:pPr>
        <w:rPr>
          <w:rFonts w:cs="Arial"/>
          <w:b/>
          <w:sz w:val="24"/>
        </w:rPr>
      </w:pPr>
      <w:r>
        <w:rPr>
          <w:rFonts w:cs="Arial"/>
          <w:b/>
          <w:sz w:val="24"/>
        </w:rPr>
        <w:t>1.5</w:t>
      </w:r>
      <w:r w:rsidR="007E0C6A">
        <w:rPr>
          <w:rFonts w:cs="Arial"/>
          <w:b/>
          <w:sz w:val="24"/>
        </w:rPr>
        <w:t xml:space="preserve"> </w:t>
      </w:r>
      <w:r w:rsidR="007E0C6A" w:rsidRPr="00F57C8F">
        <w:rPr>
          <w:rFonts w:cs="Arial"/>
          <w:b/>
          <w:sz w:val="24"/>
        </w:rPr>
        <w:t>Key features of policy briefs</w:t>
      </w:r>
    </w:p>
    <w:p w14:paraId="23DE6354" w14:textId="77777777" w:rsidR="007E0C6A" w:rsidRDefault="007E0C6A" w:rsidP="007E0C6A">
      <w:pPr>
        <w:rPr>
          <w:rFonts w:ascii="Trebuchet MS" w:hAnsi="Trebuchet MS"/>
          <w:b/>
          <w:sz w:val="28"/>
          <w:szCs w:val="28"/>
        </w:rPr>
      </w:pPr>
    </w:p>
    <w:p w14:paraId="7612BF78" w14:textId="2BE5DB0A" w:rsidR="007E0C6A" w:rsidRDefault="007E0C6A" w:rsidP="007E0C6A">
      <w:pPr>
        <w:rPr>
          <w:sz w:val="24"/>
        </w:rPr>
      </w:pPr>
      <w:r w:rsidRPr="00261A72">
        <w:rPr>
          <w:sz w:val="24"/>
        </w:rPr>
        <w:t>Several key features of policy briefs have been identified</w:t>
      </w:r>
      <w:r w:rsidR="007D6DEB">
        <w:rPr>
          <w:sz w:val="24"/>
        </w:rPr>
        <w:t xml:space="preserve"> and are important to know</w:t>
      </w:r>
      <w:r w:rsidRPr="00261A72">
        <w:rPr>
          <w:sz w:val="24"/>
        </w:rPr>
        <w:t xml:space="preserve">. </w:t>
      </w:r>
      <w:r>
        <w:rPr>
          <w:sz w:val="24"/>
        </w:rPr>
        <w:t>Young and Quinn</w:t>
      </w:r>
      <w:r w:rsidR="007D6DEB">
        <w:rPr>
          <w:sz w:val="24"/>
        </w:rPr>
        <w:t>, in the guide you read above, outlined</w:t>
      </w:r>
      <w:r>
        <w:rPr>
          <w:sz w:val="24"/>
        </w:rPr>
        <w:t xml:space="preserve"> the following points as common features of effective policy briefs:</w:t>
      </w:r>
    </w:p>
    <w:p w14:paraId="484849D1" w14:textId="77777777" w:rsidR="007E0C6A" w:rsidRPr="00924EDB" w:rsidRDefault="007E0C6A" w:rsidP="007E0C6A">
      <w:pPr>
        <w:rPr>
          <w:sz w:val="24"/>
        </w:rPr>
      </w:pPr>
    </w:p>
    <w:p w14:paraId="1844AE12" w14:textId="77777777" w:rsidR="007E0C6A" w:rsidRPr="00261A72" w:rsidRDefault="007E0C6A" w:rsidP="007E0C6A">
      <w:pPr>
        <w:rPr>
          <w:i/>
          <w:sz w:val="24"/>
        </w:rPr>
      </w:pPr>
      <w:r w:rsidRPr="00261A72">
        <w:rPr>
          <w:i/>
          <w:sz w:val="24"/>
        </w:rPr>
        <w:t>Engaging – lead with striking facts</w:t>
      </w:r>
    </w:p>
    <w:p w14:paraId="1DD6A588" w14:textId="77777777" w:rsidR="007E0C6A" w:rsidRPr="00661994" w:rsidRDefault="007E0C6A" w:rsidP="007E0C6A">
      <w:pPr>
        <w:rPr>
          <w:sz w:val="24"/>
        </w:rPr>
      </w:pPr>
      <w:r>
        <w:rPr>
          <w:sz w:val="24"/>
        </w:rPr>
        <w:t>Start</w:t>
      </w:r>
      <w:r w:rsidRPr="00661994">
        <w:rPr>
          <w:sz w:val="24"/>
        </w:rPr>
        <w:t xml:space="preserve"> with something </w:t>
      </w:r>
      <w:r>
        <w:rPr>
          <w:sz w:val="24"/>
        </w:rPr>
        <w:t xml:space="preserve">challenging or surprising so </w:t>
      </w:r>
      <w:r w:rsidRPr="00661994">
        <w:rPr>
          <w:sz w:val="24"/>
        </w:rPr>
        <w:t xml:space="preserve">that </w:t>
      </w:r>
      <w:r>
        <w:rPr>
          <w:sz w:val="24"/>
        </w:rPr>
        <w:t>your</w:t>
      </w:r>
      <w:r w:rsidRPr="00661994">
        <w:rPr>
          <w:sz w:val="24"/>
        </w:rPr>
        <w:t xml:space="preserve"> audience </w:t>
      </w:r>
      <w:r>
        <w:rPr>
          <w:sz w:val="24"/>
        </w:rPr>
        <w:t xml:space="preserve">will want </w:t>
      </w:r>
      <w:r w:rsidRPr="00661994">
        <w:rPr>
          <w:sz w:val="24"/>
        </w:rPr>
        <w:t>to read further.</w:t>
      </w:r>
    </w:p>
    <w:p w14:paraId="4E9926B3" w14:textId="77777777" w:rsidR="007E0C6A" w:rsidRDefault="007E0C6A" w:rsidP="007E0C6A">
      <w:pPr>
        <w:rPr>
          <w:b/>
          <w:sz w:val="24"/>
        </w:rPr>
      </w:pPr>
    </w:p>
    <w:p w14:paraId="646E8820" w14:textId="77777777" w:rsidR="007E0C6A" w:rsidRPr="00261A72" w:rsidRDefault="007E0C6A" w:rsidP="007E0C6A">
      <w:pPr>
        <w:rPr>
          <w:i/>
          <w:sz w:val="24"/>
        </w:rPr>
      </w:pPr>
      <w:r w:rsidRPr="00261A72">
        <w:rPr>
          <w:i/>
          <w:sz w:val="24"/>
        </w:rPr>
        <w:t>Policy relevant and focussed – linked to current discussions</w:t>
      </w:r>
    </w:p>
    <w:p w14:paraId="7F69316D" w14:textId="77777777" w:rsidR="007E0C6A" w:rsidRPr="00661994" w:rsidRDefault="007E0C6A" w:rsidP="007E0C6A">
      <w:pPr>
        <w:rPr>
          <w:sz w:val="24"/>
        </w:rPr>
      </w:pPr>
      <w:r>
        <w:rPr>
          <w:sz w:val="24"/>
        </w:rPr>
        <w:t xml:space="preserve">Frame the policy brief in line with target audience’s current discussions. </w:t>
      </w:r>
    </w:p>
    <w:p w14:paraId="019A21D4" w14:textId="77777777" w:rsidR="007E0C6A" w:rsidRPr="00661994" w:rsidRDefault="007E0C6A" w:rsidP="007E0C6A">
      <w:pPr>
        <w:rPr>
          <w:b/>
          <w:i/>
          <w:sz w:val="24"/>
        </w:rPr>
      </w:pPr>
    </w:p>
    <w:p w14:paraId="111085FB" w14:textId="77777777" w:rsidR="007E0C6A" w:rsidRPr="00261A72" w:rsidRDefault="007E0C6A" w:rsidP="007E0C6A">
      <w:pPr>
        <w:rPr>
          <w:i/>
          <w:sz w:val="24"/>
        </w:rPr>
      </w:pPr>
      <w:r w:rsidRPr="00261A72">
        <w:rPr>
          <w:i/>
          <w:sz w:val="24"/>
        </w:rPr>
        <w:t>Professional, not academic – focus on the practical</w:t>
      </w:r>
    </w:p>
    <w:p w14:paraId="41F097FF" w14:textId="77777777" w:rsidR="007E0C6A" w:rsidRPr="00690840" w:rsidRDefault="007E0C6A" w:rsidP="007E0C6A">
      <w:pPr>
        <w:rPr>
          <w:sz w:val="24"/>
        </w:rPr>
      </w:pPr>
      <w:r w:rsidRPr="00690840">
        <w:rPr>
          <w:sz w:val="24"/>
        </w:rPr>
        <w:t xml:space="preserve">Focus on new insights to problem and potential evidence-based solutions. </w:t>
      </w:r>
    </w:p>
    <w:p w14:paraId="4603DE40" w14:textId="77777777" w:rsidR="007E0C6A" w:rsidRDefault="007E0C6A" w:rsidP="007E0C6A">
      <w:pPr>
        <w:rPr>
          <w:b/>
          <w:sz w:val="24"/>
        </w:rPr>
      </w:pPr>
    </w:p>
    <w:p w14:paraId="1D721FDC" w14:textId="77777777" w:rsidR="007E0C6A" w:rsidRPr="00261A72" w:rsidRDefault="007E0C6A" w:rsidP="007E0C6A">
      <w:pPr>
        <w:rPr>
          <w:i/>
          <w:sz w:val="24"/>
        </w:rPr>
      </w:pPr>
      <w:r w:rsidRPr="00261A72">
        <w:rPr>
          <w:i/>
          <w:sz w:val="24"/>
        </w:rPr>
        <w:t>Succinct – keep it short and easy to read</w:t>
      </w:r>
    </w:p>
    <w:p w14:paraId="3E3CEFE6" w14:textId="6404CE7B" w:rsidR="007E0C6A" w:rsidRPr="003A3905" w:rsidRDefault="007E0C6A" w:rsidP="007E0C6A">
      <w:pPr>
        <w:rPr>
          <w:sz w:val="24"/>
        </w:rPr>
      </w:pPr>
      <w:r>
        <w:rPr>
          <w:sz w:val="24"/>
        </w:rPr>
        <w:t>It should be</w:t>
      </w:r>
      <w:r w:rsidRPr="003A3905">
        <w:rPr>
          <w:sz w:val="24"/>
        </w:rPr>
        <w:t xml:space="preserve"> written in clear, short sentences and </w:t>
      </w:r>
      <w:r>
        <w:rPr>
          <w:sz w:val="24"/>
        </w:rPr>
        <w:t xml:space="preserve">not be more than </w:t>
      </w:r>
      <w:r w:rsidRPr="003A3905">
        <w:rPr>
          <w:sz w:val="24"/>
        </w:rPr>
        <w:t>6-8 pages in length (3,000 words).</w:t>
      </w:r>
    </w:p>
    <w:p w14:paraId="42CC0E24" w14:textId="77777777" w:rsidR="007E0C6A" w:rsidRDefault="007E0C6A" w:rsidP="007E0C6A">
      <w:pPr>
        <w:rPr>
          <w:b/>
          <w:sz w:val="24"/>
        </w:rPr>
      </w:pPr>
    </w:p>
    <w:p w14:paraId="29474EC6" w14:textId="77777777" w:rsidR="007E0C6A" w:rsidRPr="00261A72" w:rsidRDefault="007E0C6A" w:rsidP="007E0C6A">
      <w:pPr>
        <w:rPr>
          <w:i/>
          <w:sz w:val="24"/>
        </w:rPr>
      </w:pPr>
      <w:r w:rsidRPr="00261A72">
        <w:rPr>
          <w:i/>
          <w:sz w:val="24"/>
        </w:rPr>
        <w:t>Limited – don’t include analysis</w:t>
      </w:r>
      <w:r>
        <w:rPr>
          <w:i/>
          <w:sz w:val="24"/>
        </w:rPr>
        <w:t xml:space="preserve"> of the whole issue</w:t>
      </w:r>
    </w:p>
    <w:p w14:paraId="2FA5D7A6" w14:textId="77777777" w:rsidR="007E0C6A" w:rsidRPr="003A3905" w:rsidRDefault="007E0C6A" w:rsidP="007E0C6A">
      <w:pPr>
        <w:rPr>
          <w:sz w:val="24"/>
        </w:rPr>
      </w:pPr>
      <w:r>
        <w:rPr>
          <w:sz w:val="24"/>
        </w:rPr>
        <w:t>P</w:t>
      </w:r>
      <w:r w:rsidRPr="003A3905">
        <w:rPr>
          <w:sz w:val="24"/>
        </w:rPr>
        <w:t>rovide a comprehensive but targeted argument with a limited space, the focus of the brief needs to be limited to a particular aspect of a broader problem</w:t>
      </w:r>
      <w:r>
        <w:rPr>
          <w:sz w:val="24"/>
        </w:rPr>
        <w:t>.</w:t>
      </w:r>
      <w:r w:rsidRPr="003A3905">
        <w:rPr>
          <w:sz w:val="24"/>
        </w:rPr>
        <w:t xml:space="preserve"> </w:t>
      </w:r>
    </w:p>
    <w:p w14:paraId="084ECD5B" w14:textId="77777777" w:rsidR="007E0C6A" w:rsidRDefault="007E0C6A" w:rsidP="007E0C6A">
      <w:pPr>
        <w:rPr>
          <w:b/>
          <w:sz w:val="24"/>
        </w:rPr>
      </w:pPr>
    </w:p>
    <w:p w14:paraId="5228CB90" w14:textId="77777777" w:rsidR="007E0C6A" w:rsidRPr="00261A72" w:rsidRDefault="007E0C6A" w:rsidP="007E0C6A">
      <w:pPr>
        <w:rPr>
          <w:i/>
          <w:sz w:val="24"/>
        </w:rPr>
      </w:pPr>
      <w:r w:rsidRPr="00261A72">
        <w:rPr>
          <w:i/>
          <w:sz w:val="24"/>
        </w:rPr>
        <w:t>Understandable – use simple language and avoid jargon</w:t>
      </w:r>
    </w:p>
    <w:p w14:paraId="0216334D" w14:textId="77777777" w:rsidR="007E0C6A" w:rsidRDefault="007E0C6A" w:rsidP="007E0C6A">
      <w:pPr>
        <w:rPr>
          <w:sz w:val="24"/>
        </w:rPr>
      </w:pPr>
      <w:r w:rsidRPr="00661994">
        <w:rPr>
          <w:sz w:val="24"/>
        </w:rPr>
        <w:t xml:space="preserve">Keep the language clear and simple, avoid jargon and academic language, whilst ensuring argument is well explained. </w:t>
      </w:r>
    </w:p>
    <w:p w14:paraId="28BAB83D" w14:textId="77777777" w:rsidR="007E0C6A" w:rsidRPr="00661994" w:rsidRDefault="007E0C6A" w:rsidP="007E0C6A">
      <w:pPr>
        <w:rPr>
          <w:sz w:val="24"/>
        </w:rPr>
      </w:pPr>
    </w:p>
    <w:p w14:paraId="1E3AB689" w14:textId="77777777" w:rsidR="007E0C6A" w:rsidRPr="00261A72" w:rsidRDefault="007E0C6A" w:rsidP="007E0C6A">
      <w:pPr>
        <w:rPr>
          <w:i/>
          <w:sz w:val="24"/>
        </w:rPr>
      </w:pPr>
      <w:r w:rsidRPr="00261A72">
        <w:rPr>
          <w:i/>
          <w:sz w:val="24"/>
        </w:rPr>
        <w:t>Accessible - make message stand out</w:t>
      </w:r>
    </w:p>
    <w:p w14:paraId="4D795CFE" w14:textId="77777777" w:rsidR="007E0C6A" w:rsidRPr="00661994" w:rsidRDefault="007E0C6A" w:rsidP="007E0C6A">
      <w:pPr>
        <w:rPr>
          <w:sz w:val="24"/>
        </w:rPr>
      </w:pPr>
      <w:r w:rsidRPr="00661994">
        <w:rPr>
          <w:sz w:val="24"/>
        </w:rPr>
        <w:t>Use layout, sub-titles and visuals to ensure that key message stands out.</w:t>
      </w:r>
    </w:p>
    <w:p w14:paraId="43F15118" w14:textId="77777777" w:rsidR="007E0C6A" w:rsidRPr="00661994" w:rsidRDefault="007E0C6A" w:rsidP="007E0C6A">
      <w:pPr>
        <w:rPr>
          <w:b/>
          <w:sz w:val="24"/>
        </w:rPr>
      </w:pPr>
    </w:p>
    <w:p w14:paraId="1BC0D0E0" w14:textId="77777777" w:rsidR="007E0C6A" w:rsidRPr="00261A72" w:rsidRDefault="007E0C6A" w:rsidP="007E0C6A">
      <w:pPr>
        <w:rPr>
          <w:i/>
          <w:sz w:val="24"/>
        </w:rPr>
      </w:pPr>
      <w:r w:rsidRPr="00261A72">
        <w:rPr>
          <w:i/>
          <w:sz w:val="24"/>
        </w:rPr>
        <w:t>Branded and promotional – make it your own</w:t>
      </w:r>
    </w:p>
    <w:p w14:paraId="4F19DBF8" w14:textId="77777777" w:rsidR="007E0C6A" w:rsidRPr="00690840" w:rsidRDefault="007E0C6A" w:rsidP="007E0C6A">
      <w:pPr>
        <w:rPr>
          <w:sz w:val="24"/>
        </w:rPr>
      </w:pPr>
      <w:r w:rsidRPr="00690840">
        <w:rPr>
          <w:sz w:val="24"/>
        </w:rPr>
        <w:t>Use promotional and marketing features to enhance access</w:t>
      </w:r>
      <w:r>
        <w:rPr>
          <w:sz w:val="24"/>
        </w:rPr>
        <w:t>,</w:t>
      </w:r>
      <w:r w:rsidRPr="00690840">
        <w:rPr>
          <w:sz w:val="24"/>
        </w:rPr>
        <w:t xml:space="preserve"> </w:t>
      </w:r>
      <w:r>
        <w:rPr>
          <w:sz w:val="24"/>
        </w:rPr>
        <w:t xml:space="preserve">give a </w:t>
      </w:r>
      <w:r w:rsidRPr="00690840">
        <w:rPr>
          <w:sz w:val="24"/>
        </w:rPr>
        <w:t>professional look</w:t>
      </w:r>
      <w:r>
        <w:rPr>
          <w:sz w:val="24"/>
        </w:rPr>
        <w:t xml:space="preserve"> and also brand them</w:t>
      </w:r>
      <w:r w:rsidRPr="00690840">
        <w:rPr>
          <w:sz w:val="24"/>
        </w:rPr>
        <w:t xml:space="preserve">. </w:t>
      </w:r>
      <w:r>
        <w:rPr>
          <w:sz w:val="24"/>
        </w:rPr>
        <w:t>(Look at Page 17 of the reading above for clarification of this point.)</w:t>
      </w:r>
    </w:p>
    <w:p w14:paraId="2E189495" w14:textId="77777777" w:rsidR="007E0C6A" w:rsidRDefault="007E0C6A" w:rsidP="007E0C6A">
      <w:pPr>
        <w:rPr>
          <w:b/>
          <w:sz w:val="24"/>
        </w:rPr>
      </w:pPr>
    </w:p>
    <w:p w14:paraId="0008E9A8" w14:textId="77777777" w:rsidR="007E0C6A" w:rsidRPr="00261A72" w:rsidRDefault="007E0C6A" w:rsidP="007E0C6A">
      <w:pPr>
        <w:rPr>
          <w:i/>
          <w:sz w:val="24"/>
        </w:rPr>
      </w:pPr>
      <w:r w:rsidRPr="00261A72">
        <w:rPr>
          <w:i/>
          <w:sz w:val="24"/>
        </w:rPr>
        <w:t>Practical and feasible – tackle real issues</w:t>
      </w:r>
    </w:p>
    <w:p w14:paraId="70F8771E" w14:textId="556DCF46" w:rsidR="007E0C6A" w:rsidRDefault="007E0C6A" w:rsidP="007E0C6A">
      <w:pPr>
        <w:rPr>
          <w:sz w:val="24"/>
        </w:rPr>
      </w:pPr>
      <w:r w:rsidRPr="00661994">
        <w:rPr>
          <w:sz w:val="24"/>
        </w:rPr>
        <w:t>Provide arguments based on current practice and propose realistic and feasible recommendations.</w:t>
      </w:r>
    </w:p>
    <w:p w14:paraId="70B58B04" w14:textId="14B0B5E1" w:rsidR="007D6DEB" w:rsidRDefault="007D6DEB" w:rsidP="007E0C6A">
      <w:pPr>
        <w:rPr>
          <w:sz w:val="24"/>
        </w:rPr>
      </w:pPr>
    </w:p>
    <w:p w14:paraId="5A3E2EE9" w14:textId="5465ACC8" w:rsidR="007D6DEB" w:rsidRDefault="007D6DEB" w:rsidP="007E0C6A">
      <w:pPr>
        <w:rPr>
          <w:sz w:val="24"/>
        </w:rPr>
      </w:pPr>
    </w:p>
    <w:p w14:paraId="5BA269C5" w14:textId="77777777" w:rsidR="007D6DEB" w:rsidRDefault="007D6DEB" w:rsidP="007E0C6A">
      <w:pPr>
        <w:rPr>
          <w:sz w:val="24"/>
        </w:rPr>
      </w:pPr>
    </w:p>
    <w:p w14:paraId="39724CBE" w14:textId="214737A4" w:rsidR="007D6DEB" w:rsidRPr="00455ABF" w:rsidRDefault="007D6DEB" w:rsidP="007D6DEB">
      <w:pPr>
        <w:rPr>
          <w:rFonts w:cs="Arial"/>
          <w:b/>
          <w:sz w:val="24"/>
        </w:rPr>
      </w:pPr>
      <w:r w:rsidRPr="00455ABF">
        <w:rPr>
          <w:rFonts w:cs="Arial"/>
          <w:b/>
          <w:sz w:val="24"/>
        </w:rPr>
        <w:t>1.</w:t>
      </w:r>
      <w:r>
        <w:rPr>
          <w:rFonts w:cs="Arial"/>
          <w:b/>
          <w:sz w:val="24"/>
        </w:rPr>
        <w:t>6</w:t>
      </w:r>
      <w:r w:rsidRPr="00455ABF">
        <w:rPr>
          <w:rFonts w:cs="Arial"/>
          <w:b/>
          <w:sz w:val="24"/>
        </w:rPr>
        <w:t xml:space="preserve"> Difference between policy brief and policy study</w:t>
      </w:r>
    </w:p>
    <w:p w14:paraId="70F6DADB" w14:textId="77777777" w:rsidR="007D6DEB" w:rsidRPr="00EC7201" w:rsidRDefault="007D6DEB" w:rsidP="007D6DEB">
      <w:pPr>
        <w:rPr>
          <w:rFonts w:cs="Arial"/>
          <w:sz w:val="24"/>
        </w:rPr>
      </w:pPr>
    </w:p>
    <w:p w14:paraId="4936E87D" w14:textId="77777777" w:rsidR="007D6DEB" w:rsidRPr="00EC7201" w:rsidRDefault="007D6DEB" w:rsidP="007D6DEB">
      <w:pPr>
        <w:rPr>
          <w:rFonts w:cs="Arial"/>
          <w:sz w:val="24"/>
        </w:rPr>
      </w:pPr>
      <w:r>
        <w:rPr>
          <w:rFonts w:cs="Arial"/>
          <w:sz w:val="24"/>
        </w:rPr>
        <w:t>P</w:t>
      </w:r>
      <w:r w:rsidRPr="00EC7201">
        <w:rPr>
          <w:rFonts w:cs="Arial"/>
          <w:sz w:val="24"/>
        </w:rPr>
        <w:t>olicy briefs are one type of policy paper</w:t>
      </w:r>
      <w:r>
        <w:rPr>
          <w:rFonts w:cs="Arial"/>
          <w:sz w:val="24"/>
        </w:rPr>
        <w:t>. L</w:t>
      </w:r>
      <w:r w:rsidRPr="00EC7201">
        <w:rPr>
          <w:rFonts w:cs="Arial"/>
          <w:sz w:val="24"/>
        </w:rPr>
        <w:t xml:space="preserve">onger, research-driven policy papers that target expert audiences </w:t>
      </w:r>
      <w:r>
        <w:rPr>
          <w:rFonts w:cs="Arial"/>
          <w:sz w:val="24"/>
        </w:rPr>
        <w:t xml:space="preserve">are </w:t>
      </w:r>
      <w:r w:rsidRPr="00EC7201">
        <w:rPr>
          <w:rFonts w:cs="Arial"/>
          <w:sz w:val="24"/>
        </w:rPr>
        <w:t>called policy studies</w:t>
      </w:r>
      <w:r>
        <w:rPr>
          <w:rFonts w:cs="Arial"/>
          <w:sz w:val="24"/>
        </w:rPr>
        <w:t xml:space="preserve"> or policy research, policy report and research paper</w:t>
      </w:r>
      <w:r w:rsidRPr="00EC7201">
        <w:rPr>
          <w:rFonts w:cs="Arial"/>
          <w:sz w:val="24"/>
        </w:rPr>
        <w:t xml:space="preserve">. </w:t>
      </w:r>
      <w:r>
        <w:rPr>
          <w:rFonts w:cs="Arial"/>
          <w:sz w:val="24"/>
        </w:rPr>
        <w:t xml:space="preserve"> Table 1 is adapted from the reading by Young &amp; Quinn and highlights the key differences between policy papers and policy briefs. It may be helpful to refer to this table when you are critiquing or preparing a policy brief.</w:t>
      </w:r>
    </w:p>
    <w:p w14:paraId="5A81D0A9" w14:textId="77777777" w:rsidR="007D6DEB" w:rsidRPr="00EC7201" w:rsidRDefault="007D6DEB" w:rsidP="007D6DEB">
      <w:pPr>
        <w:rPr>
          <w:rFonts w:cs="Arial"/>
          <w:b/>
          <w:sz w:val="24"/>
        </w:rPr>
      </w:pPr>
    </w:p>
    <w:p w14:paraId="412EC7A6" w14:textId="77777777" w:rsidR="007D6DEB" w:rsidRPr="00D81D5C" w:rsidRDefault="007D6DEB" w:rsidP="007D6DEB">
      <w:pPr>
        <w:rPr>
          <w:rFonts w:cs="Arial"/>
          <w:b/>
          <w:szCs w:val="22"/>
        </w:rPr>
      </w:pPr>
      <w:r w:rsidRPr="00D81D5C">
        <w:rPr>
          <w:rFonts w:cs="Arial"/>
          <w:b/>
          <w:szCs w:val="22"/>
        </w:rPr>
        <w:t>Table 1: Differences between policy study and policy brief (adapted from Young &amp; Quinn (2017: 13)</w:t>
      </w:r>
    </w:p>
    <w:p w14:paraId="3AAE067E" w14:textId="77777777" w:rsidR="007D6DEB" w:rsidRDefault="007D6DEB" w:rsidP="007D6DEB">
      <w:pPr>
        <w:rPr>
          <w:rFonts w:cs="Arial"/>
          <w:b/>
          <w:sz w:val="24"/>
        </w:rPr>
      </w:pPr>
    </w:p>
    <w:tbl>
      <w:tblPr>
        <w:tblStyle w:val="TableGrid"/>
        <w:tblW w:w="0" w:type="auto"/>
        <w:tblLook w:val="04A0" w:firstRow="1" w:lastRow="0" w:firstColumn="1" w:lastColumn="0" w:noHBand="0" w:noVBand="1"/>
      </w:tblPr>
      <w:tblGrid>
        <w:gridCol w:w="1939"/>
        <w:gridCol w:w="3021"/>
        <w:gridCol w:w="3541"/>
      </w:tblGrid>
      <w:tr w:rsidR="007D6DEB" w14:paraId="77949892" w14:textId="77777777" w:rsidTr="009C632C">
        <w:tc>
          <w:tcPr>
            <w:tcW w:w="1951" w:type="dxa"/>
            <w:vMerge w:val="restart"/>
            <w:shd w:val="clear" w:color="auto" w:fill="E7E6E6" w:themeFill="background2"/>
          </w:tcPr>
          <w:p w14:paraId="413BEBC9" w14:textId="77777777" w:rsidR="007D6DEB" w:rsidRDefault="007D6DEB" w:rsidP="009C632C">
            <w:pPr>
              <w:jc w:val="center"/>
              <w:rPr>
                <w:rFonts w:cs="Arial"/>
                <w:b/>
                <w:sz w:val="20"/>
                <w:szCs w:val="20"/>
              </w:rPr>
            </w:pPr>
          </w:p>
          <w:p w14:paraId="32D159F5" w14:textId="77777777" w:rsidR="007D6DEB" w:rsidRPr="00A3031F" w:rsidRDefault="007D6DEB" w:rsidP="009C632C">
            <w:pPr>
              <w:jc w:val="center"/>
              <w:rPr>
                <w:rFonts w:cs="Arial"/>
                <w:b/>
                <w:sz w:val="20"/>
                <w:szCs w:val="20"/>
              </w:rPr>
            </w:pPr>
            <w:r w:rsidRPr="00A3031F">
              <w:rPr>
                <w:rFonts w:cs="Arial"/>
                <w:b/>
                <w:sz w:val="20"/>
                <w:szCs w:val="20"/>
              </w:rPr>
              <w:t>Areas of difference</w:t>
            </w:r>
          </w:p>
        </w:tc>
        <w:tc>
          <w:tcPr>
            <w:tcW w:w="6776" w:type="dxa"/>
            <w:gridSpan w:val="2"/>
            <w:shd w:val="clear" w:color="auto" w:fill="E7E6E6" w:themeFill="background2"/>
          </w:tcPr>
          <w:p w14:paraId="2474E0F9" w14:textId="77777777" w:rsidR="007D6DEB" w:rsidRDefault="007D6DEB" w:rsidP="009C632C">
            <w:pPr>
              <w:jc w:val="center"/>
              <w:rPr>
                <w:rFonts w:cs="Arial"/>
                <w:b/>
                <w:sz w:val="20"/>
                <w:szCs w:val="20"/>
              </w:rPr>
            </w:pPr>
            <w:r w:rsidRPr="00A3031F">
              <w:rPr>
                <w:rFonts w:cs="Arial"/>
                <w:b/>
                <w:sz w:val="20"/>
                <w:szCs w:val="20"/>
              </w:rPr>
              <w:t>Type of policy papers</w:t>
            </w:r>
          </w:p>
          <w:p w14:paraId="32E7898C" w14:textId="77777777" w:rsidR="007D6DEB" w:rsidRPr="00A3031F" w:rsidRDefault="007D6DEB" w:rsidP="009C632C">
            <w:pPr>
              <w:jc w:val="center"/>
              <w:rPr>
                <w:rFonts w:cs="Arial"/>
                <w:b/>
                <w:sz w:val="20"/>
                <w:szCs w:val="20"/>
              </w:rPr>
            </w:pPr>
          </w:p>
        </w:tc>
      </w:tr>
      <w:tr w:rsidR="007D6DEB" w14:paraId="62C61853" w14:textId="77777777" w:rsidTr="009C632C">
        <w:tc>
          <w:tcPr>
            <w:tcW w:w="1951" w:type="dxa"/>
            <w:vMerge/>
            <w:shd w:val="clear" w:color="auto" w:fill="E7E6E6" w:themeFill="background2"/>
          </w:tcPr>
          <w:p w14:paraId="1AAE1BA4" w14:textId="77777777" w:rsidR="007D6DEB" w:rsidRPr="00A3031F" w:rsidRDefault="007D6DEB" w:rsidP="009C632C">
            <w:pPr>
              <w:jc w:val="center"/>
              <w:rPr>
                <w:rFonts w:cs="Arial"/>
                <w:b/>
                <w:sz w:val="20"/>
                <w:szCs w:val="20"/>
              </w:rPr>
            </w:pPr>
          </w:p>
        </w:tc>
        <w:tc>
          <w:tcPr>
            <w:tcW w:w="3119" w:type="dxa"/>
            <w:shd w:val="clear" w:color="auto" w:fill="E7E6E6" w:themeFill="background2"/>
          </w:tcPr>
          <w:p w14:paraId="24672D22" w14:textId="77777777" w:rsidR="007D6DEB" w:rsidRDefault="007D6DEB" w:rsidP="009C632C">
            <w:pPr>
              <w:jc w:val="center"/>
              <w:rPr>
                <w:rFonts w:cs="Arial"/>
                <w:b/>
                <w:sz w:val="20"/>
                <w:szCs w:val="20"/>
              </w:rPr>
            </w:pPr>
            <w:r w:rsidRPr="00A3031F">
              <w:rPr>
                <w:rFonts w:cs="Arial"/>
                <w:b/>
                <w:sz w:val="20"/>
                <w:szCs w:val="20"/>
              </w:rPr>
              <w:t>P</w:t>
            </w:r>
            <w:r>
              <w:rPr>
                <w:rFonts w:cs="Arial"/>
                <w:b/>
                <w:sz w:val="20"/>
                <w:szCs w:val="20"/>
              </w:rPr>
              <w:t>olicy study</w:t>
            </w:r>
          </w:p>
          <w:p w14:paraId="253B40ED" w14:textId="77777777" w:rsidR="007D6DEB" w:rsidRPr="00A3031F" w:rsidRDefault="007D6DEB" w:rsidP="009C632C">
            <w:pPr>
              <w:jc w:val="center"/>
              <w:rPr>
                <w:rFonts w:cs="Arial"/>
                <w:b/>
                <w:sz w:val="20"/>
                <w:szCs w:val="20"/>
              </w:rPr>
            </w:pPr>
          </w:p>
        </w:tc>
        <w:tc>
          <w:tcPr>
            <w:tcW w:w="3657" w:type="dxa"/>
            <w:shd w:val="clear" w:color="auto" w:fill="E7E6E6" w:themeFill="background2"/>
          </w:tcPr>
          <w:p w14:paraId="6D369A30" w14:textId="77777777" w:rsidR="007D6DEB" w:rsidRPr="00A3031F" w:rsidRDefault="007D6DEB" w:rsidP="009C632C">
            <w:pPr>
              <w:jc w:val="center"/>
              <w:rPr>
                <w:rFonts w:cs="Arial"/>
                <w:b/>
                <w:sz w:val="20"/>
                <w:szCs w:val="20"/>
              </w:rPr>
            </w:pPr>
            <w:r w:rsidRPr="00A3031F">
              <w:rPr>
                <w:rFonts w:cs="Arial"/>
                <w:b/>
                <w:sz w:val="20"/>
                <w:szCs w:val="20"/>
              </w:rPr>
              <w:t>P</w:t>
            </w:r>
            <w:r>
              <w:rPr>
                <w:rFonts w:cs="Arial"/>
                <w:b/>
                <w:sz w:val="20"/>
                <w:szCs w:val="20"/>
              </w:rPr>
              <w:t>olicy brief</w:t>
            </w:r>
          </w:p>
        </w:tc>
      </w:tr>
      <w:tr w:rsidR="007D6DEB" w14:paraId="7A20CCD4" w14:textId="77777777" w:rsidTr="009C632C">
        <w:tc>
          <w:tcPr>
            <w:tcW w:w="1951" w:type="dxa"/>
          </w:tcPr>
          <w:p w14:paraId="64A00FC7" w14:textId="77777777" w:rsidR="007D6DEB" w:rsidRPr="00A3031F" w:rsidRDefault="007D6DEB" w:rsidP="009C632C">
            <w:pPr>
              <w:rPr>
                <w:rFonts w:cs="Arial"/>
                <w:b/>
                <w:sz w:val="20"/>
                <w:szCs w:val="20"/>
              </w:rPr>
            </w:pPr>
            <w:r>
              <w:rPr>
                <w:rFonts w:cs="Arial"/>
                <w:b/>
                <w:sz w:val="20"/>
                <w:szCs w:val="20"/>
              </w:rPr>
              <w:t>Target audience</w:t>
            </w:r>
          </w:p>
        </w:tc>
        <w:tc>
          <w:tcPr>
            <w:tcW w:w="3119" w:type="dxa"/>
          </w:tcPr>
          <w:p w14:paraId="6B8A2726" w14:textId="77777777" w:rsidR="007D6DEB" w:rsidRPr="00A075F0" w:rsidRDefault="007D6DEB" w:rsidP="009C632C">
            <w:pPr>
              <w:rPr>
                <w:rFonts w:cs="Arial"/>
                <w:sz w:val="20"/>
                <w:szCs w:val="20"/>
              </w:rPr>
            </w:pPr>
            <w:r w:rsidRPr="00A075F0">
              <w:rPr>
                <w:rFonts w:cs="Arial"/>
                <w:sz w:val="20"/>
                <w:szCs w:val="20"/>
              </w:rPr>
              <w:t>Other policy specialists or experts</w:t>
            </w:r>
          </w:p>
        </w:tc>
        <w:tc>
          <w:tcPr>
            <w:tcW w:w="3657" w:type="dxa"/>
          </w:tcPr>
          <w:p w14:paraId="2E0CBF30" w14:textId="77777777" w:rsidR="007D6DEB" w:rsidRPr="00A075F0" w:rsidRDefault="007D6DEB" w:rsidP="009C632C">
            <w:pPr>
              <w:rPr>
                <w:rFonts w:cs="Arial"/>
                <w:sz w:val="20"/>
                <w:szCs w:val="20"/>
              </w:rPr>
            </w:pPr>
            <w:r w:rsidRPr="00A075F0">
              <w:rPr>
                <w:rFonts w:cs="Arial"/>
                <w:sz w:val="20"/>
                <w:szCs w:val="20"/>
              </w:rPr>
              <w:t>Informed non-specialists (decision-makers, advocates, journalists)</w:t>
            </w:r>
          </w:p>
          <w:p w14:paraId="3A0F5AF2" w14:textId="77777777" w:rsidR="007D6DEB" w:rsidRPr="00A075F0" w:rsidRDefault="007D6DEB" w:rsidP="009C632C">
            <w:pPr>
              <w:rPr>
                <w:rFonts w:cs="Arial"/>
                <w:sz w:val="20"/>
                <w:szCs w:val="20"/>
              </w:rPr>
            </w:pPr>
          </w:p>
        </w:tc>
      </w:tr>
      <w:tr w:rsidR="007D6DEB" w14:paraId="3839E546" w14:textId="77777777" w:rsidTr="009C632C">
        <w:tc>
          <w:tcPr>
            <w:tcW w:w="1951" w:type="dxa"/>
          </w:tcPr>
          <w:p w14:paraId="575ED5D4" w14:textId="77777777" w:rsidR="007D6DEB" w:rsidRPr="00A3031F" w:rsidRDefault="007D6DEB" w:rsidP="009C632C">
            <w:pPr>
              <w:rPr>
                <w:rFonts w:cs="Arial"/>
                <w:b/>
                <w:sz w:val="20"/>
                <w:szCs w:val="20"/>
              </w:rPr>
            </w:pPr>
            <w:r>
              <w:rPr>
                <w:rFonts w:cs="Arial"/>
                <w:b/>
                <w:sz w:val="20"/>
                <w:szCs w:val="20"/>
              </w:rPr>
              <w:t>Focus</w:t>
            </w:r>
          </w:p>
        </w:tc>
        <w:tc>
          <w:tcPr>
            <w:tcW w:w="3119" w:type="dxa"/>
          </w:tcPr>
          <w:p w14:paraId="6C3E06BF" w14:textId="77777777" w:rsidR="007D6DEB" w:rsidRPr="00A075F0" w:rsidRDefault="007D6DEB" w:rsidP="009C632C">
            <w:pPr>
              <w:rPr>
                <w:rFonts w:cs="Arial"/>
                <w:sz w:val="20"/>
                <w:szCs w:val="20"/>
              </w:rPr>
            </w:pPr>
            <w:r w:rsidRPr="00A075F0">
              <w:rPr>
                <w:rFonts w:cs="Arial"/>
                <w:sz w:val="20"/>
                <w:szCs w:val="20"/>
              </w:rPr>
              <w:t>Issue-driven: in-depth analysis based on research</w:t>
            </w:r>
          </w:p>
          <w:p w14:paraId="2295BA56" w14:textId="77777777" w:rsidR="007D6DEB" w:rsidRPr="00A075F0" w:rsidRDefault="007D6DEB" w:rsidP="009C632C">
            <w:pPr>
              <w:rPr>
                <w:rFonts w:cs="Arial"/>
                <w:sz w:val="20"/>
                <w:szCs w:val="20"/>
              </w:rPr>
            </w:pPr>
          </w:p>
        </w:tc>
        <w:tc>
          <w:tcPr>
            <w:tcW w:w="3657" w:type="dxa"/>
          </w:tcPr>
          <w:p w14:paraId="651A2CE9" w14:textId="77777777" w:rsidR="007D6DEB" w:rsidRPr="00A075F0" w:rsidRDefault="007D6DEB" w:rsidP="009C632C">
            <w:pPr>
              <w:rPr>
                <w:rFonts w:cs="Arial"/>
                <w:sz w:val="20"/>
                <w:szCs w:val="20"/>
              </w:rPr>
            </w:pPr>
            <w:r w:rsidRPr="00A075F0">
              <w:rPr>
                <w:rFonts w:cs="Arial"/>
                <w:sz w:val="20"/>
                <w:szCs w:val="20"/>
              </w:rPr>
              <w:t>Audience driven: specific policy message to engage key stakeholders</w:t>
            </w:r>
          </w:p>
        </w:tc>
      </w:tr>
      <w:tr w:rsidR="007D6DEB" w14:paraId="00988ADE" w14:textId="77777777" w:rsidTr="009C632C">
        <w:tc>
          <w:tcPr>
            <w:tcW w:w="1951" w:type="dxa"/>
          </w:tcPr>
          <w:p w14:paraId="201D8739" w14:textId="77777777" w:rsidR="007D6DEB" w:rsidRDefault="007D6DEB" w:rsidP="009C632C">
            <w:pPr>
              <w:rPr>
                <w:rFonts w:cs="Arial"/>
                <w:b/>
                <w:sz w:val="20"/>
                <w:szCs w:val="20"/>
              </w:rPr>
            </w:pPr>
            <w:r>
              <w:rPr>
                <w:rFonts w:cs="Arial"/>
                <w:b/>
                <w:sz w:val="20"/>
                <w:szCs w:val="20"/>
              </w:rPr>
              <w:t xml:space="preserve">Context of Use </w:t>
            </w:r>
          </w:p>
        </w:tc>
        <w:tc>
          <w:tcPr>
            <w:tcW w:w="3119" w:type="dxa"/>
          </w:tcPr>
          <w:p w14:paraId="27D9528D" w14:textId="77777777" w:rsidR="007D6DEB" w:rsidRPr="00A075F0" w:rsidRDefault="007D6DEB" w:rsidP="009C632C">
            <w:pPr>
              <w:rPr>
                <w:rFonts w:cs="Arial"/>
                <w:sz w:val="20"/>
                <w:szCs w:val="20"/>
              </w:rPr>
            </w:pPr>
            <w:r w:rsidRPr="00A075F0">
              <w:rPr>
                <w:rFonts w:cs="Arial"/>
                <w:sz w:val="20"/>
                <w:szCs w:val="20"/>
              </w:rPr>
              <w:t>Focussed on influencing current expert thinking</w:t>
            </w:r>
          </w:p>
          <w:p w14:paraId="5740B194" w14:textId="77777777" w:rsidR="007D6DEB" w:rsidRPr="00A075F0" w:rsidRDefault="007D6DEB" w:rsidP="009C632C">
            <w:pPr>
              <w:rPr>
                <w:rFonts w:cs="Arial"/>
                <w:sz w:val="20"/>
                <w:szCs w:val="20"/>
              </w:rPr>
            </w:pPr>
          </w:p>
        </w:tc>
        <w:tc>
          <w:tcPr>
            <w:tcW w:w="3657" w:type="dxa"/>
          </w:tcPr>
          <w:p w14:paraId="67E96A1B" w14:textId="77777777" w:rsidR="007D6DEB" w:rsidRPr="00A075F0" w:rsidRDefault="007D6DEB" w:rsidP="009C632C">
            <w:pPr>
              <w:rPr>
                <w:rFonts w:cs="Arial"/>
                <w:sz w:val="20"/>
                <w:szCs w:val="20"/>
              </w:rPr>
            </w:pPr>
            <w:r w:rsidRPr="00A075F0">
              <w:rPr>
                <w:rFonts w:cs="Arial"/>
                <w:sz w:val="20"/>
                <w:szCs w:val="20"/>
              </w:rPr>
              <w:t>Used as a tool to support advocacy activities</w:t>
            </w:r>
          </w:p>
        </w:tc>
      </w:tr>
      <w:tr w:rsidR="007D6DEB" w14:paraId="1FC6C4C4" w14:textId="77777777" w:rsidTr="009C632C">
        <w:tc>
          <w:tcPr>
            <w:tcW w:w="1951" w:type="dxa"/>
          </w:tcPr>
          <w:p w14:paraId="77142031" w14:textId="77777777" w:rsidR="007D6DEB" w:rsidRPr="00A3031F" w:rsidRDefault="007D6DEB" w:rsidP="009C632C">
            <w:pPr>
              <w:rPr>
                <w:rFonts w:cs="Arial"/>
                <w:b/>
                <w:sz w:val="20"/>
                <w:szCs w:val="20"/>
              </w:rPr>
            </w:pPr>
            <w:r>
              <w:rPr>
                <w:rFonts w:cs="Arial"/>
                <w:b/>
                <w:sz w:val="20"/>
                <w:szCs w:val="20"/>
              </w:rPr>
              <w:t>Methodology</w:t>
            </w:r>
          </w:p>
        </w:tc>
        <w:tc>
          <w:tcPr>
            <w:tcW w:w="3119" w:type="dxa"/>
          </w:tcPr>
          <w:p w14:paraId="5A23E4D2" w14:textId="77777777" w:rsidR="007D6DEB" w:rsidRPr="00A075F0" w:rsidRDefault="007D6DEB" w:rsidP="009C632C">
            <w:pPr>
              <w:rPr>
                <w:rFonts w:cs="Arial"/>
                <w:sz w:val="20"/>
                <w:szCs w:val="20"/>
              </w:rPr>
            </w:pPr>
            <w:r w:rsidRPr="00A075F0">
              <w:rPr>
                <w:rFonts w:cs="Arial"/>
                <w:sz w:val="20"/>
                <w:szCs w:val="20"/>
              </w:rPr>
              <w:t xml:space="preserve">Lots of evidence based on primary research </w:t>
            </w:r>
          </w:p>
          <w:p w14:paraId="2E0E3CC2" w14:textId="77777777" w:rsidR="007D6DEB" w:rsidRPr="00A075F0" w:rsidRDefault="007D6DEB" w:rsidP="009C632C">
            <w:pPr>
              <w:rPr>
                <w:rFonts w:cs="Arial"/>
                <w:sz w:val="20"/>
                <w:szCs w:val="20"/>
              </w:rPr>
            </w:pPr>
          </w:p>
        </w:tc>
        <w:tc>
          <w:tcPr>
            <w:tcW w:w="3657" w:type="dxa"/>
          </w:tcPr>
          <w:p w14:paraId="733DAA9A" w14:textId="77777777" w:rsidR="007D6DEB" w:rsidRPr="00A075F0" w:rsidRDefault="007D6DEB" w:rsidP="009C632C">
            <w:pPr>
              <w:rPr>
                <w:rFonts w:cs="Arial"/>
                <w:sz w:val="20"/>
                <w:szCs w:val="20"/>
              </w:rPr>
            </w:pPr>
            <w:r w:rsidRPr="00A075F0">
              <w:rPr>
                <w:rFonts w:cs="Arial"/>
                <w:sz w:val="20"/>
                <w:szCs w:val="20"/>
              </w:rPr>
              <w:t>Only key findings from primary research</w:t>
            </w:r>
          </w:p>
        </w:tc>
      </w:tr>
      <w:tr w:rsidR="007D6DEB" w14:paraId="6B7C5342" w14:textId="77777777" w:rsidTr="009C632C">
        <w:tc>
          <w:tcPr>
            <w:tcW w:w="1951" w:type="dxa"/>
          </w:tcPr>
          <w:p w14:paraId="27775F8F" w14:textId="77777777" w:rsidR="007D6DEB" w:rsidRPr="00A3031F" w:rsidRDefault="007D6DEB" w:rsidP="009C632C">
            <w:pPr>
              <w:rPr>
                <w:rFonts w:cs="Arial"/>
                <w:b/>
                <w:sz w:val="20"/>
                <w:szCs w:val="20"/>
              </w:rPr>
            </w:pPr>
            <w:r>
              <w:rPr>
                <w:rFonts w:cs="Arial"/>
                <w:b/>
                <w:sz w:val="20"/>
                <w:szCs w:val="20"/>
              </w:rPr>
              <w:t xml:space="preserve">Ideas/Language </w:t>
            </w:r>
          </w:p>
        </w:tc>
        <w:tc>
          <w:tcPr>
            <w:tcW w:w="3119" w:type="dxa"/>
          </w:tcPr>
          <w:p w14:paraId="2999A7F3" w14:textId="77777777" w:rsidR="007D6DEB" w:rsidRPr="00A075F0" w:rsidRDefault="007D6DEB" w:rsidP="009C632C">
            <w:pPr>
              <w:rPr>
                <w:rFonts w:cs="Arial"/>
                <w:sz w:val="20"/>
                <w:szCs w:val="20"/>
              </w:rPr>
            </w:pPr>
            <w:r w:rsidRPr="00A075F0">
              <w:rPr>
                <w:rFonts w:cs="Arial"/>
                <w:sz w:val="20"/>
                <w:szCs w:val="20"/>
              </w:rPr>
              <w:t xml:space="preserve">Discipline specific and technical </w:t>
            </w:r>
          </w:p>
          <w:p w14:paraId="06CCD532" w14:textId="77777777" w:rsidR="007D6DEB" w:rsidRPr="00A075F0" w:rsidRDefault="007D6DEB" w:rsidP="009C632C">
            <w:pPr>
              <w:rPr>
                <w:rFonts w:cs="Arial"/>
                <w:sz w:val="20"/>
                <w:szCs w:val="20"/>
              </w:rPr>
            </w:pPr>
          </w:p>
        </w:tc>
        <w:tc>
          <w:tcPr>
            <w:tcW w:w="3657" w:type="dxa"/>
          </w:tcPr>
          <w:p w14:paraId="7B1B9050" w14:textId="77777777" w:rsidR="007D6DEB" w:rsidRPr="00A075F0" w:rsidRDefault="007D6DEB" w:rsidP="009C632C">
            <w:pPr>
              <w:rPr>
                <w:rFonts w:cs="Arial"/>
                <w:sz w:val="20"/>
                <w:szCs w:val="20"/>
              </w:rPr>
            </w:pPr>
            <w:r w:rsidRPr="00A075F0">
              <w:rPr>
                <w:rFonts w:cs="Arial"/>
                <w:sz w:val="20"/>
                <w:szCs w:val="20"/>
              </w:rPr>
              <w:t>Clear and simple, no jargon</w:t>
            </w:r>
          </w:p>
        </w:tc>
      </w:tr>
      <w:tr w:rsidR="007D6DEB" w14:paraId="1A4D3CCA" w14:textId="77777777" w:rsidTr="009C632C">
        <w:tc>
          <w:tcPr>
            <w:tcW w:w="1951" w:type="dxa"/>
          </w:tcPr>
          <w:p w14:paraId="1B92F11B" w14:textId="77777777" w:rsidR="007D6DEB" w:rsidRPr="00A3031F" w:rsidRDefault="007D6DEB" w:rsidP="009C632C">
            <w:pPr>
              <w:rPr>
                <w:rFonts w:cs="Arial"/>
                <w:b/>
                <w:sz w:val="20"/>
                <w:szCs w:val="20"/>
              </w:rPr>
            </w:pPr>
            <w:r>
              <w:rPr>
                <w:rFonts w:cs="Arial"/>
                <w:b/>
                <w:sz w:val="20"/>
                <w:szCs w:val="20"/>
              </w:rPr>
              <w:t xml:space="preserve">Length </w:t>
            </w:r>
          </w:p>
        </w:tc>
        <w:tc>
          <w:tcPr>
            <w:tcW w:w="3119" w:type="dxa"/>
          </w:tcPr>
          <w:p w14:paraId="6F386276" w14:textId="77777777" w:rsidR="007D6DEB" w:rsidRPr="00A075F0" w:rsidRDefault="007D6DEB" w:rsidP="009C632C">
            <w:pPr>
              <w:rPr>
                <w:rFonts w:cs="Arial"/>
                <w:sz w:val="20"/>
                <w:szCs w:val="20"/>
              </w:rPr>
            </w:pPr>
            <w:r w:rsidRPr="00A075F0">
              <w:rPr>
                <w:rFonts w:cs="Arial"/>
                <w:sz w:val="20"/>
                <w:szCs w:val="20"/>
              </w:rPr>
              <w:t>35-60 pages</w:t>
            </w:r>
          </w:p>
          <w:p w14:paraId="612637E9" w14:textId="77777777" w:rsidR="007D6DEB" w:rsidRPr="00A075F0" w:rsidRDefault="007D6DEB" w:rsidP="009C632C">
            <w:pPr>
              <w:rPr>
                <w:rFonts w:cs="Arial"/>
                <w:sz w:val="20"/>
                <w:szCs w:val="20"/>
              </w:rPr>
            </w:pPr>
          </w:p>
        </w:tc>
        <w:tc>
          <w:tcPr>
            <w:tcW w:w="3657" w:type="dxa"/>
          </w:tcPr>
          <w:p w14:paraId="123BC6FB" w14:textId="77777777" w:rsidR="007D6DEB" w:rsidRPr="00A075F0" w:rsidRDefault="007D6DEB" w:rsidP="009C632C">
            <w:pPr>
              <w:rPr>
                <w:rFonts w:cs="Arial"/>
                <w:sz w:val="20"/>
                <w:szCs w:val="20"/>
              </w:rPr>
            </w:pPr>
            <w:r w:rsidRPr="00A075F0">
              <w:rPr>
                <w:rFonts w:cs="Arial"/>
                <w:sz w:val="20"/>
                <w:szCs w:val="20"/>
              </w:rPr>
              <w:t>4-8 pages</w:t>
            </w:r>
          </w:p>
        </w:tc>
      </w:tr>
    </w:tbl>
    <w:p w14:paraId="2021CE4D" w14:textId="77777777" w:rsidR="007D6DEB" w:rsidRDefault="007D6DEB" w:rsidP="007D6DEB">
      <w:pPr>
        <w:rPr>
          <w:rFonts w:cs="Arial"/>
          <w:b/>
          <w:sz w:val="24"/>
        </w:rPr>
      </w:pPr>
    </w:p>
    <w:p w14:paraId="4BF42D4C" w14:textId="77777777" w:rsidR="007D6DEB" w:rsidRPr="00030A2B" w:rsidRDefault="007D6DEB" w:rsidP="007D6DEB">
      <w:pPr>
        <w:rPr>
          <w:rFonts w:cs="Arial"/>
          <w:sz w:val="24"/>
        </w:rPr>
      </w:pPr>
      <w:r w:rsidRPr="00030A2B">
        <w:rPr>
          <w:rFonts w:cs="Arial"/>
          <w:sz w:val="24"/>
        </w:rPr>
        <w:t xml:space="preserve">Recently there has been an emergence of </w:t>
      </w:r>
      <w:r w:rsidRPr="007E0C6A">
        <w:rPr>
          <w:rFonts w:cs="Arial"/>
          <w:sz w:val="24"/>
        </w:rPr>
        <w:t>hybrid policy papers</w:t>
      </w:r>
      <w:r w:rsidRPr="00030A2B">
        <w:rPr>
          <w:rFonts w:cs="Arial"/>
          <w:sz w:val="24"/>
        </w:rPr>
        <w:t xml:space="preserve"> which are between a </w:t>
      </w:r>
      <w:r>
        <w:rPr>
          <w:rFonts w:cs="Arial"/>
          <w:sz w:val="24"/>
        </w:rPr>
        <w:t xml:space="preserve">policy </w:t>
      </w:r>
      <w:r w:rsidRPr="00030A2B">
        <w:rPr>
          <w:rFonts w:cs="Arial"/>
          <w:sz w:val="24"/>
        </w:rPr>
        <w:t xml:space="preserve">study and a </w:t>
      </w:r>
      <w:r>
        <w:rPr>
          <w:rFonts w:cs="Arial"/>
          <w:sz w:val="24"/>
        </w:rPr>
        <w:t xml:space="preserve">policy </w:t>
      </w:r>
      <w:r w:rsidRPr="00030A2B">
        <w:rPr>
          <w:rFonts w:cs="Arial"/>
          <w:sz w:val="24"/>
        </w:rPr>
        <w:t>brief and are about 20 pages long</w:t>
      </w:r>
      <w:r>
        <w:rPr>
          <w:rFonts w:cs="Arial"/>
          <w:sz w:val="24"/>
        </w:rPr>
        <w:t xml:space="preserve">. They often look like a policy brief in terms of format and layout but comprise shorter studies often conducted with short turn-around time and with a relatively small budget.  </w:t>
      </w:r>
    </w:p>
    <w:p w14:paraId="717AA7D4" w14:textId="77777777" w:rsidR="007D6DEB" w:rsidRDefault="007D6DEB" w:rsidP="007D6DEB">
      <w:pPr>
        <w:spacing w:line="360" w:lineRule="auto"/>
        <w:rPr>
          <w:rFonts w:cs="Arial"/>
          <w:b/>
          <w:sz w:val="24"/>
        </w:rPr>
      </w:pPr>
    </w:p>
    <w:p w14:paraId="44AA4E09" w14:textId="12B80A97" w:rsidR="00B440E1" w:rsidRPr="00455ABF" w:rsidRDefault="001D58DD" w:rsidP="00455ABF">
      <w:pPr>
        <w:shd w:val="clear" w:color="auto" w:fill="BDD6EE" w:themeFill="accent1" w:themeFillTint="66"/>
        <w:rPr>
          <w:rFonts w:ascii="Trebuchet MS" w:hAnsi="Trebuchet MS" w:cs="Arial"/>
          <w:b/>
          <w:sz w:val="28"/>
          <w:szCs w:val="28"/>
        </w:rPr>
      </w:pPr>
      <w:r w:rsidRPr="00455ABF">
        <w:rPr>
          <w:rFonts w:ascii="Trebuchet MS" w:hAnsi="Trebuchet MS" w:cs="Arial"/>
          <w:b/>
          <w:sz w:val="28"/>
          <w:szCs w:val="28"/>
        </w:rPr>
        <w:t>2. Planning a policy brief</w:t>
      </w:r>
    </w:p>
    <w:p w14:paraId="63BF55D5" w14:textId="77777777" w:rsidR="00B440E1" w:rsidRDefault="00B440E1" w:rsidP="00544DBD">
      <w:pPr>
        <w:rPr>
          <w:rFonts w:cs="Arial"/>
          <w:b/>
          <w:sz w:val="24"/>
        </w:rPr>
      </w:pPr>
    </w:p>
    <w:p w14:paraId="0327858F" w14:textId="2F49AC4B" w:rsidR="00010F51" w:rsidRPr="00010F51" w:rsidRDefault="00010F51" w:rsidP="00544DBD">
      <w:pPr>
        <w:rPr>
          <w:rFonts w:cs="Arial"/>
          <w:sz w:val="24"/>
        </w:rPr>
      </w:pPr>
      <w:r w:rsidRPr="00010F51">
        <w:rPr>
          <w:rFonts w:cs="Arial"/>
          <w:sz w:val="24"/>
        </w:rPr>
        <w:t xml:space="preserve">Two key questions to consider as you </w:t>
      </w:r>
      <w:r>
        <w:rPr>
          <w:rFonts w:cs="Arial"/>
          <w:sz w:val="24"/>
        </w:rPr>
        <w:t xml:space="preserve">plan </w:t>
      </w:r>
      <w:r w:rsidRPr="00010F51">
        <w:rPr>
          <w:rFonts w:cs="Arial"/>
          <w:sz w:val="24"/>
        </w:rPr>
        <w:t>your policy brief are:</w:t>
      </w:r>
    </w:p>
    <w:p w14:paraId="1E3B5E6C" w14:textId="77777777" w:rsidR="00010F51" w:rsidRPr="00010F51" w:rsidRDefault="00010F51" w:rsidP="00544DBD">
      <w:pPr>
        <w:rPr>
          <w:rFonts w:cs="Arial"/>
          <w:sz w:val="24"/>
        </w:rPr>
      </w:pPr>
    </w:p>
    <w:p w14:paraId="796924C0" w14:textId="3B0B838C" w:rsidR="00010F51" w:rsidRPr="00702DCD" w:rsidRDefault="00B440E1" w:rsidP="00336EA7">
      <w:pPr>
        <w:pStyle w:val="ListParagraph"/>
        <w:numPr>
          <w:ilvl w:val="0"/>
          <w:numId w:val="7"/>
        </w:numPr>
        <w:rPr>
          <w:rFonts w:cs="Arial"/>
          <w:b/>
          <w:sz w:val="24"/>
        </w:rPr>
      </w:pPr>
      <w:r w:rsidRPr="00702DCD">
        <w:rPr>
          <w:rFonts w:cs="Arial"/>
          <w:b/>
          <w:sz w:val="24"/>
        </w:rPr>
        <w:t xml:space="preserve">What is the </w:t>
      </w:r>
      <w:r w:rsidR="00010F51" w:rsidRPr="00702DCD">
        <w:rPr>
          <w:rFonts w:cs="Arial"/>
          <w:b/>
          <w:sz w:val="24"/>
        </w:rPr>
        <w:t xml:space="preserve">purpose </w:t>
      </w:r>
      <w:r w:rsidRPr="00702DCD">
        <w:rPr>
          <w:rFonts w:cs="Arial"/>
          <w:b/>
          <w:sz w:val="24"/>
        </w:rPr>
        <w:t xml:space="preserve">of </w:t>
      </w:r>
      <w:r w:rsidR="001701B2">
        <w:rPr>
          <w:rFonts w:cs="Arial"/>
          <w:b/>
          <w:sz w:val="24"/>
        </w:rPr>
        <w:t>a</w:t>
      </w:r>
      <w:r w:rsidRPr="00702DCD">
        <w:rPr>
          <w:rFonts w:cs="Arial"/>
          <w:b/>
          <w:sz w:val="24"/>
        </w:rPr>
        <w:t xml:space="preserve"> policy brief?</w:t>
      </w:r>
    </w:p>
    <w:p w14:paraId="04AF5E62" w14:textId="77777777" w:rsidR="00702DCD" w:rsidRDefault="00702DCD" w:rsidP="00702DCD">
      <w:pPr>
        <w:rPr>
          <w:rFonts w:cs="Arial"/>
          <w:sz w:val="24"/>
        </w:rPr>
      </w:pPr>
    </w:p>
    <w:p w14:paraId="7B4A3C8F" w14:textId="15C398B4" w:rsidR="00010F51" w:rsidRDefault="001701B2" w:rsidP="00702DCD">
      <w:pPr>
        <w:rPr>
          <w:rFonts w:cs="Arial"/>
          <w:sz w:val="24"/>
        </w:rPr>
      </w:pPr>
      <w:r>
        <w:rPr>
          <w:rFonts w:cs="Arial"/>
          <w:sz w:val="24"/>
        </w:rPr>
        <w:t>The p</w:t>
      </w:r>
      <w:r w:rsidR="00702DCD">
        <w:rPr>
          <w:rFonts w:cs="Arial"/>
          <w:sz w:val="24"/>
        </w:rPr>
        <w:t xml:space="preserve">urpose can range from changing policy to raising awareness. </w:t>
      </w:r>
      <w:r>
        <w:rPr>
          <w:rFonts w:cs="Arial"/>
          <w:sz w:val="24"/>
        </w:rPr>
        <w:t>The p</w:t>
      </w:r>
      <w:r w:rsidR="00702DCD">
        <w:rPr>
          <w:rFonts w:cs="Arial"/>
          <w:sz w:val="24"/>
        </w:rPr>
        <w:t>urpose</w:t>
      </w:r>
      <w:r>
        <w:rPr>
          <w:rFonts w:cs="Arial"/>
          <w:sz w:val="24"/>
        </w:rPr>
        <w:t xml:space="preserve"> of the policy brief</w:t>
      </w:r>
      <w:r w:rsidR="00702DCD">
        <w:rPr>
          <w:rFonts w:cs="Arial"/>
          <w:sz w:val="24"/>
        </w:rPr>
        <w:t xml:space="preserve"> will determine the target audience.</w:t>
      </w:r>
    </w:p>
    <w:p w14:paraId="43BC7EA3" w14:textId="77777777" w:rsidR="00702DCD" w:rsidRPr="00010F51" w:rsidRDefault="00702DCD" w:rsidP="00010F51">
      <w:pPr>
        <w:pStyle w:val="ListParagraph"/>
        <w:rPr>
          <w:rFonts w:cs="Arial"/>
          <w:sz w:val="24"/>
        </w:rPr>
      </w:pPr>
    </w:p>
    <w:p w14:paraId="39C37C08" w14:textId="2DBCEFAA" w:rsidR="00010F51" w:rsidRPr="00702DCD" w:rsidRDefault="00010F51" w:rsidP="00336EA7">
      <w:pPr>
        <w:pStyle w:val="ListParagraph"/>
        <w:numPr>
          <w:ilvl w:val="0"/>
          <w:numId w:val="7"/>
        </w:numPr>
        <w:rPr>
          <w:rFonts w:cs="Arial"/>
          <w:b/>
          <w:sz w:val="24"/>
        </w:rPr>
      </w:pPr>
      <w:r w:rsidRPr="00702DCD">
        <w:rPr>
          <w:rFonts w:cs="Arial"/>
          <w:b/>
          <w:sz w:val="24"/>
        </w:rPr>
        <w:t>What does a</w:t>
      </w:r>
      <w:r w:rsidR="00545C59" w:rsidRPr="00702DCD">
        <w:rPr>
          <w:rFonts w:cs="Arial"/>
          <w:b/>
          <w:sz w:val="24"/>
        </w:rPr>
        <w:t xml:space="preserve"> policy actor want from </w:t>
      </w:r>
      <w:r w:rsidR="001701B2">
        <w:rPr>
          <w:rFonts w:cs="Arial"/>
          <w:b/>
          <w:sz w:val="24"/>
        </w:rPr>
        <w:t>a</w:t>
      </w:r>
      <w:r w:rsidR="00545C59" w:rsidRPr="00702DCD">
        <w:rPr>
          <w:rFonts w:cs="Arial"/>
          <w:b/>
          <w:sz w:val="24"/>
        </w:rPr>
        <w:t xml:space="preserve"> policy brief</w:t>
      </w:r>
      <w:r w:rsidRPr="00702DCD">
        <w:rPr>
          <w:rFonts w:cs="Arial"/>
          <w:b/>
          <w:sz w:val="24"/>
        </w:rPr>
        <w:t>?</w:t>
      </w:r>
      <w:r w:rsidR="00545C59" w:rsidRPr="00702DCD">
        <w:rPr>
          <w:rFonts w:cs="Arial"/>
          <w:b/>
          <w:sz w:val="24"/>
        </w:rPr>
        <w:t xml:space="preserve"> </w:t>
      </w:r>
    </w:p>
    <w:p w14:paraId="331D4B34" w14:textId="77777777" w:rsidR="00010F51" w:rsidRPr="00010F51" w:rsidRDefault="00010F51" w:rsidP="00544DBD">
      <w:pPr>
        <w:rPr>
          <w:rFonts w:cs="Arial"/>
          <w:sz w:val="24"/>
        </w:rPr>
      </w:pPr>
    </w:p>
    <w:p w14:paraId="05DACAB5" w14:textId="503853EE" w:rsidR="00010F51" w:rsidRDefault="00702DCD" w:rsidP="00544DBD">
      <w:pPr>
        <w:rPr>
          <w:rFonts w:cs="Arial"/>
          <w:sz w:val="24"/>
        </w:rPr>
      </w:pPr>
      <w:r>
        <w:rPr>
          <w:rFonts w:cs="Arial"/>
          <w:sz w:val="24"/>
        </w:rPr>
        <w:lastRenderedPageBreak/>
        <w:t>Policy actors want relevant solutions to policy problems. A policy brief should lay out realistic, evidence</w:t>
      </w:r>
      <w:r w:rsidR="00A075F0">
        <w:rPr>
          <w:rFonts w:cs="Arial"/>
          <w:sz w:val="24"/>
        </w:rPr>
        <w:t>-</w:t>
      </w:r>
      <w:r>
        <w:rPr>
          <w:rFonts w:cs="Arial"/>
          <w:sz w:val="24"/>
        </w:rPr>
        <w:t xml:space="preserve"> informed solutions.</w:t>
      </w:r>
    </w:p>
    <w:p w14:paraId="39B3DCDB" w14:textId="351212F6" w:rsidR="002B6E81" w:rsidRDefault="002B6E81" w:rsidP="00BA3E70">
      <w:pPr>
        <w:pStyle w:val="ListParagraph"/>
        <w:ind w:left="0"/>
        <w:rPr>
          <w:sz w:val="24"/>
          <w:highlight w:val="yellow"/>
        </w:rPr>
      </w:pPr>
    </w:p>
    <w:p w14:paraId="2AF1F7D8" w14:textId="2BA2C20B" w:rsidR="002C4E9C" w:rsidRPr="009C7F07" w:rsidRDefault="002C4E9C" w:rsidP="009C7F07">
      <w:pPr>
        <w:shd w:val="clear" w:color="auto" w:fill="BDD6EE" w:themeFill="accent1" w:themeFillTint="66"/>
        <w:rPr>
          <w:rFonts w:ascii="Trebuchet MS" w:hAnsi="Trebuchet MS"/>
          <w:b/>
          <w:sz w:val="28"/>
          <w:szCs w:val="28"/>
        </w:rPr>
      </w:pPr>
      <w:r w:rsidRPr="009C7F07">
        <w:rPr>
          <w:rFonts w:ascii="Trebuchet MS" w:hAnsi="Trebuchet MS"/>
          <w:b/>
          <w:sz w:val="28"/>
          <w:szCs w:val="28"/>
        </w:rPr>
        <w:t>3</w:t>
      </w:r>
      <w:r w:rsidRPr="00500102">
        <w:rPr>
          <w:rFonts w:ascii="Trebuchet MS" w:hAnsi="Trebuchet MS"/>
          <w:b/>
          <w:sz w:val="28"/>
          <w:szCs w:val="28"/>
        </w:rPr>
        <w:t xml:space="preserve">. </w:t>
      </w:r>
      <w:r w:rsidR="006D1013" w:rsidRPr="00500102">
        <w:rPr>
          <w:rFonts w:ascii="Trebuchet MS" w:hAnsi="Trebuchet MS"/>
          <w:b/>
          <w:sz w:val="28"/>
          <w:szCs w:val="28"/>
        </w:rPr>
        <w:t>Structure and content of</w:t>
      </w:r>
      <w:r w:rsidRPr="00500102">
        <w:rPr>
          <w:rFonts w:ascii="Trebuchet MS" w:hAnsi="Trebuchet MS"/>
          <w:b/>
          <w:sz w:val="28"/>
          <w:szCs w:val="28"/>
        </w:rPr>
        <w:t xml:space="preserve"> a policy brief</w:t>
      </w:r>
    </w:p>
    <w:p w14:paraId="1FBDECB7" w14:textId="77777777" w:rsidR="002C4E9C" w:rsidRPr="003C2AE7" w:rsidRDefault="002C4E9C" w:rsidP="002C4E9C">
      <w:pPr>
        <w:rPr>
          <w:b/>
          <w:sz w:val="24"/>
        </w:rPr>
      </w:pPr>
    </w:p>
    <w:p w14:paraId="542EFAC0" w14:textId="089D3FA8" w:rsidR="002C4E9C" w:rsidRPr="003C2AE7" w:rsidRDefault="002C4E9C" w:rsidP="002C4E9C">
      <w:pPr>
        <w:rPr>
          <w:sz w:val="24"/>
        </w:rPr>
      </w:pPr>
      <w:r>
        <w:rPr>
          <w:sz w:val="24"/>
        </w:rPr>
        <w:t>T</w:t>
      </w:r>
      <w:r w:rsidRPr="003C2AE7">
        <w:rPr>
          <w:sz w:val="24"/>
        </w:rPr>
        <w:t xml:space="preserve">he structure and format of a policy </w:t>
      </w:r>
      <w:r>
        <w:rPr>
          <w:sz w:val="24"/>
        </w:rPr>
        <w:t>brief is important to ensure that it is</w:t>
      </w:r>
      <w:r w:rsidRPr="003C2AE7">
        <w:rPr>
          <w:sz w:val="24"/>
        </w:rPr>
        <w:t xml:space="preserve"> easy to read and understand. </w:t>
      </w:r>
    </w:p>
    <w:p w14:paraId="29568286" w14:textId="77777777" w:rsidR="002C4E9C" w:rsidRPr="003C2AE7" w:rsidRDefault="002C4E9C" w:rsidP="002C4E9C">
      <w:pPr>
        <w:rPr>
          <w:sz w:val="24"/>
        </w:rPr>
      </w:pPr>
    </w:p>
    <w:p w14:paraId="76DA224C" w14:textId="49C5667C" w:rsidR="002C4E9C" w:rsidRPr="003C2AE7" w:rsidRDefault="002C4E9C" w:rsidP="002C4E9C">
      <w:pPr>
        <w:rPr>
          <w:sz w:val="24"/>
        </w:rPr>
      </w:pPr>
      <w:r w:rsidRPr="003C2AE7">
        <w:rPr>
          <w:sz w:val="24"/>
        </w:rPr>
        <w:t xml:space="preserve">The sections below describe what should be considered when </w:t>
      </w:r>
      <w:r>
        <w:rPr>
          <w:sz w:val="24"/>
        </w:rPr>
        <w:t xml:space="preserve">writing a policy brief. We begin by laying out some considerations for the format of policy briefs such as the title, executive summary, context, policy alternatives, recommendations, references, appendices and acknowledgements. </w:t>
      </w:r>
      <w:r w:rsidR="00500102">
        <w:rPr>
          <w:sz w:val="24"/>
        </w:rPr>
        <w:t xml:space="preserve">Then </w:t>
      </w:r>
      <w:r w:rsidR="00A075F0">
        <w:rPr>
          <w:sz w:val="24"/>
        </w:rPr>
        <w:t>we</w:t>
      </w:r>
      <w:r>
        <w:rPr>
          <w:sz w:val="24"/>
        </w:rPr>
        <w:t xml:space="preserve"> provide some input on the length, language and design elements for a policy brief.  </w:t>
      </w:r>
    </w:p>
    <w:p w14:paraId="2962B2B9" w14:textId="77777777" w:rsidR="002C4E9C" w:rsidRPr="003C2AE7" w:rsidRDefault="002C4E9C" w:rsidP="002C4E9C">
      <w:pPr>
        <w:rPr>
          <w:sz w:val="24"/>
        </w:rPr>
      </w:pPr>
    </w:p>
    <w:p w14:paraId="4A6F3973" w14:textId="376F07AD" w:rsidR="002C4E9C" w:rsidRDefault="002C4E9C" w:rsidP="002C4E9C">
      <w:pPr>
        <w:rPr>
          <w:sz w:val="24"/>
        </w:rPr>
      </w:pPr>
      <w:r>
        <w:rPr>
          <w:sz w:val="24"/>
        </w:rPr>
        <w:t>Remember that the structure and format of a policy brief is</w:t>
      </w:r>
      <w:r w:rsidRPr="003C2AE7">
        <w:rPr>
          <w:sz w:val="24"/>
        </w:rPr>
        <w:t xml:space="preserve"> shaped by</w:t>
      </w:r>
      <w:r>
        <w:rPr>
          <w:sz w:val="24"/>
        </w:rPr>
        <w:t xml:space="preserve"> what the aim is, the target audience</w:t>
      </w:r>
      <w:r w:rsidRPr="003C2AE7">
        <w:rPr>
          <w:sz w:val="24"/>
        </w:rPr>
        <w:t xml:space="preserve">, </w:t>
      </w:r>
      <w:r>
        <w:rPr>
          <w:sz w:val="24"/>
        </w:rPr>
        <w:t xml:space="preserve">and the </w:t>
      </w:r>
      <w:r w:rsidRPr="003C2AE7">
        <w:rPr>
          <w:sz w:val="24"/>
        </w:rPr>
        <w:t>information</w:t>
      </w:r>
      <w:r w:rsidR="00582B20">
        <w:rPr>
          <w:sz w:val="24"/>
        </w:rPr>
        <w:t xml:space="preserve"> to be presented. Therefore, </w:t>
      </w:r>
      <w:r>
        <w:rPr>
          <w:sz w:val="24"/>
        </w:rPr>
        <w:t xml:space="preserve">consider the two points in section 2 above as you go through </w:t>
      </w:r>
      <w:r w:rsidR="000B7C40">
        <w:rPr>
          <w:sz w:val="24"/>
        </w:rPr>
        <w:t xml:space="preserve">this </w:t>
      </w:r>
      <w:r>
        <w:rPr>
          <w:sz w:val="24"/>
        </w:rPr>
        <w:t xml:space="preserve">section </w:t>
      </w:r>
      <w:r w:rsidR="000B7C40">
        <w:rPr>
          <w:sz w:val="24"/>
        </w:rPr>
        <w:t>(</w:t>
      </w:r>
      <w:r>
        <w:rPr>
          <w:sz w:val="24"/>
        </w:rPr>
        <w:t>3</w:t>
      </w:r>
      <w:r w:rsidR="000B7C40">
        <w:rPr>
          <w:sz w:val="24"/>
        </w:rPr>
        <w:t>)</w:t>
      </w:r>
      <w:r>
        <w:rPr>
          <w:sz w:val="24"/>
        </w:rPr>
        <w:t xml:space="preserve">. </w:t>
      </w:r>
    </w:p>
    <w:p w14:paraId="1016D2F4" w14:textId="0CFFA07D" w:rsidR="002479D1" w:rsidRDefault="002479D1" w:rsidP="002C4E9C">
      <w:pPr>
        <w:rPr>
          <w:sz w:val="24"/>
        </w:rPr>
      </w:pPr>
    </w:p>
    <w:p w14:paraId="45BC99AD" w14:textId="1891AEB9" w:rsidR="002479D1" w:rsidRDefault="002479D1" w:rsidP="002C4E9C">
      <w:pPr>
        <w:rPr>
          <w:sz w:val="24"/>
        </w:rPr>
      </w:pPr>
      <w:r>
        <w:rPr>
          <w:sz w:val="24"/>
        </w:rPr>
        <w:t xml:space="preserve">We have provided three policy briefs for you to engage with as we explain the </w:t>
      </w:r>
      <w:r w:rsidR="009C0854">
        <w:rPr>
          <w:sz w:val="24"/>
        </w:rPr>
        <w:t xml:space="preserve">structure and format of a policy brief in </w:t>
      </w:r>
      <w:r>
        <w:rPr>
          <w:sz w:val="24"/>
        </w:rPr>
        <w:t>section</w:t>
      </w:r>
      <w:r w:rsidR="00FD4EDA">
        <w:rPr>
          <w:sz w:val="24"/>
        </w:rPr>
        <w:t xml:space="preserve"> </w:t>
      </w:r>
      <w:r w:rsidR="006F12B9">
        <w:rPr>
          <w:sz w:val="24"/>
        </w:rPr>
        <w:t xml:space="preserve">3 </w:t>
      </w:r>
      <w:r w:rsidR="009C0854">
        <w:rPr>
          <w:sz w:val="24"/>
        </w:rPr>
        <w:t xml:space="preserve">of the session. We </w:t>
      </w:r>
      <w:r w:rsidR="00FD4EDA">
        <w:rPr>
          <w:sz w:val="24"/>
        </w:rPr>
        <w:t>refer to them as policy brief 1, 2 and 3</w:t>
      </w:r>
      <w:r w:rsidR="009C0854">
        <w:rPr>
          <w:sz w:val="24"/>
        </w:rPr>
        <w:t xml:space="preserve"> and suggest you use the links below to open the three policy briefs so you can easily refer to them.</w:t>
      </w:r>
    </w:p>
    <w:p w14:paraId="3399B595" w14:textId="4FDFEAE9" w:rsidR="00FD4EDA" w:rsidRDefault="00FD4EDA" w:rsidP="002C4E9C">
      <w:pPr>
        <w:rPr>
          <w:sz w:val="24"/>
        </w:rPr>
      </w:pPr>
    </w:p>
    <w:p w14:paraId="7C18F1AA" w14:textId="77777777" w:rsidR="009C0854" w:rsidRPr="00BB1272" w:rsidRDefault="00FD4EDA" w:rsidP="00FD4EDA">
      <w:pPr>
        <w:rPr>
          <w:i/>
          <w:sz w:val="24"/>
        </w:rPr>
      </w:pPr>
      <w:r w:rsidRPr="00BB1272">
        <w:rPr>
          <w:i/>
          <w:sz w:val="24"/>
        </w:rPr>
        <w:t>Policy brief 1</w:t>
      </w:r>
      <w:r w:rsidR="009C0854" w:rsidRPr="00BB1272">
        <w:rPr>
          <w:i/>
          <w:sz w:val="24"/>
        </w:rPr>
        <w:t xml:space="preserve">: Brazilian Access to Medicines case study. </w:t>
      </w:r>
    </w:p>
    <w:p w14:paraId="5C43DAB6" w14:textId="52F6FF09" w:rsidR="00FD4EDA" w:rsidRDefault="009C0854" w:rsidP="00FD4EDA">
      <w:pPr>
        <w:rPr>
          <w:sz w:val="24"/>
        </w:rPr>
      </w:pPr>
      <w:r>
        <w:rPr>
          <w:sz w:val="24"/>
        </w:rPr>
        <w:t>This policy</w:t>
      </w:r>
      <w:r w:rsidR="00FD4EDA">
        <w:rPr>
          <w:sz w:val="24"/>
        </w:rPr>
        <w:t xml:space="preserve"> </w:t>
      </w:r>
      <w:r w:rsidR="00EF11FF">
        <w:rPr>
          <w:sz w:val="24"/>
        </w:rPr>
        <w:t xml:space="preserve">brief </w:t>
      </w:r>
      <w:r w:rsidR="00FD4EDA">
        <w:rPr>
          <w:sz w:val="24"/>
        </w:rPr>
        <w:t xml:space="preserve">provides lessons on increasing access to medicines using the Brazilian experience and is authored by </w:t>
      </w:r>
      <w:r w:rsidR="00FD4EDA" w:rsidRPr="00FD4EDA">
        <w:rPr>
          <w:sz w:val="24"/>
        </w:rPr>
        <w:t xml:space="preserve">Erika </w:t>
      </w:r>
      <w:proofErr w:type="spellStart"/>
      <w:r w:rsidR="00FD4EDA" w:rsidRPr="00FD4EDA">
        <w:rPr>
          <w:sz w:val="24"/>
        </w:rPr>
        <w:t>Malich</w:t>
      </w:r>
      <w:proofErr w:type="spellEnd"/>
      <w:r w:rsidR="00FD4EDA" w:rsidRPr="00FD4EDA">
        <w:rPr>
          <w:sz w:val="24"/>
        </w:rPr>
        <w:t xml:space="preserve"> and Sarah Marion</w:t>
      </w:r>
      <w:r w:rsidR="00FD4EDA">
        <w:rPr>
          <w:sz w:val="24"/>
        </w:rPr>
        <w:t>.</w:t>
      </w:r>
    </w:p>
    <w:p w14:paraId="38773757" w14:textId="432B9E99" w:rsidR="002543F5" w:rsidRDefault="0092038D" w:rsidP="00FD4EDA">
      <w:pPr>
        <w:rPr>
          <w:sz w:val="24"/>
        </w:rPr>
      </w:pPr>
      <w:hyperlink r:id="rId15" w:history="1">
        <w:r w:rsidR="002543F5" w:rsidRPr="00A20F58">
          <w:rPr>
            <w:rStyle w:val="Hyperlink"/>
            <w:sz w:val="24"/>
          </w:rPr>
          <w:t>https://www.cigionline.org/sites/default/files/graduate_fellows_pb_no.2_0.pdf</w:t>
        </w:r>
      </w:hyperlink>
      <w:r w:rsidR="002543F5">
        <w:rPr>
          <w:sz w:val="24"/>
        </w:rPr>
        <w:t xml:space="preserve"> </w:t>
      </w:r>
    </w:p>
    <w:p w14:paraId="51C4DDB0" w14:textId="6B1E71D4" w:rsidR="00FD4EDA" w:rsidRDefault="00FD4EDA" w:rsidP="002C4E9C">
      <w:pPr>
        <w:rPr>
          <w:sz w:val="24"/>
        </w:rPr>
      </w:pPr>
    </w:p>
    <w:p w14:paraId="3D5DC954" w14:textId="35B9A2C3" w:rsidR="00BE3F42" w:rsidRPr="00BB1272" w:rsidRDefault="00FD4EDA" w:rsidP="002C4E9C">
      <w:pPr>
        <w:rPr>
          <w:i/>
          <w:sz w:val="24"/>
        </w:rPr>
      </w:pPr>
      <w:r w:rsidRPr="00BB1272">
        <w:rPr>
          <w:i/>
          <w:sz w:val="24"/>
        </w:rPr>
        <w:t>Policy brief 2</w:t>
      </w:r>
      <w:r w:rsidR="00D66E07" w:rsidRPr="00BB1272">
        <w:rPr>
          <w:i/>
          <w:sz w:val="24"/>
        </w:rPr>
        <w:t xml:space="preserve">: </w:t>
      </w:r>
      <w:r w:rsidR="0026790C" w:rsidRPr="00BB1272">
        <w:rPr>
          <w:i/>
          <w:sz w:val="24"/>
        </w:rPr>
        <w:t>Responding to industry Initiatives to increase access to essential medicines</w:t>
      </w:r>
      <w:r w:rsidRPr="00BB1272">
        <w:rPr>
          <w:i/>
          <w:sz w:val="24"/>
        </w:rPr>
        <w:t xml:space="preserve"> </w:t>
      </w:r>
    </w:p>
    <w:p w14:paraId="3A7AB765" w14:textId="3E784B86" w:rsidR="00FD4EDA" w:rsidRDefault="00FD4EDA" w:rsidP="002C4E9C">
      <w:pPr>
        <w:rPr>
          <w:sz w:val="24"/>
        </w:rPr>
      </w:pPr>
      <w:r>
        <w:rPr>
          <w:sz w:val="24"/>
        </w:rPr>
        <w:t>The brief is centred on industry-based initiatives taking place in countries to increase essential medicines and the impact for the health system</w:t>
      </w:r>
      <w:r w:rsidR="00AC634A" w:rsidRPr="00AC634A">
        <w:rPr>
          <w:sz w:val="24"/>
        </w:rPr>
        <w:t xml:space="preserve"> </w:t>
      </w:r>
      <w:r w:rsidR="00AC634A">
        <w:rPr>
          <w:sz w:val="24"/>
        </w:rPr>
        <w:t>and is from the World Health Organization’s Department of Essential Medicines and Health products.</w:t>
      </w:r>
    </w:p>
    <w:p w14:paraId="435F40B9" w14:textId="59F504BF" w:rsidR="00FD4EDA" w:rsidRDefault="0092038D" w:rsidP="002C4E9C">
      <w:hyperlink r:id="rId16" w:history="1">
        <w:r w:rsidR="00A2586F" w:rsidRPr="00A2586F">
          <w:rPr>
            <w:color w:val="0000FF"/>
            <w:u w:val="single"/>
          </w:rPr>
          <w:t>http://apps.who.int/medicinedocs/documents/s23358en/s23358en.pdf</w:t>
        </w:r>
      </w:hyperlink>
    </w:p>
    <w:p w14:paraId="27C40AAD" w14:textId="77777777" w:rsidR="00A2586F" w:rsidRDefault="00A2586F" w:rsidP="002C4E9C">
      <w:pPr>
        <w:rPr>
          <w:sz w:val="24"/>
        </w:rPr>
      </w:pPr>
    </w:p>
    <w:p w14:paraId="01DF6A55" w14:textId="77777777" w:rsidR="00BE3F42" w:rsidRPr="00BB1272" w:rsidRDefault="00FD4EDA" w:rsidP="002C4E9C">
      <w:pPr>
        <w:rPr>
          <w:i/>
          <w:sz w:val="24"/>
        </w:rPr>
      </w:pPr>
      <w:r w:rsidRPr="00BB1272">
        <w:rPr>
          <w:i/>
          <w:sz w:val="24"/>
        </w:rPr>
        <w:t>Policy brief 3</w:t>
      </w:r>
      <w:r w:rsidR="00BE3F42" w:rsidRPr="00BB1272">
        <w:rPr>
          <w:i/>
          <w:sz w:val="24"/>
        </w:rPr>
        <w:t>: Alternative supply chain models</w:t>
      </w:r>
      <w:r w:rsidRPr="00BB1272">
        <w:rPr>
          <w:i/>
          <w:sz w:val="24"/>
        </w:rPr>
        <w:t xml:space="preserve"> </w:t>
      </w:r>
    </w:p>
    <w:p w14:paraId="0412CD2E" w14:textId="58A0907E" w:rsidR="00FD4EDA" w:rsidRDefault="002543F5" w:rsidP="002C4E9C">
      <w:pPr>
        <w:rPr>
          <w:sz w:val="24"/>
        </w:rPr>
      </w:pPr>
      <w:r>
        <w:rPr>
          <w:sz w:val="24"/>
        </w:rPr>
        <w:t xml:space="preserve">This case </w:t>
      </w:r>
      <w:r w:rsidR="00FD4EDA">
        <w:rPr>
          <w:sz w:val="24"/>
        </w:rPr>
        <w:t xml:space="preserve">describes alternative supply chain models for getting products to people without a traditional central medical score and is authored by the </w:t>
      </w:r>
      <w:r w:rsidR="00FD4EDA" w:rsidRPr="00FD4EDA">
        <w:rPr>
          <w:sz w:val="24"/>
        </w:rPr>
        <w:t>U.S. Agency for International Development</w:t>
      </w:r>
      <w:r w:rsidR="00FD4EDA">
        <w:rPr>
          <w:sz w:val="24"/>
        </w:rPr>
        <w:t xml:space="preserve"> (USAID).</w:t>
      </w:r>
    </w:p>
    <w:p w14:paraId="22D4216B" w14:textId="77777777" w:rsidR="007D6DEB" w:rsidRDefault="007D6DEB" w:rsidP="002C4E9C">
      <w:pPr>
        <w:rPr>
          <w:sz w:val="24"/>
        </w:rPr>
      </w:pPr>
    </w:p>
    <w:p w14:paraId="27FBCD3E" w14:textId="77777777" w:rsidR="002C4E9C" w:rsidRDefault="002C4E9C" w:rsidP="002C4E9C">
      <w:pPr>
        <w:rPr>
          <w:sz w:val="24"/>
        </w:rPr>
      </w:pPr>
    </w:p>
    <w:p w14:paraId="01FD7C8C" w14:textId="77777777" w:rsidR="002C4E9C" w:rsidRPr="002B5395" w:rsidRDefault="002C4E9C" w:rsidP="002C4E9C">
      <w:pPr>
        <w:rPr>
          <w:b/>
          <w:sz w:val="24"/>
        </w:rPr>
      </w:pPr>
      <w:r w:rsidRPr="002B5395">
        <w:rPr>
          <w:b/>
          <w:sz w:val="24"/>
        </w:rPr>
        <w:t>3.1. Format</w:t>
      </w:r>
    </w:p>
    <w:p w14:paraId="749FC319" w14:textId="77777777" w:rsidR="002C4E9C" w:rsidRPr="002B5395" w:rsidRDefault="002C4E9C" w:rsidP="002C4E9C">
      <w:pPr>
        <w:rPr>
          <w:b/>
          <w:sz w:val="24"/>
        </w:rPr>
      </w:pPr>
    </w:p>
    <w:p w14:paraId="300C97C9" w14:textId="77777777" w:rsidR="002C4E9C" w:rsidRPr="009C7F07" w:rsidRDefault="002C4E9C" w:rsidP="002C4E9C">
      <w:pPr>
        <w:rPr>
          <w:i/>
          <w:sz w:val="24"/>
        </w:rPr>
      </w:pPr>
      <w:r w:rsidRPr="009C7F07">
        <w:rPr>
          <w:i/>
          <w:sz w:val="24"/>
        </w:rPr>
        <w:t>3.1.1 Title</w:t>
      </w:r>
    </w:p>
    <w:p w14:paraId="09142F4E" w14:textId="77777777" w:rsidR="002C4E9C" w:rsidRDefault="002C4E9C" w:rsidP="002C4E9C">
      <w:pPr>
        <w:rPr>
          <w:sz w:val="24"/>
        </w:rPr>
      </w:pPr>
      <w:r w:rsidRPr="002B5395">
        <w:rPr>
          <w:sz w:val="24"/>
        </w:rPr>
        <w:t>The title is usually the first visible part in the policy brief and it acts as an introduction to the contents of the brief.</w:t>
      </w:r>
    </w:p>
    <w:p w14:paraId="66677383" w14:textId="77777777" w:rsidR="002C4E9C" w:rsidRDefault="002C4E9C" w:rsidP="002C4E9C">
      <w:pPr>
        <w:rPr>
          <w:sz w:val="24"/>
        </w:rPr>
      </w:pPr>
    </w:p>
    <w:p w14:paraId="71287C35" w14:textId="3963FC2F" w:rsidR="008D0D7A" w:rsidRPr="00886024" w:rsidRDefault="008D0D7A" w:rsidP="008D0D7A">
      <w:pPr>
        <w:pBdr>
          <w:top w:val="single" w:sz="4" w:space="1" w:color="auto"/>
          <w:left w:val="single" w:sz="4" w:space="4" w:color="auto"/>
          <w:bottom w:val="single" w:sz="4" w:space="1" w:color="auto"/>
          <w:right w:val="single" w:sz="4" w:space="4" w:color="auto"/>
        </w:pBdr>
        <w:rPr>
          <w:b/>
          <w:szCs w:val="22"/>
        </w:rPr>
      </w:pPr>
      <w:r w:rsidRPr="00886024">
        <w:rPr>
          <w:b/>
          <w:szCs w:val="22"/>
        </w:rPr>
        <w:t>Activity</w:t>
      </w:r>
      <w:r w:rsidR="00786D84" w:rsidRPr="00886024">
        <w:rPr>
          <w:b/>
          <w:szCs w:val="22"/>
        </w:rPr>
        <w:t>: Analyse titles</w:t>
      </w:r>
    </w:p>
    <w:p w14:paraId="4A37ACE5" w14:textId="77777777" w:rsidR="008D0D7A" w:rsidRPr="00886024" w:rsidRDefault="008D0D7A" w:rsidP="008D0D7A">
      <w:pPr>
        <w:pBdr>
          <w:top w:val="single" w:sz="4" w:space="1" w:color="auto"/>
          <w:left w:val="single" w:sz="4" w:space="4" w:color="auto"/>
          <w:bottom w:val="single" w:sz="4" w:space="1" w:color="auto"/>
          <w:right w:val="single" w:sz="4" w:space="4" w:color="auto"/>
        </w:pBdr>
        <w:rPr>
          <w:b/>
          <w:szCs w:val="22"/>
        </w:rPr>
      </w:pPr>
    </w:p>
    <w:p w14:paraId="29C760ED" w14:textId="27E89E30" w:rsidR="002C4E9C" w:rsidRPr="00886024" w:rsidRDefault="002C4E9C" w:rsidP="008D0D7A">
      <w:pPr>
        <w:pBdr>
          <w:top w:val="single" w:sz="4" w:space="1" w:color="auto"/>
          <w:left w:val="single" w:sz="4" w:space="4" w:color="auto"/>
          <w:bottom w:val="single" w:sz="4" w:space="1" w:color="auto"/>
          <w:right w:val="single" w:sz="4" w:space="4" w:color="auto"/>
        </w:pBdr>
        <w:rPr>
          <w:szCs w:val="22"/>
        </w:rPr>
      </w:pPr>
      <w:r w:rsidRPr="00886024">
        <w:rPr>
          <w:szCs w:val="22"/>
        </w:rPr>
        <w:t xml:space="preserve">Look at the three policy briefs provided </w:t>
      </w:r>
      <w:r w:rsidR="006608E9" w:rsidRPr="00886024">
        <w:rPr>
          <w:szCs w:val="22"/>
        </w:rPr>
        <w:t>in</w:t>
      </w:r>
      <w:r w:rsidRPr="00886024">
        <w:rPr>
          <w:szCs w:val="22"/>
        </w:rPr>
        <w:t xml:space="preserve"> the supplementary materials</w:t>
      </w:r>
      <w:r w:rsidR="006608E9" w:rsidRPr="00886024">
        <w:rPr>
          <w:szCs w:val="22"/>
        </w:rPr>
        <w:t xml:space="preserve"> for the module,</w:t>
      </w:r>
      <w:r w:rsidRPr="00886024">
        <w:rPr>
          <w:szCs w:val="22"/>
        </w:rPr>
        <w:t xml:space="preserve"> and think about the titles of each of the three briefs. Reflect on which titles stand out or are noticeable. Also think about what kind of information regarding the contents of the policy brief you can get just from looking at the title. </w:t>
      </w:r>
    </w:p>
    <w:p w14:paraId="54F09DD0" w14:textId="77777777" w:rsidR="008D0D7A" w:rsidRDefault="008D0D7A" w:rsidP="008D0D7A">
      <w:pPr>
        <w:pBdr>
          <w:top w:val="single" w:sz="4" w:space="1" w:color="auto"/>
          <w:left w:val="single" w:sz="4" w:space="4" w:color="auto"/>
          <w:bottom w:val="single" w:sz="4" w:space="1" w:color="auto"/>
          <w:right w:val="single" w:sz="4" w:space="4" w:color="auto"/>
        </w:pBdr>
        <w:rPr>
          <w:sz w:val="24"/>
        </w:rPr>
      </w:pPr>
    </w:p>
    <w:p w14:paraId="60DE32FF" w14:textId="77777777" w:rsidR="002C4E9C" w:rsidRDefault="002C4E9C" w:rsidP="002C4E9C">
      <w:pPr>
        <w:rPr>
          <w:sz w:val="24"/>
        </w:rPr>
      </w:pPr>
    </w:p>
    <w:p w14:paraId="79F4FA45" w14:textId="312D66A2" w:rsidR="002C4E9C" w:rsidRDefault="002C4E9C" w:rsidP="002C4E9C">
      <w:pPr>
        <w:rPr>
          <w:sz w:val="24"/>
        </w:rPr>
      </w:pPr>
      <w:r>
        <w:rPr>
          <w:sz w:val="24"/>
        </w:rPr>
        <w:t xml:space="preserve">When one looks at the policy briefs the first thing that </w:t>
      </w:r>
      <w:r w:rsidRPr="002B5395">
        <w:rPr>
          <w:sz w:val="24"/>
        </w:rPr>
        <w:t>the reader</w:t>
      </w:r>
      <w:r>
        <w:rPr>
          <w:sz w:val="24"/>
        </w:rPr>
        <w:t xml:space="preserve"> engages with is the title, it should therefore be short (less than 12 words), catchy and to the point.</w:t>
      </w:r>
      <w:r w:rsidRPr="007276F7">
        <w:rPr>
          <w:sz w:val="24"/>
        </w:rPr>
        <w:t xml:space="preserve"> </w:t>
      </w:r>
      <w:r>
        <w:rPr>
          <w:sz w:val="24"/>
        </w:rPr>
        <w:t>However, the title should not be too short and cryptic</w:t>
      </w:r>
      <w:r w:rsidR="008D0D7A">
        <w:rPr>
          <w:sz w:val="24"/>
        </w:rPr>
        <w:t>, or</w:t>
      </w:r>
      <w:r>
        <w:rPr>
          <w:sz w:val="24"/>
        </w:rPr>
        <w:t xml:space="preserve"> the target audience </w:t>
      </w:r>
      <w:r w:rsidR="008D0D7A">
        <w:rPr>
          <w:sz w:val="24"/>
        </w:rPr>
        <w:t xml:space="preserve">will </w:t>
      </w:r>
      <w:r>
        <w:rPr>
          <w:sz w:val="24"/>
        </w:rPr>
        <w:t xml:space="preserve">fail to understand the message. </w:t>
      </w:r>
      <w:r w:rsidRPr="002B5395">
        <w:rPr>
          <w:sz w:val="24"/>
        </w:rPr>
        <w:t xml:space="preserve">One can consider using a question as a title </w:t>
      </w:r>
      <w:r>
        <w:rPr>
          <w:sz w:val="24"/>
        </w:rPr>
        <w:t xml:space="preserve">to attract the readers’ attention </w:t>
      </w:r>
      <w:r w:rsidRPr="002B5395">
        <w:rPr>
          <w:sz w:val="24"/>
        </w:rPr>
        <w:t xml:space="preserve">or </w:t>
      </w:r>
      <w:r>
        <w:rPr>
          <w:sz w:val="24"/>
        </w:rPr>
        <w:t xml:space="preserve">using </w:t>
      </w:r>
      <w:r w:rsidRPr="002B5395">
        <w:rPr>
          <w:sz w:val="24"/>
        </w:rPr>
        <w:t xml:space="preserve">sub titles </w:t>
      </w:r>
      <w:r>
        <w:rPr>
          <w:sz w:val="24"/>
        </w:rPr>
        <w:t>i</w:t>
      </w:r>
      <w:r w:rsidRPr="002B5395">
        <w:rPr>
          <w:sz w:val="24"/>
        </w:rPr>
        <w:t>f the title is too long.</w:t>
      </w:r>
      <w:r>
        <w:rPr>
          <w:sz w:val="24"/>
        </w:rPr>
        <w:t xml:space="preserve"> In addition, relevant key words can be used to </w:t>
      </w:r>
      <w:r w:rsidRPr="002B5395">
        <w:rPr>
          <w:sz w:val="24"/>
        </w:rPr>
        <w:t>give the reader an idea of what to expect from reading the brief</w:t>
      </w:r>
      <w:r>
        <w:rPr>
          <w:sz w:val="24"/>
        </w:rPr>
        <w:t>. The title of the first policy brief for example already in</w:t>
      </w:r>
      <w:r w:rsidR="008D0D7A">
        <w:rPr>
          <w:sz w:val="24"/>
        </w:rPr>
        <w:t>forms</w:t>
      </w:r>
      <w:r>
        <w:rPr>
          <w:sz w:val="24"/>
        </w:rPr>
        <w:t xml:space="preserve"> the reader that the context of the information in the brief </w:t>
      </w:r>
      <w:r w:rsidR="008D0D7A">
        <w:rPr>
          <w:sz w:val="24"/>
        </w:rPr>
        <w:t>is</w:t>
      </w:r>
      <w:r>
        <w:rPr>
          <w:sz w:val="24"/>
        </w:rPr>
        <w:t xml:space="preserve"> Brazil. </w:t>
      </w:r>
    </w:p>
    <w:p w14:paraId="463233AF" w14:textId="77777777" w:rsidR="002C4E9C" w:rsidRDefault="002C4E9C" w:rsidP="002C4E9C">
      <w:pPr>
        <w:rPr>
          <w:sz w:val="24"/>
        </w:rPr>
      </w:pPr>
    </w:p>
    <w:p w14:paraId="0EF59BEA" w14:textId="77777777" w:rsidR="002C4E9C" w:rsidRPr="009C7F07" w:rsidRDefault="002C4E9C" w:rsidP="002C4E9C">
      <w:pPr>
        <w:rPr>
          <w:i/>
          <w:sz w:val="24"/>
        </w:rPr>
      </w:pPr>
      <w:r w:rsidRPr="009C7F07">
        <w:rPr>
          <w:i/>
          <w:sz w:val="24"/>
        </w:rPr>
        <w:t>3.1.2 Executive summary</w:t>
      </w:r>
    </w:p>
    <w:p w14:paraId="4C4151EA" w14:textId="77777777" w:rsidR="002C4E9C" w:rsidRDefault="002C4E9C" w:rsidP="002C4E9C">
      <w:pPr>
        <w:rPr>
          <w:sz w:val="24"/>
        </w:rPr>
      </w:pPr>
      <w:r w:rsidRPr="002B5395">
        <w:rPr>
          <w:sz w:val="24"/>
        </w:rPr>
        <w:t xml:space="preserve">If you look at most policy briefs, they will usually have a summary paragraph or sentences at the beginning of the brief. The idea </w:t>
      </w:r>
      <w:r>
        <w:rPr>
          <w:sz w:val="24"/>
        </w:rPr>
        <w:t>of</w:t>
      </w:r>
      <w:r w:rsidRPr="002B5395">
        <w:rPr>
          <w:sz w:val="24"/>
        </w:rPr>
        <w:t xml:space="preserve"> the executive summary is to present the main or key points of the policy brief. </w:t>
      </w:r>
    </w:p>
    <w:p w14:paraId="00F053CE" w14:textId="77777777" w:rsidR="002C4E9C" w:rsidRDefault="002C4E9C" w:rsidP="002C4E9C">
      <w:pPr>
        <w:rPr>
          <w:sz w:val="24"/>
        </w:rPr>
      </w:pPr>
    </w:p>
    <w:p w14:paraId="1ECBB87D" w14:textId="5B8CB261" w:rsidR="002C4E9C" w:rsidRDefault="002C4E9C" w:rsidP="002C4E9C">
      <w:pPr>
        <w:rPr>
          <w:sz w:val="24"/>
        </w:rPr>
      </w:pPr>
      <w:r>
        <w:rPr>
          <w:sz w:val="24"/>
        </w:rPr>
        <w:t>T</w:t>
      </w:r>
      <w:r w:rsidRPr="002B5395">
        <w:rPr>
          <w:sz w:val="24"/>
        </w:rPr>
        <w:t xml:space="preserve">he </w:t>
      </w:r>
      <w:r>
        <w:rPr>
          <w:sz w:val="24"/>
        </w:rPr>
        <w:t xml:space="preserve">executive summary should ideally </w:t>
      </w:r>
      <w:r w:rsidRPr="002B5395">
        <w:rPr>
          <w:sz w:val="24"/>
        </w:rPr>
        <w:t>grab the reader’s attention,</w:t>
      </w:r>
      <w:r>
        <w:rPr>
          <w:sz w:val="24"/>
        </w:rPr>
        <w:t xml:space="preserve"> and prompt them to continue reading. The summary should be designed in a way </w:t>
      </w:r>
      <w:r w:rsidR="009C0854">
        <w:rPr>
          <w:sz w:val="24"/>
        </w:rPr>
        <w:t xml:space="preserve">such </w:t>
      </w:r>
      <w:r>
        <w:rPr>
          <w:sz w:val="24"/>
        </w:rPr>
        <w:t xml:space="preserve">that the reader remembers </w:t>
      </w:r>
      <w:r w:rsidR="009C0854">
        <w:rPr>
          <w:sz w:val="24"/>
        </w:rPr>
        <w:t xml:space="preserve">it </w:t>
      </w:r>
      <w:r w:rsidRPr="002B5395">
        <w:rPr>
          <w:sz w:val="24"/>
        </w:rPr>
        <w:t xml:space="preserve">even if they read nothing else. </w:t>
      </w:r>
    </w:p>
    <w:p w14:paraId="08716529" w14:textId="77777777" w:rsidR="002C4E9C" w:rsidRPr="002B5395" w:rsidRDefault="002C4E9C" w:rsidP="002C4E9C">
      <w:pPr>
        <w:rPr>
          <w:sz w:val="24"/>
        </w:rPr>
      </w:pPr>
    </w:p>
    <w:p w14:paraId="7A62A64D" w14:textId="1F5EB502" w:rsidR="008D0D7A" w:rsidRPr="00886024" w:rsidRDefault="008D0D7A" w:rsidP="008D0D7A">
      <w:pPr>
        <w:pBdr>
          <w:top w:val="single" w:sz="4" w:space="1" w:color="auto"/>
          <w:left w:val="single" w:sz="4" w:space="4" w:color="auto"/>
          <w:bottom w:val="single" w:sz="4" w:space="1" w:color="auto"/>
          <w:right w:val="single" w:sz="4" w:space="4" w:color="auto"/>
        </w:pBdr>
        <w:rPr>
          <w:b/>
          <w:szCs w:val="22"/>
        </w:rPr>
      </w:pPr>
      <w:r w:rsidRPr="00886024">
        <w:rPr>
          <w:b/>
          <w:szCs w:val="22"/>
        </w:rPr>
        <w:t>Activity</w:t>
      </w:r>
      <w:r w:rsidR="00786D84" w:rsidRPr="00886024">
        <w:rPr>
          <w:b/>
          <w:szCs w:val="22"/>
        </w:rPr>
        <w:t xml:space="preserve">: </w:t>
      </w:r>
      <w:r w:rsidR="00886024" w:rsidRPr="00886024">
        <w:rPr>
          <w:b/>
          <w:szCs w:val="22"/>
        </w:rPr>
        <w:t>Presentation of the executive summary</w:t>
      </w:r>
    </w:p>
    <w:p w14:paraId="5E08E1AE" w14:textId="77777777" w:rsidR="008D0D7A" w:rsidRPr="00886024" w:rsidRDefault="008D0D7A" w:rsidP="008D0D7A">
      <w:pPr>
        <w:pBdr>
          <w:top w:val="single" w:sz="4" w:space="1" w:color="auto"/>
          <w:left w:val="single" w:sz="4" w:space="4" w:color="auto"/>
          <w:bottom w:val="single" w:sz="4" w:space="1" w:color="auto"/>
          <w:right w:val="single" w:sz="4" w:space="4" w:color="auto"/>
        </w:pBdr>
        <w:rPr>
          <w:b/>
          <w:szCs w:val="22"/>
        </w:rPr>
      </w:pPr>
    </w:p>
    <w:p w14:paraId="2F7D6D20" w14:textId="77777777" w:rsidR="00786D84" w:rsidRPr="00886024" w:rsidRDefault="002C4E9C" w:rsidP="008D0D7A">
      <w:pPr>
        <w:pBdr>
          <w:top w:val="single" w:sz="4" w:space="1" w:color="auto"/>
          <w:left w:val="single" w:sz="4" w:space="4" w:color="auto"/>
          <w:bottom w:val="single" w:sz="4" w:space="1" w:color="auto"/>
          <w:right w:val="single" w:sz="4" w:space="4" w:color="auto"/>
        </w:pBdr>
        <w:rPr>
          <w:szCs w:val="22"/>
        </w:rPr>
      </w:pPr>
      <w:r w:rsidRPr="00886024">
        <w:rPr>
          <w:szCs w:val="22"/>
        </w:rPr>
        <w:t xml:space="preserve">Look at the three briefs provided and identify the executive summary. Notice that most briefs will highlight the summary using a box or different font. </w:t>
      </w:r>
    </w:p>
    <w:p w14:paraId="01429B65" w14:textId="5AADE09D" w:rsidR="002C4E9C" w:rsidRPr="00886024" w:rsidRDefault="00786D84" w:rsidP="008D0D7A">
      <w:pPr>
        <w:pBdr>
          <w:top w:val="single" w:sz="4" w:space="1" w:color="auto"/>
          <w:left w:val="single" w:sz="4" w:space="4" w:color="auto"/>
          <w:bottom w:val="single" w:sz="4" w:space="1" w:color="auto"/>
          <w:right w:val="single" w:sz="4" w:space="4" w:color="auto"/>
        </w:pBdr>
        <w:rPr>
          <w:szCs w:val="22"/>
        </w:rPr>
      </w:pPr>
      <w:r w:rsidRPr="00886024">
        <w:rPr>
          <w:szCs w:val="22"/>
        </w:rPr>
        <w:t>Notice that t</w:t>
      </w:r>
      <w:r w:rsidR="002C4E9C" w:rsidRPr="00886024">
        <w:rPr>
          <w:szCs w:val="22"/>
        </w:rPr>
        <w:t>he executive summary can also be presented as key points (</w:t>
      </w:r>
      <w:r w:rsidRPr="00886024">
        <w:rPr>
          <w:szCs w:val="22"/>
        </w:rPr>
        <w:t>as in P</w:t>
      </w:r>
      <w:r w:rsidR="002C4E9C" w:rsidRPr="00886024">
        <w:rPr>
          <w:szCs w:val="22"/>
        </w:rPr>
        <w:t>olicy brief 1 and 2) or an abstract (</w:t>
      </w:r>
      <w:r w:rsidRPr="00886024">
        <w:rPr>
          <w:szCs w:val="22"/>
        </w:rPr>
        <w:t>P</w:t>
      </w:r>
      <w:r w:rsidR="002C4E9C" w:rsidRPr="00886024">
        <w:rPr>
          <w:szCs w:val="22"/>
        </w:rPr>
        <w:t>olicy brief 3).</w:t>
      </w:r>
    </w:p>
    <w:p w14:paraId="15C6C5DA" w14:textId="77777777" w:rsidR="008D0D7A" w:rsidRDefault="008D0D7A" w:rsidP="008D0D7A">
      <w:pPr>
        <w:pBdr>
          <w:top w:val="single" w:sz="4" w:space="1" w:color="auto"/>
          <w:left w:val="single" w:sz="4" w:space="4" w:color="auto"/>
          <w:bottom w:val="single" w:sz="4" w:space="1" w:color="auto"/>
          <w:right w:val="single" w:sz="4" w:space="4" w:color="auto"/>
        </w:pBdr>
        <w:rPr>
          <w:sz w:val="24"/>
        </w:rPr>
      </w:pPr>
    </w:p>
    <w:p w14:paraId="73502414" w14:textId="77777777" w:rsidR="002C4E9C" w:rsidRDefault="002C4E9C" w:rsidP="002C4E9C">
      <w:pPr>
        <w:rPr>
          <w:sz w:val="24"/>
        </w:rPr>
      </w:pPr>
    </w:p>
    <w:p w14:paraId="6C221E84" w14:textId="5B8EBF99" w:rsidR="002C4E9C" w:rsidRPr="002B5395" w:rsidRDefault="008D0D7A" w:rsidP="002C4E9C">
      <w:pPr>
        <w:rPr>
          <w:sz w:val="24"/>
        </w:rPr>
      </w:pPr>
      <w:r>
        <w:rPr>
          <w:sz w:val="24"/>
        </w:rPr>
        <w:t>The executive summary</w:t>
      </w:r>
      <w:r w:rsidR="002C4E9C" w:rsidRPr="002B5395">
        <w:rPr>
          <w:sz w:val="24"/>
        </w:rPr>
        <w:t xml:space="preserve"> normally includes clear statements on the following issues:</w:t>
      </w:r>
    </w:p>
    <w:p w14:paraId="73F9A90F" w14:textId="77777777" w:rsidR="002C4E9C" w:rsidRPr="002B5395" w:rsidRDefault="002C4E9C" w:rsidP="002C4E9C">
      <w:pPr>
        <w:rPr>
          <w:sz w:val="24"/>
        </w:rPr>
      </w:pPr>
    </w:p>
    <w:p w14:paraId="4BD78F12" w14:textId="77777777" w:rsidR="002C4E9C" w:rsidRPr="002B5395" w:rsidRDefault="002C4E9C" w:rsidP="002C4E9C">
      <w:pPr>
        <w:rPr>
          <w:sz w:val="24"/>
        </w:rPr>
      </w:pPr>
      <w:r w:rsidRPr="002B5395">
        <w:rPr>
          <w:sz w:val="24"/>
        </w:rPr>
        <w:t>• The specific issue or problem addressed in the brief;</w:t>
      </w:r>
    </w:p>
    <w:p w14:paraId="279891AA" w14:textId="77777777" w:rsidR="002C4E9C" w:rsidRPr="002B5395" w:rsidRDefault="002C4E9C" w:rsidP="002C4E9C">
      <w:pPr>
        <w:rPr>
          <w:sz w:val="24"/>
        </w:rPr>
      </w:pPr>
      <w:r w:rsidRPr="002B5395">
        <w:rPr>
          <w:sz w:val="24"/>
        </w:rPr>
        <w:t>• The most striking policy failures or insights identified;</w:t>
      </w:r>
    </w:p>
    <w:p w14:paraId="2318DE5B" w14:textId="77777777" w:rsidR="002C4E9C" w:rsidRPr="002B5395" w:rsidRDefault="002C4E9C" w:rsidP="002C4E9C">
      <w:pPr>
        <w:rPr>
          <w:sz w:val="24"/>
        </w:rPr>
      </w:pPr>
      <w:r w:rsidRPr="002B5395">
        <w:rPr>
          <w:sz w:val="24"/>
        </w:rPr>
        <w:t xml:space="preserve">• The </w:t>
      </w:r>
      <w:r>
        <w:rPr>
          <w:sz w:val="24"/>
        </w:rPr>
        <w:t xml:space="preserve">main </w:t>
      </w:r>
      <w:r w:rsidRPr="002B5395">
        <w:rPr>
          <w:sz w:val="24"/>
        </w:rPr>
        <w:t>recommendations.</w:t>
      </w:r>
    </w:p>
    <w:p w14:paraId="0C171A5C" w14:textId="77777777" w:rsidR="002C4E9C" w:rsidRPr="002B5395" w:rsidRDefault="002C4E9C" w:rsidP="002C4E9C">
      <w:pPr>
        <w:rPr>
          <w:sz w:val="24"/>
        </w:rPr>
      </w:pPr>
    </w:p>
    <w:p w14:paraId="6D5AF1F8" w14:textId="0225DB1E" w:rsidR="002C4E9C" w:rsidRPr="002D2ECF" w:rsidRDefault="002C4E9C" w:rsidP="002C4E9C">
      <w:pPr>
        <w:rPr>
          <w:sz w:val="24"/>
        </w:rPr>
      </w:pPr>
      <w:r>
        <w:rPr>
          <w:sz w:val="24"/>
        </w:rPr>
        <w:t xml:space="preserve">NB: </w:t>
      </w:r>
      <w:r w:rsidRPr="002D2ECF">
        <w:rPr>
          <w:sz w:val="24"/>
        </w:rPr>
        <w:t xml:space="preserve">The executive summary </w:t>
      </w:r>
      <w:r w:rsidR="009C0854">
        <w:rPr>
          <w:sz w:val="24"/>
        </w:rPr>
        <w:t>is usually</w:t>
      </w:r>
      <w:r w:rsidRPr="002D2ECF">
        <w:rPr>
          <w:sz w:val="24"/>
        </w:rPr>
        <w:t xml:space="preserve"> written after completing the other sections of the policy brief in order to provide an adequate summary after getting a sense of all the content</w:t>
      </w:r>
      <w:r>
        <w:rPr>
          <w:sz w:val="24"/>
        </w:rPr>
        <w:t xml:space="preserve"> that has been included in the brief. </w:t>
      </w:r>
    </w:p>
    <w:p w14:paraId="550199EC" w14:textId="77777777" w:rsidR="002C4E9C" w:rsidRDefault="002C4E9C" w:rsidP="002C4E9C">
      <w:pPr>
        <w:rPr>
          <w:b/>
          <w:sz w:val="24"/>
        </w:rPr>
      </w:pPr>
    </w:p>
    <w:p w14:paraId="397AE30D" w14:textId="77777777" w:rsidR="002C4E9C" w:rsidRPr="009C7F07" w:rsidRDefault="002C4E9C" w:rsidP="002C4E9C">
      <w:pPr>
        <w:rPr>
          <w:i/>
          <w:sz w:val="24"/>
        </w:rPr>
      </w:pPr>
      <w:r w:rsidRPr="009C7F07">
        <w:rPr>
          <w:i/>
          <w:sz w:val="24"/>
        </w:rPr>
        <w:t>3.1.3 Context or scope of the problem</w:t>
      </w:r>
    </w:p>
    <w:p w14:paraId="5B78CA7D" w14:textId="77777777" w:rsidR="002C4E9C" w:rsidRDefault="002C4E9C" w:rsidP="002C4E9C">
      <w:pPr>
        <w:rPr>
          <w:sz w:val="24"/>
        </w:rPr>
      </w:pPr>
      <w:r w:rsidRPr="002B5395">
        <w:rPr>
          <w:sz w:val="24"/>
        </w:rPr>
        <w:t xml:space="preserve">This part of the brief serves as the introduction which tries to convince the target audience of a current problem which exists and </w:t>
      </w:r>
      <w:r>
        <w:rPr>
          <w:sz w:val="24"/>
        </w:rPr>
        <w:t>requires action.</w:t>
      </w:r>
      <w:r w:rsidRPr="002B5395">
        <w:rPr>
          <w:sz w:val="24"/>
        </w:rPr>
        <w:t xml:space="preserve"> </w:t>
      </w:r>
    </w:p>
    <w:p w14:paraId="43FD0F4D" w14:textId="77777777" w:rsidR="002C4E9C" w:rsidRDefault="002C4E9C" w:rsidP="002C4E9C">
      <w:pPr>
        <w:rPr>
          <w:sz w:val="24"/>
        </w:rPr>
      </w:pPr>
    </w:p>
    <w:p w14:paraId="5E40DA68" w14:textId="59734E0A" w:rsidR="002C4E9C" w:rsidRPr="002B5395" w:rsidRDefault="002C4E9C" w:rsidP="002C4E9C">
      <w:pPr>
        <w:rPr>
          <w:sz w:val="24"/>
        </w:rPr>
      </w:pPr>
      <w:r w:rsidRPr="00336EA7">
        <w:rPr>
          <w:sz w:val="24"/>
        </w:rPr>
        <w:t xml:space="preserve">The description of the problem depends on the goal of the brief and the problem itself for example if you consider the policy process from session </w:t>
      </w:r>
      <w:r>
        <w:rPr>
          <w:sz w:val="24"/>
        </w:rPr>
        <w:t>2</w:t>
      </w:r>
      <w:r w:rsidRPr="00336EA7">
        <w:rPr>
          <w:sz w:val="24"/>
        </w:rPr>
        <w:t xml:space="preserve">; during the </w:t>
      </w:r>
      <w:r w:rsidRPr="00336EA7">
        <w:rPr>
          <w:sz w:val="24"/>
        </w:rPr>
        <w:lastRenderedPageBreak/>
        <w:t>policy formulation process, the problem description in a policy brief may be succinct as it will focus on the available policy options. However</w:t>
      </w:r>
      <w:r w:rsidR="009C0854">
        <w:rPr>
          <w:sz w:val="24"/>
        </w:rPr>
        <w:t>,</w:t>
      </w:r>
      <w:r w:rsidRPr="00336EA7">
        <w:rPr>
          <w:sz w:val="24"/>
        </w:rPr>
        <w:t xml:space="preserve"> if the brief is written during the policy evaluation process, a more extensive problem description may be needed as the policy would have been extensively evaluated.</w:t>
      </w:r>
    </w:p>
    <w:p w14:paraId="7907B506" w14:textId="77777777" w:rsidR="002C4E9C" w:rsidRPr="002B5395" w:rsidRDefault="002C4E9C" w:rsidP="002C4E9C">
      <w:pPr>
        <w:rPr>
          <w:sz w:val="24"/>
        </w:rPr>
      </w:pPr>
    </w:p>
    <w:p w14:paraId="37B8A0F0" w14:textId="77777777" w:rsidR="002C4E9C" w:rsidRPr="002B5395" w:rsidRDefault="002C4E9C" w:rsidP="002C4E9C">
      <w:pPr>
        <w:rPr>
          <w:sz w:val="24"/>
        </w:rPr>
      </w:pPr>
      <w:r w:rsidRPr="002B5395">
        <w:rPr>
          <w:sz w:val="24"/>
        </w:rPr>
        <w:t>As such, this section usually includes the following:</w:t>
      </w:r>
    </w:p>
    <w:p w14:paraId="29DCA018" w14:textId="77777777" w:rsidR="002C4E9C" w:rsidRPr="002B5395" w:rsidRDefault="002C4E9C" w:rsidP="002C4E9C">
      <w:pPr>
        <w:rPr>
          <w:sz w:val="24"/>
        </w:rPr>
      </w:pPr>
      <w:r w:rsidRPr="002B5395">
        <w:rPr>
          <w:sz w:val="24"/>
        </w:rPr>
        <w:t xml:space="preserve">1. A clear statement of the problem or issue in focus based on the context (the local context where the problem is situated in). </w:t>
      </w:r>
    </w:p>
    <w:p w14:paraId="0FF688F8" w14:textId="77777777" w:rsidR="002C4E9C" w:rsidRPr="002B5395" w:rsidRDefault="002C4E9C" w:rsidP="002C4E9C">
      <w:pPr>
        <w:rPr>
          <w:sz w:val="24"/>
        </w:rPr>
      </w:pPr>
      <w:r w:rsidRPr="002B5395">
        <w:rPr>
          <w:sz w:val="24"/>
        </w:rPr>
        <w:t>2. A short overview of the root causes of the problem or what has led to the current problem.</w:t>
      </w:r>
    </w:p>
    <w:p w14:paraId="7FF15A2C" w14:textId="77777777" w:rsidR="002C4E9C" w:rsidRPr="002B5395" w:rsidRDefault="002C4E9C" w:rsidP="002C4E9C">
      <w:pPr>
        <w:rPr>
          <w:sz w:val="24"/>
        </w:rPr>
      </w:pPr>
      <w:r w:rsidRPr="002B5395">
        <w:rPr>
          <w:sz w:val="24"/>
        </w:rPr>
        <w:t>3. A clear statement of the policy implications of the p</w:t>
      </w:r>
      <w:r>
        <w:rPr>
          <w:sz w:val="24"/>
        </w:rPr>
        <w:t xml:space="preserve">roblem that clearly establishes </w:t>
      </w:r>
      <w:r w:rsidRPr="002B5395">
        <w:rPr>
          <w:sz w:val="24"/>
        </w:rPr>
        <w:t xml:space="preserve">the current importance and policy relevance of the issue and its impact. </w:t>
      </w:r>
    </w:p>
    <w:p w14:paraId="691D4025" w14:textId="77777777" w:rsidR="002C4E9C" w:rsidRPr="002B5395" w:rsidRDefault="002C4E9C" w:rsidP="002C4E9C">
      <w:pPr>
        <w:rPr>
          <w:sz w:val="24"/>
        </w:rPr>
      </w:pPr>
    </w:p>
    <w:p w14:paraId="2232B684" w14:textId="77777777" w:rsidR="002C4E9C" w:rsidRPr="002B5395" w:rsidRDefault="002C4E9C" w:rsidP="002C4E9C">
      <w:pPr>
        <w:rPr>
          <w:sz w:val="24"/>
        </w:rPr>
      </w:pPr>
      <w:r w:rsidRPr="002B5395">
        <w:rPr>
          <w:sz w:val="24"/>
        </w:rPr>
        <w:t xml:space="preserve">One can also consider giving examples or evidence of the problems and the root causes in this section. </w:t>
      </w:r>
    </w:p>
    <w:p w14:paraId="0E90AF16" w14:textId="77777777" w:rsidR="002C4E9C" w:rsidRPr="002B5395" w:rsidRDefault="002C4E9C" w:rsidP="002C4E9C">
      <w:pPr>
        <w:rPr>
          <w:sz w:val="24"/>
        </w:rPr>
      </w:pPr>
    </w:p>
    <w:p w14:paraId="256EB511" w14:textId="4286F5EF" w:rsidR="00C879F3" w:rsidRPr="00886024" w:rsidRDefault="00C879F3" w:rsidP="00C879F3">
      <w:pPr>
        <w:pBdr>
          <w:top w:val="single" w:sz="4" w:space="1" w:color="auto"/>
          <w:left w:val="single" w:sz="4" w:space="4" w:color="auto"/>
          <w:bottom w:val="single" w:sz="4" w:space="1" w:color="auto"/>
          <w:right w:val="single" w:sz="4" w:space="4" w:color="auto"/>
        </w:pBdr>
        <w:rPr>
          <w:b/>
          <w:szCs w:val="22"/>
        </w:rPr>
      </w:pPr>
      <w:r w:rsidRPr="00886024">
        <w:rPr>
          <w:b/>
          <w:szCs w:val="22"/>
        </w:rPr>
        <w:t>Activity</w:t>
      </w:r>
      <w:r w:rsidR="00886024" w:rsidRPr="00886024">
        <w:rPr>
          <w:b/>
          <w:szCs w:val="22"/>
        </w:rPr>
        <w:t xml:space="preserve">: </w:t>
      </w:r>
      <w:r w:rsidR="006D1013">
        <w:rPr>
          <w:b/>
          <w:szCs w:val="22"/>
        </w:rPr>
        <w:t>Identify</w:t>
      </w:r>
      <w:r w:rsidR="00886024" w:rsidRPr="00886024">
        <w:rPr>
          <w:b/>
          <w:szCs w:val="22"/>
        </w:rPr>
        <w:t xml:space="preserve"> the context statement</w:t>
      </w:r>
    </w:p>
    <w:p w14:paraId="5DE194FA" w14:textId="77777777" w:rsidR="00C879F3" w:rsidRPr="00886024" w:rsidRDefault="00C879F3" w:rsidP="00C879F3">
      <w:pPr>
        <w:pBdr>
          <w:top w:val="single" w:sz="4" w:space="1" w:color="auto"/>
          <w:left w:val="single" w:sz="4" w:space="4" w:color="auto"/>
          <w:bottom w:val="single" w:sz="4" w:space="1" w:color="auto"/>
          <w:right w:val="single" w:sz="4" w:space="4" w:color="auto"/>
        </w:pBdr>
        <w:rPr>
          <w:b/>
          <w:szCs w:val="22"/>
        </w:rPr>
      </w:pPr>
    </w:p>
    <w:p w14:paraId="6DAEB558" w14:textId="7A779421" w:rsidR="002C4E9C" w:rsidRPr="00886024" w:rsidRDefault="002C4E9C" w:rsidP="00C879F3">
      <w:pPr>
        <w:pBdr>
          <w:top w:val="single" w:sz="4" w:space="1" w:color="auto"/>
          <w:left w:val="single" w:sz="4" w:space="4" w:color="auto"/>
          <w:bottom w:val="single" w:sz="4" w:space="1" w:color="auto"/>
          <w:right w:val="single" w:sz="4" w:space="4" w:color="auto"/>
        </w:pBdr>
        <w:rPr>
          <w:szCs w:val="22"/>
        </w:rPr>
      </w:pPr>
      <w:r w:rsidRPr="00886024">
        <w:rPr>
          <w:szCs w:val="22"/>
        </w:rPr>
        <w:t xml:space="preserve">Look at the context statement in </w:t>
      </w:r>
      <w:r w:rsidR="006D1013">
        <w:rPr>
          <w:szCs w:val="22"/>
        </w:rPr>
        <w:t>P</w:t>
      </w:r>
      <w:r w:rsidRPr="00886024">
        <w:rPr>
          <w:szCs w:val="22"/>
        </w:rPr>
        <w:t xml:space="preserve">olicy </w:t>
      </w:r>
      <w:r w:rsidR="006D1013">
        <w:rPr>
          <w:szCs w:val="22"/>
        </w:rPr>
        <w:t>B</w:t>
      </w:r>
      <w:r w:rsidRPr="00886024">
        <w:rPr>
          <w:szCs w:val="22"/>
        </w:rPr>
        <w:t xml:space="preserve">rief 2, entitled “What is the issue” at the bottom of page 1. Notice that this section is also referred to as the introduction or issue statement.  See </w:t>
      </w:r>
      <w:r w:rsidR="009C0854" w:rsidRPr="00886024">
        <w:rPr>
          <w:szCs w:val="22"/>
        </w:rPr>
        <w:t>i</w:t>
      </w:r>
      <w:r w:rsidRPr="00886024">
        <w:rPr>
          <w:szCs w:val="22"/>
        </w:rPr>
        <w:t xml:space="preserve">f you can pick out some of the main points of interest that the policy brief wants to address from this section. </w:t>
      </w:r>
    </w:p>
    <w:p w14:paraId="321D1C27" w14:textId="77777777" w:rsidR="00C879F3" w:rsidRPr="00886024" w:rsidRDefault="00C879F3" w:rsidP="00C879F3">
      <w:pPr>
        <w:pBdr>
          <w:top w:val="single" w:sz="4" w:space="1" w:color="auto"/>
          <w:left w:val="single" w:sz="4" w:space="4" w:color="auto"/>
          <w:bottom w:val="single" w:sz="4" w:space="1" w:color="auto"/>
          <w:right w:val="single" w:sz="4" w:space="4" w:color="auto"/>
        </w:pBdr>
        <w:rPr>
          <w:szCs w:val="22"/>
        </w:rPr>
      </w:pPr>
    </w:p>
    <w:p w14:paraId="626FF524" w14:textId="77777777" w:rsidR="002C4E9C" w:rsidRDefault="002C4E9C" w:rsidP="002C4E9C">
      <w:pPr>
        <w:rPr>
          <w:sz w:val="24"/>
          <w:highlight w:val="yellow"/>
        </w:rPr>
      </w:pPr>
    </w:p>
    <w:p w14:paraId="7C1C4FCC" w14:textId="77777777" w:rsidR="002C4E9C" w:rsidRPr="009C7F07" w:rsidRDefault="002C4E9C" w:rsidP="002C4E9C">
      <w:pPr>
        <w:rPr>
          <w:i/>
          <w:sz w:val="24"/>
        </w:rPr>
      </w:pPr>
      <w:r w:rsidRPr="009C7F07">
        <w:rPr>
          <w:i/>
          <w:sz w:val="24"/>
        </w:rPr>
        <w:t>3.1.4 Policy alternatives</w:t>
      </w:r>
    </w:p>
    <w:p w14:paraId="475BB26F" w14:textId="43AA12E3" w:rsidR="002C4E9C" w:rsidRDefault="002C4E9C" w:rsidP="002C4E9C">
      <w:pPr>
        <w:rPr>
          <w:sz w:val="24"/>
        </w:rPr>
      </w:pPr>
      <w:r w:rsidRPr="00336EA7">
        <w:rPr>
          <w:sz w:val="24"/>
        </w:rPr>
        <w:t xml:space="preserve">The previous section focused on setting the context of the problem and the implications. This next section is used to describe the shortcomings of the current approach and </w:t>
      </w:r>
      <w:r>
        <w:rPr>
          <w:sz w:val="24"/>
        </w:rPr>
        <w:t xml:space="preserve">to </w:t>
      </w:r>
      <w:r w:rsidRPr="00336EA7">
        <w:rPr>
          <w:sz w:val="24"/>
        </w:rPr>
        <w:t xml:space="preserve">then illustrate the </w:t>
      </w:r>
      <w:r>
        <w:rPr>
          <w:sz w:val="24"/>
        </w:rPr>
        <w:t xml:space="preserve">policy </w:t>
      </w:r>
      <w:r w:rsidRPr="00336EA7">
        <w:rPr>
          <w:sz w:val="24"/>
        </w:rPr>
        <w:t xml:space="preserve">alternatives that can be used to change the situation. </w:t>
      </w:r>
    </w:p>
    <w:p w14:paraId="6EA36C33" w14:textId="77777777" w:rsidR="00572C19" w:rsidRDefault="00572C19" w:rsidP="002C4E9C">
      <w:pPr>
        <w:rPr>
          <w:sz w:val="24"/>
        </w:rPr>
      </w:pPr>
    </w:p>
    <w:p w14:paraId="25BB3890" w14:textId="4DC2DB16" w:rsidR="002C4E9C" w:rsidRPr="00336EA7" w:rsidRDefault="002C4E9C" w:rsidP="002C4E9C">
      <w:pPr>
        <w:rPr>
          <w:sz w:val="24"/>
        </w:rPr>
      </w:pPr>
      <w:r w:rsidRPr="00336EA7">
        <w:rPr>
          <w:sz w:val="24"/>
        </w:rPr>
        <w:t>This can be done in different ways; one can choose for example to present the research process that led to the consideration of the policy alternatives. Here one can explain how the research was c</w:t>
      </w:r>
      <w:r>
        <w:rPr>
          <w:sz w:val="24"/>
        </w:rPr>
        <w:t xml:space="preserve">onducted and the main findings. </w:t>
      </w:r>
      <w:r w:rsidRPr="00336EA7">
        <w:rPr>
          <w:sz w:val="24"/>
        </w:rPr>
        <w:t xml:space="preserve">Alternatively some wanting to focus on suggesting a new solution may only mention the strategic options and then develop the recommendations section </w:t>
      </w:r>
      <w:r>
        <w:rPr>
          <w:sz w:val="24"/>
        </w:rPr>
        <w:t xml:space="preserve">(3.1.5) </w:t>
      </w:r>
      <w:r w:rsidRPr="00336EA7">
        <w:rPr>
          <w:sz w:val="24"/>
        </w:rPr>
        <w:t>in more detail</w:t>
      </w:r>
    </w:p>
    <w:p w14:paraId="1A75BE23" w14:textId="77777777" w:rsidR="002C4E9C" w:rsidRPr="00336EA7" w:rsidRDefault="002C4E9C" w:rsidP="002C4E9C">
      <w:pPr>
        <w:rPr>
          <w:sz w:val="24"/>
        </w:rPr>
      </w:pPr>
    </w:p>
    <w:p w14:paraId="320C05AE" w14:textId="77777777" w:rsidR="002C4E9C" w:rsidRPr="00336EA7" w:rsidRDefault="002C4E9C" w:rsidP="002C4E9C">
      <w:pPr>
        <w:rPr>
          <w:sz w:val="24"/>
        </w:rPr>
      </w:pPr>
      <w:r w:rsidRPr="00336EA7">
        <w:rPr>
          <w:sz w:val="24"/>
        </w:rPr>
        <w:t>The main aim is to present a convincing argument for the option you have chosen. The element normally includes sections on the following:</w:t>
      </w:r>
    </w:p>
    <w:p w14:paraId="1242AA32" w14:textId="77777777" w:rsidR="002C4E9C" w:rsidRPr="00336EA7" w:rsidRDefault="002C4E9C" w:rsidP="002C4E9C">
      <w:pPr>
        <w:rPr>
          <w:sz w:val="24"/>
        </w:rPr>
      </w:pPr>
    </w:p>
    <w:p w14:paraId="22880CAB" w14:textId="77777777" w:rsidR="002C4E9C" w:rsidRPr="00336EA7" w:rsidRDefault="002C4E9C" w:rsidP="002C4E9C">
      <w:pPr>
        <w:rPr>
          <w:sz w:val="24"/>
        </w:rPr>
      </w:pPr>
      <w:r w:rsidRPr="00336EA7">
        <w:rPr>
          <w:sz w:val="24"/>
        </w:rPr>
        <w:t>• The options or alternatives considered;</w:t>
      </w:r>
    </w:p>
    <w:p w14:paraId="585AC10E" w14:textId="77777777" w:rsidR="002C4E9C" w:rsidRPr="00336EA7" w:rsidRDefault="002C4E9C" w:rsidP="002C4E9C">
      <w:pPr>
        <w:rPr>
          <w:sz w:val="24"/>
        </w:rPr>
      </w:pPr>
      <w:r w:rsidRPr="00336EA7">
        <w:rPr>
          <w:sz w:val="24"/>
        </w:rPr>
        <w:t>• The principles and evaluation criteria you have used to weigh up the options;</w:t>
      </w:r>
    </w:p>
    <w:p w14:paraId="2CAD141F" w14:textId="77777777" w:rsidR="002C4E9C" w:rsidRPr="00336EA7" w:rsidRDefault="002C4E9C" w:rsidP="002C4E9C">
      <w:pPr>
        <w:rPr>
          <w:sz w:val="24"/>
        </w:rPr>
      </w:pPr>
      <w:r w:rsidRPr="00336EA7">
        <w:rPr>
          <w:sz w:val="24"/>
        </w:rPr>
        <w:t>• An argument on why you have chosen one option over the others available.</w:t>
      </w:r>
    </w:p>
    <w:p w14:paraId="06E9C188" w14:textId="77777777" w:rsidR="002C4E9C" w:rsidRPr="00336EA7" w:rsidRDefault="002C4E9C" w:rsidP="002C4E9C">
      <w:pPr>
        <w:rPr>
          <w:sz w:val="24"/>
        </w:rPr>
      </w:pPr>
    </w:p>
    <w:p w14:paraId="50B230D5" w14:textId="77777777" w:rsidR="002C4E9C" w:rsidRPr="009C7F07" w:rsidRDefault="002C4E9C" w:rsidP="002C4E9C">
      <w:pPr>
        <w:rPr>
          <w:i/>
          <w:sz w:val="24"/>
        </w:rPr>
      </w:pPr>
      <w:r w:rsidRPr="009C7F07">
        <w:rPr>
          <w:i/>
          <w:sz w:val="24"/>
        </w:rPr>
        <w:t>3.1.5 Policy recommendations</w:t>
      </w:r>
    </w:p>
    <w:p w14:paraId="5A55C6D9" w14:textId="77777777" w:rsidR="002C4E9C" w:rsidRPr="00336EA7" w:rsidRDefault="002C4E9C" w:rsidP="002C4E9C">
      <w:pPr>
        <w:rPr>
          <w:sz w:val="24"/>
        </w:rPr>
      </w:pPr>
      <w:r w:rsidRPr="00336EA7">
        <w:rPr>
          <w:sz w:val="24"/>
        </w:rPr>
        <w:t xml:space="preserve">After presenting the argument for various policy alternatives, one can then suggest policy recommendations that can address the shortcomings highlighted in the sections above. This can include a breakdown of the specific steps </w:t>
      </w:r>
      <w:r w:rsidRPr="00336EA7">
        <w:rPr>
          <w:sz w:val="24"/>
        </w:rPr>
        <w:lastRenderedPageBreak/>
        <w:t>required for implementation of the recommendations or simply a closing paragraph with the main recommendations.</w:t>
      </w:r>
      <w:r>
        <w:rPr>
          <w:sz w:val="24"/>
        </w:rPr>
        <w:t xml:space="preserve"> The recommendations can also be presented in bullet points. </w:t>
      </w:r>
    </w:p>
    <w:p w14:paraId="27BA622D" w14:textId="77777777" w:rsidR="002C4E9C" w:rsidRPr="00336EA7" w:rsidRDefault="002C4E9C" w:rsidP="002C4E9C">
      <w:pPr>
        <w:rPr>
          <w:sz w:val="24"/>
        </w:rPr>
      </w:pPr>
    </w:p>
    <w:p w14:paraId="34552F0A" w14:textId="700714E5" w:rsidR="002C4E9C" w:rsidRDefault="002C4E9C" w:rsidP="002C4E9C">
      <w:pPr>
        <w:rPr>
          <w:sz w:val="24"/>
        </w:rPr>
      </w:pPr>
      <w:r>
        <w:rPr>
          <w:sz w:val="24"/>
        </w:rPr>
        <w:t>Young and Quinn</w:t>
      </w:r>
      <w:r w:rsidR="006F12B9">
        <w:rPr>
          <w:sz w:val="24"/>
        </w:rPr>
        <w:t xml:space="preserve"> </w:t>
      </w:r>
      <w:r w:rsidR="00C879F3">
        <w:rPr>
          <w:sz w:val="24"/>
        </w:rPr>
        <w:t xml:space="preserve">(2017) </w:t>
      </w:r>
      <w:r w:rsidR="00500102">
        <w:rPr>
          <w:sz w:val="24"/>
        </w:rPr>
        <w:t>in their</w:t>
      </w:r>
      <w:r>
        <w:rPr>
          <w:sz w:val="24"/>
        </w:rPr>
        <w:t xml:space="preserve"> essential guide to writing policy briefs</w:t>
      </w:r>
      <w:r w:rsidRPr="00336EA7">
        <w:rPr>
          <w:sz w:val="24"/>
        </w:rPr>
        <w:t xml:space="preserve"> suggest the following for th</w:t>
      </w:r>
      <w:r>
        <w:rPr>
          <w:sz w:val="24"/>
        </w:rPr>
        <w:t>e recommendations section:</w:t>
      </w:r>
    </w:p>
    <w:p w14:paraId="42FA728B" w14:textId="77777777" w:rsidR="002C4E9C" w:rsidRDefault="002C4E9C" w:rsidP="002C4E9C">
      <w:pPr>
        <w:rPr>
          <w:sz w:val="24"/>
        </w:rPr>
      </w:pPr>
    </w:p>
    <w:p w14:paraId="1D090528" w14:textId="3E2383F6" w:rsidR="002C4E9C" w:rsidRDefault="002C4E9C" w:rsidP="002C4E9C">
      <w:pPr>
        <w:rPr>
          <w:sz w:val="24"/>
        </w:rPr>
      </w:pPr>
      <w:r w:rsidRPr="009C7F07">
        <w:rPr>
          <w:i/>
          <w:sz w:val="24"/>
        </w:rPr>
        <w:t>“The issue of space in the brief is often a challenge in this section, i.e. how much detail to include? The balancing act lies in demonstrating the feasibility and fit of the option, but not presenting a full action plan. This section often features recommendations divided by actor (e.g. what local governments should do) and a synopsis of the series of actions presented using bullet points or numbers.”</w:t>
      </w:r>
      <w:r w:rsidR="006F12B9">
        <w:rPr>
          <w:sz w:val="24"/>
        </w:rPr>
        <w:t xml:space="preserve"> Young &amp; Quinn, 2017: </w:t>
      </w:r>
      <w:r w:rsidR="00AC634A">
        <w:rPr>
          <w:sz w:val="24"/>
        </w:rPr>
        <w:t>16</w:t>
      </w:r>
      <w:r w:rsidR="00C879F3">
        <w:rPr>
          <w:sz w:val="24"/>
        </w:rPr>
        <w:t>.</w:t>
      </w:r>
    </w:p>
    <w:p w14:paraId="13401D0A" w14:textId="77777777" w:rsidR="006F12B9" w:rsidRPr="00336EA7" w:rsidRDefault="006F12B9" w:rsidP="002C4E9C">
      <w:pPr>
        <w:rPr>
          <w:sz w:val="24"/>
        </w:rPr>
      </w:pPr>
    </w:p>
    <w:p w14:paraId="68B04263" w14:textId="34D045D2" w:rsidR="002C4E9C" w:rsidRDefault="00C879F3" w:rsidP="002C4E9C">
      <w:pPr>
        <w:rPr>
          <w:sz w:val="24"/>
        </w:rPr>
      </w:pPr>
      <w:r>
        <w:rPr>
          <w:sz w:val="24"/>
        </w:rPr>
        <w:t>M</w:t>
      </w:r>
      <w:r w:rsidR="002C4E9C" w:rsidRPr="00336EA7">
        <w:rPr>
          <w:sz w:val="24"/>
        </w:rPr>
        <w:t>ost importantly, the recommendation sections do not have to be at the end of the policy brief, there are various ways to present the recommendations</w:t>
      </w:r>
      <w:r w:rsidR="002C4E9C">
        <w:rPr>
          <w:sz w:val="24"/>
        </w:rPr>
        <w:t xml:space="preserve"> in the policy brief</w:t>
      </w:r>
      <w:r>
        <w:rPr>
          <w:sz w:val="24"/>
        </w:rPr>
        <w:t>. Some policy briefs also present the recommendations</w:t>
      </w:r>
      <w:r w:rsidRPr="00336EA7">
        <w:rPr>
          <w:sz w:val="24"/>
        </w:rPr>
        <w:t xml:space="preserve"> </w:t>
      </w:r>
      <w:r>
        <w:rPr>
          <w:sz w:val="24"/>
        </w:rPr>
        <w:t>in</w:t>
      </w:r>
      <w:r w:rsidRPr="00336EA7">
        <w:rPr>
          <w:sz w:val="24"/>
        </w:rPr>
        <w:t xml:space="preserve"> different positions</w:t>
      </w:r>
      <w:r>
        <w:rPr>
          <w:sz w:val="24"/>
        </w:rPr>
        <w:t>,</w:t>
      </w:r>
      <w:r w:rsidRPr="00336EA7">
        <w:rPr>
          <w:sz w:val="24"/>
        </w:rPr>
        <w:t xml:space="preserve"> </w:t>
      </w:r>
      <w:r>
        <w:rPr>
          <w:sz w:val="24"/>
        </w:rPr>
        <w:t xml:space="preserve">sometimes in the introduction as part of the executive summary </w:t>
      </w:r>
      <w:r w:rsidRPr="00336EA7">
        <w:rPr>
          <w:sz w:val="24"/>
        </w:rPr>
        <w:t>in the brief and techniques</w:t>
      </w:r>
      <w:r>
        <w:rPr>
          <w:sz w:val="24"/>
        </w:rPr>
        <w:t>.</w:t>
      </w:r>
    </w:p>
    <w:p w14:paraId="4CEFB172" w14:textId="77777777" w:rsidR="002C4E9C" w:rsidRDefault="002C4E9C" w:rsidP="002C4E9C">
      <w:pPr>
        <w:rPr>
          <w:sz w:val="24"/>
        </w:rPr>
      </w:pPr>
    </w:p>
    <w:p w14:paraId="22774852" w14:textId="77777777" w:rsidR="002C4E9C" w:rsidRDefault="002C4E9C" w:rsidP="002C4E9C">
      <w:pPr>
        <w:pStyle w:val="ListParagraph"/>
        <w:numPr>
          <w:ilvl w:val="0"/>
          <w:numId w:val="28"/>
        </w:numPr>
        <w:rPr>
          <w:sz w:val="24"/>
        </w:rPr>
      </w:pPr>
      <w:r>
        <w:rPr>
          <w:sz w:val="24"/>
        </w:rPr>
        <w:t>They can be presented in the first page as part of the executive summary (3.1.2).</w:t>
      </w:r>
    </w:p>
    <w:p w14:paraId="551E2676" w14:textId="77777777" w:rsidR="002C4E9C" w:rsidRDefault="002C4E9C" w:rsidP="002C4E9C">
      <w:pPr>
        <w:pStyle w:val="ListParagraph"/>
        <w:numPr>
          <w:ilvl w:val="0"/>
          <w:numId w:val="28"/>
        </w:numPr>
        <w:rPr>
          <w:sz w:val="24"/>
        </w:rPr>
      </w:pPr>
      <w:r>
        <w:rPr>
          <w:sz w:val="24"/>
        </w:rPr>
        <w:t>One can place them at the end as a separate section.</w:t>
      </w:r>
    </w:p>
    <w:p w14:paraId="00B6714F" w14:textId="77777777" w:rsidR="002C4E9C" w:rsidRPr="00E619ED" w:rsidRDefault="002C4E9C" w:rsidP="002C4E9C">
      <w:pPr>
        <w:pStyle w:val="ListParagraph"/>
        <w:numPr>
          <w:ilvl w:val="0"/>
          <w:numId w:val="28"/>
        </w:numPr>
        <w:rPr>
          <w:sz w:val="24"/>
        </w:rPr>
      </w:pPr>
      <w:r>
        <w:rPr>
          <w:sz w:val="24"/>
        </w:rPr>
        <w:t xml:space="preserve">Recommendations can also be distributed throughout the policy brief depending on where they are relevant to the text and can be highlighted by a different font. </w:t>
      </w:r>
    </w:p>
    <w:p w14:paraId="7225A183" w14:textId="77777777" w:rsidR="002C4E9C" w:rsidRPr="00336EA7" w:rsidRDefault="002C4E9C" w:rsidP="002C4E9C">
      <w:pPr>
        <w:rPr>
          <w:sz w:val="24"/>
        </w:rPr>
      </w:pPr>
    </w:p>
    <w:p w14:paraId="3B929420" w14:textId="0CBFA4E5" w:rsidR="00C879F3" w:rsidRPr="00886024" w:rsidRDefault="00C879F3" w:rsidP="00C879F3">
      <w:pPr>
        <w:pBdr>
          <w:top w:val="single" w:sz="4" w:space="1" w:color="auto"/>
          <w:left w:val="single" w:sz="4" w:space="4" w:color="auto"/>
          <w:bottom w:val="single" w:sz="4" w:space="1" w:color="auto"/>
          <w:right w:val="single" w:sz="4" w:space="4" w:color="auto"/>
        </w:pBdr>
        <w:rPr>
          <w:b/>
          <w:szCs w:val="22"/>
        </w:rPr>
      </w:pPr>
      <w:r w:rsidRPr="00886024">
        <w:rPr>
          <w:b/>
          <w:szCs w:val="22"/>
        </w:rPr>
        <w:t>Activity</w:t>
      </w:r>
      <w:r w:rsidR="00886024" w:rsidRPr="00886024">
        <w:rPr>
          <w:b/>
          <w:szCs w:val="22"/>
        </w:rPr>
        <w:t xml:space="preserve">: Highlighting </w:t>
      </w:r>
      <w:r w:rsidR="007C3C7F">
        <w:rPr>
          <w:b/>
          <w:szCs w:val="22"/>
        </w:rPr>
        <w:t xml:space="preserve">of </w:t>
      </w:r>
      <w:r w:rsidR="00886024" w:rsidRPr="00886024">
        <w:rPr>
          <w:b/>
          <w:szCs w:val="22"/>
        </w:rPr>
        <w:t>recommendations</w:t>
      </w:r>
    </w:p>
    <w:p w14:paraId="7585ACC0" w14:textId="77777777" w:rsidR="00C879F3" w:rsidRPr="00886024" w:rsidRDefault="00C879F3" w:rsidP="00C879F3">
      <w:pPr>
        <w:pBdr>
          <w:top w:val="single" w:sz="4" w:space="1" w:color="auto"/>
          <w:left w:val="single" w:sz="4" w:space="4" w:color="auto"/>
          <w:bottom w:val="single" w:sz="4" w:space="1" w:color="auto"/>
          <w:right w:val="single" w:sz="4" w:space="4" w:color="auto"/>
        </w:pBdr>
        <w:rPr>
          <w:szCs w:val="22"/>
        </w:rPr>
      </w:pPr>
    </w:p>
    <w:p w14:paraId="28B2192D" w14:textId="4F6C0186" w:rsidR="002C4E9C" w:rsidRPr="00886024" w:rsidRDefault="002C4E9C" w:rsidP="00C879F3">
      <w:pPr>
        <w:pBdr>
          <w:top w:val="single" w:sz="4" w:space="1" w:color="auto"/>
          <w:left w:val="single" w:sz="4" w:space="4" w:color="auto"/>
          <w:bottom w:val="single" w:sz="4" w:space="1" w:color="auto"/>
          <w:right w:val="single" w:sz="4" w:space="4" w:color="auto"/>
        </w:pBdr>
        <w:rPr>
          <w:szCs w:val="22"/>
        </w:rPr>
      </w:pPr>
      <w:r w:rsidRPr="00886024">
        <w:rPr>
          <w:szCs w:val="22"/>
        </w:rPr>
        <w:t>Look at the examples of recommendations from two of the policy briefs provided: Policy brief 1 (page</w:t>
      </w:r>
      <w:r w:rsidR="00C879F3" w:rsidRPr="00886024">
        <w:rPr>
          <w:szCs w:val="22"/>
        </w:rPr>
        <w:t>s</w:t>
      </w:r>
      <w:r w:rsidRPr="00886024">
        <w:rPr>
          <w:szCs w:val="22"/>
        </w:rPr>
        <w:t xml:space="preserve"> 4 and 5),</w:t>
      </w:r>
      <w:r w:rsidR="00886024" w:rsidRPr="00886024">
        <w:rPr>
          <w:szCs w:val="22"/>
        </w:rPr>
        <w:t xml:space="preserve"> and</w:t>
      </w:r>
      <w:r w:rsidRPr="00886024">
        <w:rPr>
          <w:szCs w:val="22"/>
        </w:rPr>
        <w:t xml:space="preserve"> </w:t>
      </w:r>
      <w:r w:rsidR="00C879F3" w:rsidRPr="00886024">
        <w:rPr>
          <w:szCs w:val="22"/>
        </w:rPr>
        <w:t>P</w:t>
      </w:r>
      <w:r w:rsidRPr="00886024">
        <w:rPr>
          <w:szCs w:val="22"/>
        </w:rPr>
        <w:t>olicy brief 2 (page 5). Notice how the two briefs highlight recommendations using bold fonts</w:t>
      </w:r>
      <w:r w:rsidR="00B25F12">
        <w:rPr>
          <w:szCs w:val="22"/>
        </w:rPr>
        <w:t xml:space="preserve">, </w:t>
      </w:r>
      <w:r w:rsidRPr="00886024">
        <w:rPr>
          <w:szCs w:val="22"/>
        </w:rPr>
        <w:t xml:space="preserve">different colours </w:t>
      </w:r>
      <w:r w:rsidR="00B25F12">
        <w:rPr>
          <w:szCs w:val="22"/>
        </w:rPr>
        <w:t>or</w:t>
      </w:r>
      <w:r w:rsidRPr="00886024">
        <w:rPr>
          <w:szCs w:val="22"/>
        </w:rPr>
        <w:t xml:space="preserve"> boxes. </w:t>
      </w:r>
    </w:p>
    <w:p w14:paraId="537C98A8" w14:textId="77777777" w:rsidR="002C4E9C" w:rsidRDefault="002C4E9C" w:rsidP="002C4E9C">
      <w:pPr>
        <w:rPr>
          <w:sz w:val="24"/>
        </w:rPr>
      </w:pPr>
    </w:p>
    <w:p w14:paraId="0E07A186" w14:textId="2207371F" w:rsidR="002C4E9C" w:rsidRPr="00C879F3" w:rsidRDefault="002C4E9C" w:rsidP="002C4E9C">
      <w:pPr>
        <w:rPr>
          <w:b/>
          <w:sz w:val="24"/>
        </w:rPr>
      </w:pPr>
      <w:r w:rsidRPr="00C879F3">
        <w:rPr>
          <w:b/>
          <w:sz w:val="24"/>
        </w:rPr>
        <w:t xml:space="preserve">Reflection: </w:t>
      </w:r>
    </w:p>
    <w:p w14:paraId="7B03FB2C" w14:textId="2B0E417D" w:rsidR="00C879F3" w:rsidRDefault="00C879F3" w:rsidP="002C4E9C">
      <w:pPr>
        <w:rPr>
          <w:sz w:val="24"/>
        </w:rPr>
      </w:pPr>
      <w:r>
        <w:rPr>
          <w:noProof/>
          <w:sz w:val="24"/>
          <w:lang w:val="en-ZA" w:eastAsia="en-ZA"/>
        </w:rPr>
        <mc:AlternateContent>
          <mc:Choice Requires="wps">
            <w:drawing>
              <wp:anchor distT="0" distB="0" distL="114300" distR="114300" simplePos="0" relativeHeight="251660288" behindDoc="0" locked="0" layoutInCell="1" allowOverlap="1" wp14:anchorId="5CF31CD1" wp14:editId="4C6560C4">
                <wp:simplePos x="0" y="0"/>
                <wp:positionH relativeFrom="column">
                  <wp:posOffset>140335</wp:posOffset>
                </wp:positionH>
                <wp:positionV relativeFrom="paragraph">
                  <wp:posOffset>129540</wp:posOffset>
                </wp:positionV>
                <wp:extent cx="5029200" cy="581025"/>
                <wp:effectExtent l="0" t="0" r="19050" b="276225"/>
                <wp:wrapNone/>
                <wp:docPr id="3" name="Rounded Rectangular Callout 3"/>
                <wp:cNvGraphicFramePr/>
                <a:graphic xmlns:a="http://schemas.openxmlformats.org/drawingml/2006/main">
                  <a:graphicData uri="http://schemas.microsoft.com/office/word/2010/wordprocessingShape">
                    <wps:wsp>
                      <wps:cNvSpPr/>
                      <wps:spPr>
                        <a:xfrm>
                          <a:off x="0" y="0"/>
                          <a:ext cx="5029200" cy="581025"/>
                        </a:xfrm>
                        <a:prstGeom prst="wedgeRoundRectCallout">
                          <a:avLst>
                            <a:gd name="adj1" fmla="val -39583"/>
                            <a:gd name="adj2" fmla="val 8977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AD9CEF" w14:textId="52402745" w:rsidR="0038578E" w:rsidRPr="00500102" w:rsidRDefault="0038578E" w:rsidP="00C879F3">
                            <w:pPr>
                              <w:rPr>
                                <w:i/>
                              </w:rPr>
                            </w:pPr>
                            <w:r w:rsidRPr="00500102">
                              <w:rPr>
                                <w:i/>
                                <w:sz w:val="24"/>
                              </w:rPr>
                              <w:t>What are some of the ways one can use the format to highlight the recommendations in the policy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F31CD1" id="Rounded Rectangular Callout 3" o:spid="_x0000_s1028" type="#_x0000_t62" style="position:absolute;margin-left:11.05pt;margin-top:10.2pt;width:396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5BwgIAAOQFAAAOAAAAZHJzL2Uyb0RvYy54bWysVE1vGyEQvVfqf0Dck/1I/KmsI8tRqkpR&#10;GiWpcsYseLdigQLrXffXd2Dx2mqiHqr6sAZm5vHmMTM3t30j0J4ZWytZ4OwyxYhJqspa7gr8/fX+&#10;Yo6RdUSWRCjJCnxgFt+uPn+66fSS5apSomQGAYi0y04XuHJOL5PE0oo1xF4qzSQYuTINcbA1u6Q0&#10;pAP0RiR5mk6TTplSG0WZtXB6NxjxKuBzzqj7xrllDokCAzcXviZ8t/6brG7IcmeIrmoaaZB/YNGQ&#10;WsKlI9QdcQS1pn4H1dTUKKu4u6SqSRTnNWUhB8gmS//I5qUimoVcQByrR5ns/4Olj/sng+qywFcY&#10;SdLAEz2rVpasRM8gHpG7VhCDNkQI1Tp05QXrtF1C3It+MnFnYemz77lp/D/khfog8mEUmfUOUTic&#10;pPkCXg4jCrbJPEvziQdNTtHaWPeFqQb5RYE7Vu5YIOUZRSZBbLJ/sC6oXkbupPyRYcQbAY+4JwJd&#10;XC0m80AanubMKT93mi9msw98QJATUDadTmeRZ7wWGB+ZAn0vyiBDWLmDYJ6ZkM+Mg76QeB44h8pm&#10;G2EQ8CswoZRJlw2mipRsOJ6k8IvXjRFBpADokXktxIgdAXzXvMce1I3+PpSFxhiD078RG4LHiHCz&#10;km4MbmqpzEcAArKKNw/+R5EGabxKrt/2ofZy7+lPtqo8QD0aNTSq1fS+hiJ4INY9EQOPCnUD08Z9&#10;gw8XqiuwiiuMKmV+fXTu/aFhwIpRB51eYPuzJYZhJL5KaKVFdn3tR0PYXE9mOWzMuWV7bpFts1Hw&#10;cFBmwC4svb8TxyU3qnmDobT2t4KJSAp3F5g6c9xs3DCBYKxRtl4HNxgHmrgH+aKpB/c6++p67d+I&#10;0bETHPTQozpOBbIMhThofPL1kVKtW6d47bzxpGvcwCgJpRTHnp9V5/vgdRrOq98AAAD//wMAUEsD&#10;BBQABgAIAAAAIQBNklZ+4QAAAAkBAAAPAAAAZHJzL2Rvd25yZXYueG1sTI/BTsMwEETvSPyDtUhc&#10;ELWdVqiEOBWqBBUSUkXppTc3NkkgXofYbtK/ZznBabU7o9k3xWpyHTvZIbQeFciZAGax8qbFWsH+&#10;/el2CSxEjUZ3Hq2Csw2wKi8vCp0bP+KbPe1izSgEQ64VNDH2OeehaqzTYeZ7i6R9+MHpSOtQczPo&#10;kcJdxzMh7rjTLdKHRvd23djqa5ecgsMmbl8+b17T+P3cx/VmnuZnkZS6vpoeH4BFO8U/M/ziEzqU&#10;xHT0CU1gnYIsk+SkKRbASF/KBR2OZJTyHnhZ8P8Nyh8AAAD//wMAUEsBAi0AFAAGAAgAAAAhALaD&#10;OJL+AAAA4QEAABMAAAAAAAAAAAAAAAAAAAAAAFtDb250ZW50X1R5cGVzXS54bWxQSwECLQAUAAYA&#10;CAAAACEAOP0h/9YAAACUAQAACwAAAAAAAAAAAAAAAAAvAQAAX3JlbHMvLnJlbHNQSwECLQAUAAYA&#10;CAAAACEAqoieQcICAADkBQAADgAAAAAAAAAAAAAAAAAuAgAAZHJzL2Uyb0RvYy54bWxQSwECLQAU&#10;AAYACAAAACEATZJWfuEAAAAJAQAADwAAAAAAAAAAAAAAAAAcBQAAZHJzL2Rvd25yZXYueG1sUEsF&#10;BgAAAAAEAAQA8wAAACoGAAAAAA==&#10;" adj="2250,30191" fillcolor="#5b9bd5 [3204]" strokecolor="#1f4d78 [1604]" strokeweight="1pt">
                <v:textbox>
                  <w:txbxContent>
                    <w:p w14:paraId="61AD9CEF" w14:textId="52402745" w:rsidR="0038578E" w:rsidRPr="00500102" w:rsidRDefault="0038578E" w:rsidP="00C879F3">
                      <w:pPr>
                        <w:rPr>
                          <w:i/>
                        </w:rPr>
                      </w:pPr>
                      <w:r w:rsidRPr="00500102">
                        <w:rPr>
                          <w:i/>
                          <w:sz w:val="24"/>
                        </w:rPr>
                        <w:t>What are some of the ways one can use the format to highlight the recommendations in the policy brief?</w:t>
                      </w:r>
                    </w:p>
                  </w:txbxContent>
                </v:textbox>
              </v:shape>
            </w:pict>
          </mc:Fallback>
        </mc:AlternateContent>
      </w:r>
    </w:p>
    <w:p w14:paraId="62C7B6B3" w14:textId="77777777" w:rsidR="00C879F3" w:rsidRDefault="00C879F3" w:rsidP="002C4E9C">
      <w:pPr>
        <w:rPr>
          <w:sz w:val="24"/>
        </w:rPr>
      </w:pPr>
    </w:p>
    <w:p w14:paraId="75C49485" w14:textId="77777777" w:rsidR="00C879F3" w:rsidRDefault="00C879F3" w:rsidP="002C4E9C">
      <w:pPr>
        <w:rPr>
          <w:sz w:val="24"/>
        </w:rPr>
      </w:pPr>
    </w:p>
    <w:p w14:paraId="1182B405" w14:textId="77777777" w:rsidR="00C879F3" w:rsidRDefault="00C879F3" w:rsidP="002C4E9C">
      <w:pPr>
        <w:rPr>
          <w:sz w:val="24"/>
        </w:rPr>
      </w:pPr>
    </w:p>
    <w:p w14:paraId="1C0CBA52" w14:textId="77777777" w:rsidR="00C879F3" w:rsidRDefault="00C879F3" w:rsidP="002C4E9C">
      <w:pPr>
        <w:rPr>
          <w:sz w:val="24"/>
        </w:rPr>
      </w:pPr>
    </w:p>
    <w:p w14:paraId="2F5499D5" w14:textId="77777777" w:rsidR="00C879F3" w:rsidRDefault="00C879F3" w:rsidP="002C4E9C">
      <w:pPr>
        <w:rPr>
          <w:sz w:val="24"/>
        </w:rPr>
      </w:pPr>
    </w:p>
    <w:p w14:paraId="7A71026C" w14:textId="77777777" w:rsidR="0020262E" w:rsidRDefault="0020262E" w:rsidP="002C4E9C">
      <w:pPr>
        <w:rPr>
          <w:b/>
          <w:sz w:val="24"/>
        </w:rPr>
      </w:pPr>
    </w:p>
    <w:p w14:paraId="55CC460E" w14:textId="01B79237" w:rsidR="002C4E9C" w:rsidRPr="006D1013" w:rsidRDefault="0020262E" w:rsidP="006D1013">
      <w:pPr>
        <w:shd w:val="clear" w:color="auto" w:fill="BDD6EE" w:themeFill="accent1" w:themeFillTint="66"/>
        <w:rPr>
          <w:b/>
          <w:i/>
          <w:sz w:val="24"/>
        </w:rPr>
      </w:pPr>
      <w:r w:rsidRPr="006D1013">
        <w:rPr>
          <w:b/>
          <w:i/>
          <w:sz w:val="24"/>
        </w:rPr>
        <w:t>Feedback</w:t>
      </w:r>
      <w:r w:rsidR="002C4E9C" w:rsidRPr="006D1013">
        <w:rPr>
          <w:b/>
          <w:i/>
          <w:sz w:val="24"/>
        </w:rPr>
        <w:t xml:space="preserve"> </w:t>
      </w:r>
    </w:p>
    <w:p w14:paraId="18A85FA7" w14:textId="4094643D" w:rsidR="002C4E9C" w:rsidRPr="00336EA7" w:rsidRDefault="002C4E9C" w:rsidP="006D1013">
      <w:pPr>
        <w:shd w:val="clear" w:color="auto" w:fill="BDD6EE" w:themeFill="accent1" w:themeFillTint="66"/>
        <w:rPr>
          <w:sz w:val="24"/>
        </w:rPr>
      </w:pPr>
      <w:r>
        <w:rPr>
          <w:sz w:val="24"/>
        </w:rPr>
        <w:t xml:space="preserve">Highlighting the recommendations is crucial as they are the key message of the brief. </w:t>
      </w:r>
      <w:r w:rsidRPr="00336EA7">
        <w:rPr>
          <w:sz w:val="24"/>
        </w:rPr>
        <w:t>Wherever they are placed</w:t>
      </w:r>
      <w:r w:rsidR="0020262E">
        <w:rPr>
          <w:sz w:val="24"/>
        </w:rPr>
        <w:t>, the</w:t>
      </w:r>
      <w:r>
        <w:rPr>
          <w:sz w:val="24"/>
        </w:rPr>
        <w:t xml:space="preserve"> recommendations</w:t>
      </w:r>
      <w:r w:rsidRPr="00336EA7">
        <w:rPr>
          <w:sz w:val="24"/>
        </w:rPr>
        <w:t xml:space="preserve"> should be:</w:t>
      </w:r>
    </w:p>
    <w:p w14:paraId="0E6A57F9" w14:textId="77777777" w:rsidR="002C4E9C" w:rsidRPr="0025044A" w:rsidRDefault="002C4E9C" w:rsidP="006D1013">
      <w:pPr>
        <w:pStyle w:val="ListParagraph"/>
        <w:numPr>
          <w:ilvl w:val="0"/>
          <w:numId w:val="29"/>
        </w:numPr>
        <w:shd w:val="clear" w:color="auto" w:fill="BDD6EE" w:themeFill="accent1" w:themeFillTint="66"/>
        <w:rPr>
          <w:sz w:val="24"/>
        </w:rPr>
      </w:pPr>
      <w:r w:rsidRPr="0025044A">
        <w:rPr>
          <w:sz w:val="24"/>
        </w:rPr>
        <w:t xml:space="preserve">Clear and easy to understand. </w:t>
      </w:r>
    </w:p>
    <w:p w14:paraId="20BD97D1" w14:textId="77777777" w:rsidR="002C4E9C" w:rsidRPr="0025044A" w:rsidRDefault="002C4E9C" w:rsidP="006D1013">
      <w:pPr>
        <w:pStyle w:val="ListParagraph"/>
        <w:numPr>
          <w:ilvl w:val="0"/>
          <w:numId w:val="29"/>
        </w:numPr>
        <w:shd w:val="clear" w:color="auto" w:fill="BDD6EE" w:themeFill="accent1" w:themeFillTint="66"/>
        <w:rPr>
          <w:sz w:val="24"/>
        </w:rPr>
      </w:pPr>
      <w:r w:rsidRPr="0025044A">
        <w:rPr>
          <w:sz w:val="24"/>
        </w:rPr>
        <w:t xml:space="preserve">Easy to find. </w:t>
      </w:r>
      <w:r>
        <w:rPr>
          <w:sz w:val="24"/>
        </w:rPr>
        <w:t xml:space="preserve">Consider writing them </w:t>
      </w:r>
      <w:r w:rsidRPr="0025044A">
        <w:rPr>
          <w:sz w:val="24"/>
        </w:rPr>
        <w:t xml:space="preserve">in boldface, in a different colour, or in a box labelled “Recommendations”. </w:t>
      </w:r>
    </w:p>
    <w:p w14:paraId="2475F4C9" w14:textId="4770D69F" w:rsidR="002C4E9C" w:rsidRPr="0025044A" w:rsidRDefault="002C4E9C" w:rsidP="006D1013">
      <w:pPr>
        <w:pStyle w:val="ListParagraph"/>
        <w:numPr>
          <w:ilvl w:val="0"/>
          <w:numId w:val="29"/>
        </w:numPr>
        <w:shd w:val="clear" w:color="auto" w:fill="BDD6EE" w:themeFill="accent1" w:themeFillTint="66"/>
        <w:rPr>
          <w:sz w:val="24"/>
        </w:rPr>
      </w:pPr>
      <w:r w:rsidRPr="0025044A">
        <w:rPr>
          <w:sz w:val="24"/>
        </w:rPr>
        <w:t>Short and succin</w:t>
      </w:r>
      <w:r w:rsidR="006F12B9">
        <w:rPr>
          <w:sz w:val="24"/>
        </w:rPr>
        <w:t>c</w:t>
      </w:r>
      <w:r w:rsidRPr="0025044A">
        <w:rPr>
          <w:sz w:val="24"/>
        </w:rPr>
        <w:t>t to avoid overwhelming the reader. If one has a long list of recommendations, others can be written or be the focus of a different brief.</w:t>
      </w:r>
    </w:p>
    <w:p w14:paraId="5C3C7DE9" w14:textId="77777777" w:rsidR="002C4E9C" w:rsidRPr="0025044A" w:rsidRDefault="002C4E9C" w:rsidP="006D1013">
      <w:pPr>
        <w:pStyle w:val="ListParagraph"/>
        <w:numPr>
          <w:ilvl w:val="0"/>
          <w:numId w:val="29"/>
        </w:numPr>
        <w:shd w:val="clear" w:color="auto" w:fill="BDD6EE" w:themeFill="accent1" w:themeFillTint="66"/>
        <w:rPr>
          <w:sz w:val="24"/>
        </w:rPr>
      </w:pPr>
      <w:r w:rsidRPr="0025044A">
        <w:rPr>
          <w:sz w:val="24"/>
        </w:rPr>
        <w:lastRenderedPageBreak/>
        <w:t xml:space="preserve">Make them realistic and feasible to the context. </w:t>
      </w:r>
    </w:p>
    <w:p w14:paraId="17B74B02" w14:textId="77777777" w:rsidR="002C4E9C" w:rsidRPr="00336EA7" w:rsidRDefault="002C4E9C" w:rsidP="002C4E9C">
      <w:pPr>
        <w:rPr>
          <w:sz w:val="24"/>
        </w:rPr>
      </w:pPr>
    </w:p>
    <w:p w14:paraId="6DC54CC3" w14:textId="77777777" w:rsidR="002C4E9C" w:rsidRPr="009C7F07" w:rsidRDefault="002C4E9C" w:rsidP="002C4E9C">
      <w:pPr>
        <w:rPr>
          <w:i/>
          <w:sz w:val="24"/>
        </w:rPr>
      </w:pPr>
      <w:r w:rsidRPr="009C7F07">
        <w:rPr>
          <w:i/>
          <w:sz w:val="24"/>
        </w:rPr>
        <w:t>3.1.6 References</w:t>
      </w:r>
    </w:p>
    <w:p w14:paraId="48F16EFD" w14:textId="19181B18" w:rsidR="002C4E9C" w:rsidRDefault="002C4E9C" w:rsidP="002C4E9C">
      <w:pPr>
        <w:rPr>
          <w:sz w:val="24"/>
        </w:rPr>
      </w:pPr>
      <w:r>
        <w:rPr>
          <w:sz w:val="24"/>
        </w:rPr>
        <w:t xml:space="preserve">References are added at the end of the policy brief </w:t>
      </w:r>
      <w:r w:rsidRPr="00336EA7">
        <w:rPr>
          <w:sz w:val="24"/>
        </w:rPr>
        <w:t xml:space="preserve">to support </w:t>
      </w:r>
      <w:r>
        <w:rPr>
          <w:sz w:val="24"/>
        </w:rPr>
        <w:t xml:space="preserve">and establish the credibility of </w:t>
      </w:r>
      <w:r w:rsidRPr="00336EA7">
        <w:rPr>
          <w:sz w:val="24"/>
        </w:rPr>
        <w:t>the information included</w:t>
      </w:r>
      <w:r w:rsidR="0020262E">
        <w:rPr>
          <w:sz w:val="24"/>
        </w:rPr>
        <w:t>,</w:t>
      </w:r>
      <w:r>
        <w:rPr>
          <w:sz w:val="24"/>
        </w:rPr>
        <w:t xml:space="preserve"> </w:t>
      </w:r>
      <w:r w:rsidRPr="00336EA7">
        <w:rPr>
          <w:sz w:val="24"/>
        </w:rPr>
        <w:t>similar to academic papers. References included should be minimal</w:t>
      </w:r>
      <w:r w:rsidR="0020262E">
        <w:rPr>
          <w:sz w:val="24"/>
        </w:rPr>
        <w:t>, only</w:t>
      </w:r>
      <w:r w:rsidRPr="00336EA7">
        <w:rPr>
          <w:sz w:val="24"/>
        </w:rPr>
        <w:t xml:space="preserve"> </w:t>
      </w:r>
      <w:r>
        <w:rPr>
          <w:sz w:val="24"/>
        </w:rPr>
        <w:t>highlighting the key sources</w:t>
      </w:r>
      <w:r w:rsidRPr="00336EA7">
        <w:rPr>
          <w:sz w:val="24"/>
        </w:rPr>
        <w:t xml:space="preserve">. </w:t>
      </w:r>
    </w:p>
    <w:p w14:paraId="713BAC2F" w14:textId="77777777" w:rsidR="002C4E9C" w:rsidRPr="00336EA7" w:rsidRDefault="002C4E9C" w:rsidP="002C4E9C">
      <w:pPr>
        <w:rPr>
          <w:sz w:val="24"/>
        </w:rPr>
      </w:pPr>
    </w:p>
    <w:p w14:paraId="194983D5" w14:textId="77777777" w:rsidR="002C4E9C" w:rsidRPr="009C7F07" w:rsidRDefault="002C4E9C" w:rsidP="002C4E9C">
      <w:pPr>
        <w:rPr>
          <w:i/>
          <w:sz w:val="24"/>
        </w:rPr>
      </w:pPr>
      <w:r w:rsidRPr="009C7F07">
        <w:rPr>
          <w:i/>
          <w:sz w:val="24"/>
        </w:rPr>
        <w:t>3.1.7 Appendices or links to further information</w:t>
      </w:r>
    </w:p>
    <w:p w14:paraId="79C40784" w14:textId="77777777" w:rsidR="002C4E9C" w:rsidRDefault="002C4E9C" w:rsidP="002C4E9C">
      <w:pPr>
        <w:rPr>
          <w:sz w:val="24"/>
        </w:rPr>
      </w:pPr>
      <w:r w:rsidRPr="00336EA7">
        <w:rPr>
          <w:sz w:val="24"/>
        </w:rPr>
        <w:t>Although the brief is a short and targeted document, authors sometimes decide that their argument needs further support and so can include an appendix if necessary.</w:t>
      </w:r>
    </w:p>
    <w:p w14:paraId="7061588C" w14:textId="77777777" w:rsidR="002C4E9C" w:rsidRDefault="002C4E9C" w:rsidP="002C4E9C">
      <w:pPr>
        <w:rPr>
          <w:sz w:val="24"/>
        </w:rPr>
      </w:pPr>
    </w:p>
    <w:p w14:paraId="618EEDF7" w14:textId="77777777" w:rsidR="002C4E9C" w:rsidRDefault="002C4E9C" w:rsidP="002C4E9C">
      <w:pPr>
        <w:rPr>
          <w:sz w:val="24"/>
        </w:rPr>
      </w:pPr>
      <w:r>
        <w:rPr>
          <w:sz w:val="24"/>
        </w:rPr>
        <w:t>O</w:t>
      </w:r>
      <w:r w:rsidRPr="00336EA7">
        <w:rPr>
          <w:sz w:val="24"/>
        </w:rPr>
        <w:t xml:space="preserve">ne can also link or refer the reader to other additional sources if they need more information. Alternatively, </w:t>
      </w:r>
      <w:r>
        <w:rPr>
          <w:sz w:val="24"/>
        </w:rPr>
        <w:t>for organisations which may have</w:t>
      </w:r>
      <w:r w:rsidRPr="00336EA7">
        <w:rPr>
          <w:sz w:val="24"/>
        </w:rPr>
        <w:t xml:space="preserve"> a series of existing policy briefs on the same topic</w:t>
      </w:r>
      <w:r>
        <w:rPr>
          <w:sz w:val="24"/>
        </w:rPr>
        <w:t>, this section can link</w:t>
      </w:r>
      <w:r w:rsidRPr="00336EA7">
        <w:rPr>
          <w:sz w:val="24"/>
        </w:rPr>
        <w:t xml:space="preserve"> the other </w:t>
      </w:r>
      <w:r>
        <w:rPr>
          <w:sz w:val="24"/>
        </w:rPr>
        <w:t xml:space="preserve">existing policy briefs by including a hyperlink for example. </w:t>
      </w:r>
    </w:p>
    <w:p w14:paraId="434C075B" w14:textId="77777777" w:rsidR="002C4E9C" w:rsidRDefault="002C4E9C" w:rsidP="002C4E9C">
      <w:pPr>
        <w:rPr>
          <w:sz w:val="24"/>
        </w:rPr>
      </w:pPr>
    </w:p>
    <w:p w14:paraId="56C2F3BE" w14:textId="77777777" w:rsidR="002C4E9C" w:rsidRPr="009C7F07" w:rsidRDefault="002C4E9C" w:rsidP="002C4E9C">
      <w:pPr>
        <w:rPr>
          <w:i/>
          <w:sz w:val="24"/>
        </w:rPr>
      </w:pPr>
      <w:r w:rsidRPr="009C7F07">
        <w:rPr>
          <w:i/>
          <w:sz w:val="24"/>
        </w:rPr>
        <w:t>3.1.8 Acknowledgements</w:t>
      </w:r>
    </w:p>
    <w:p w14:paraId="746749DE" w14:textId="4CD43532" w:rsidR="002C4E9C" w:rsidRPr="00680A64" w:rsidRDefault="002C4E9C" w:rsidP="002C4E9C">
      <w:pPr>
        <w:rPr>
          <w:sz w:val="24"/>
        </w:rPr>
      </w:pPr>
      <w:r w:rsidRPr="00680A64">
        <w:rPr>
          <w:sz w:val="24"/>
        </w:rPr>
        <w:t>This section acknowledges the funding agencies if relevant and individuals who made significant contributions to the content of the policy brief</w:t>
      </w:r>
      <w:r w:rsidR="00BB1272">
        <w:rPr>
          <w:sz w:val="24"/>
        </w:rPr>
        <w:t>,</w:t>
      </w:r>
      <w:r w:rsidRPr="00680A64">
        <w:rPr>
          <w:sz w:val="24"/>
        </w:rPr>
        <w:t xml:space="preserve"> as well as an address or hyperlink where readers can find more information. One can also include the publisher and date as well as information on the copyright (whether the material can be reproduced without permission)</w:t>
      </w:r>
      <w:r w:rsidR="00BB1272">
        <w:rPr>
          <w:sz w:val="24"/>
        </w:rPr>
        <w:t>.</w:t>
      </w:r>
    </w:p>
    <w:p w14:paraId="3989CC8D" w14:textId="77777777" w:rsidR="002C4E9C" w:rsidRPr="00336EA7" w:rsidRDefault="002C4E9C" w:rsidP="002C4E9C">
      <w:pPr>
        <w:rPr>
          <w:sz w:val="24"/>
        </w:rPr>
      </w:pPr>
    </w:p>
    <w:p w14:paraId="7678FD49" w14:textId="77777777" w:rsidR="002C4E9C" w:rsidRPr="009C7F07" w:rsidRDefault="002C4E9C" w:rsidP="002C4E9C">
      <w:pPr>
        <w:rPr>
          <w:i/>
          <w:sz w:val="24"/>
        </w:rPr>
      </w:pPr>
      <w:r w:rsidRPr="009C7F07">
        <w:rPr>
          <w:i/>
          <w:sz w:val="24"/>
        </w:rPr>
        <w:t>3.1.9 Contact details/Authors names</w:t>
      </w:r>
    </w:p>
    <w:p w14:paraId="17402E33" w14:textId="6FC0FB84" w:rsidR="002C4E9C" w:rsidRDefault="002C4E9C" w:rsidP="002C4E9C">
      <w:pPr>
        <w:rPr>
          <w:sz w:val="24"/>
        </w:rPr>
      </w:pPr>
      <w:r w:rsidRPr="00680A64">
        <w:rPr>
          <w:sz w:val="24"/>
        </w:rPr>
        <w:t>Some authors print their names quite prominently under the main title, others place them at the end of the text or in a footnote. Including the names, affiliations and email addresses of the authors is crucial if readers would like to contact the author</w:t>
      </w:r>
      <w:r w:rsidR="00BB1272">
        <w:rPr>
          <w:sz w:val="24"/>
        </w:rPr>
        <w:t>s</w:t>
      </w:r>
      <w:r w:rsidRPr="00680A64">
        <w:rPr>
          <w:sz w:val="24"/>
        </w:rPr>
        <w:t xml:space="preserve"> for more information. </w:t>
      </w:r>
    </w:p>
    <w:p w14:paraId="143928E8" w14:textId="77777777" w:rsidR="002C4E9C" w:rsidRDefault="002C4E9C" w:rsidP="002C4E9C">
      <w:pPr>
        <w:rPr>
          <w:sz w:val="24"/>
        </w:rPr>
      </w:pPr>
    </w:p>
    <w:p w14:paraId="6FE2FF9B" w14:textId="7E315930" w:rsidR="002C4E9C" w:rsidRDefault="002C4E9C" w:rsidP="002C4E9C">
      <w:pPr>
        <w:rPr>
          <w:sz w:val="24"/>
        </w:rPr>
      </w:pPr>
      <w:r>
        <w:rPr>
          <w:sz w:val="24"/>
        </w:rPr>
        <w:t xml:space="preserve">Most briefs will summarise contact details and links to further information as one statement. </w:t>
      </w:r>
      <w:r w:rsidRPr="00D95A91">
        <w:rPr>
          <w:sz w:val="24"/>
        </w:rPr>
        <w:t xml:space="preserve">An example of the following statement from </w:t>
      </w:r>
      <w:r w:rsidR="00BB1272">
        <w:rPr>
          <w:sz w:val="24"/>
        </w:rPr>
        <w:t>P</w:t>
      </w:r>
      <w:r w:rsidRPr="00D95A91">
        <w:rPr>
          <w:sz w:val="24"/>
        </w:rPr>
        <w:t>olicy brief 2 is shown below:</w:t>
      </w:r>
    </w:p>
    <w:p w14:paraId="7274C768" w14:textId="77777777" w:rsidR="002C4E9C" w:rsidRDefault="002C4E9C" w:rsidP="002C4E9C">
      <w:pPr>
        <w:rPr>
          <w:sz w:val="24"/>
        </w:rPr>
      </w:pPr>
    </w:p>
    <w:p w14:paraId="3BB92A0F" w14:textId="77777777" w:rsidR="002C4E9C" w:rsidRPr="00D95A91" w:rsidRDefault="002C4E9C" w:rsidP="00BB1272">
      <w:pPr>
        <w:shd w:val="clear" w:color="auto" w:fill="BDD6EE" w:themeFill="accent1" w:themeFillTint="66"/>
        <w:rPr>
          <w:sz w:val="24"/>
        </w:rPr>
      </w:pPr>
      <w:r w:rsidRPr="00D95A91">
        <w:rPr>
          <w:sz w:val="24"/>
        </w:rPr>
        <w:t>For more information contact:</w:t>
      </w:r>
    </w:p>
    <w:p w14:paraId="498F5B37" w14:textId="77777777" w:rsidR="002C4E9C" w:rsidRPr="00D95A91" w:rsidRDefault="002C4E9C" w:rsidP="00BB1272">
      <w:pPr>
        <w:shd w:val="clear" w:color="auto" w:fill="BDD6EE" w:themeFill="accent1" w:themeFillTint="66"/>
        <w:rPr>
          <w:sz w:val="24"/>
        </w:rPr>
      </w:pPr>
      <w:r w:rsidRPr="00D95A91">
        <w:rPr>
          <w:sz w:val="24"/>
        </w:rPr>
        <w:t>World Health Organization</w:t>
      </w:r>
    </w:p>
    <w:p w14:paraId="1BAB17B0" w14:textId="77777777" w:rsidR="002C4E9C" w:rsidRPr="00D95A91" w:rsidRDefault="002C4E9C" w:rsidP="00BB1272">
      <w:pPr>
        <w:shd w:val="clear" w:color="auto" w:fill="BDD6EE" w:themeFill="accent1" w:themeFillTint="66"/>
        <w:rPr>
          <w:sz w:val="24"/>
        </w:rPr>
      </w:pPr>
      <w:r w:rsidRPr="00D95A91">
        <w:rPr>
          <w:sz w:val="24"/>
        </w:rPr>
        <w:t>Department of Essential Medicines and Health Products</w:t>
      </w:r>
    </w:p>
    <w:p w14:paraId="0DB87217" w14:textId="77777777" w:rsidR="002C4E9C" w:rsidRPr="00D95A91" w:rsidRDefault="002C4E9C" w:rsidP="00BB1272">
      <w:pPr>
        <w:shd w:val="clear" w:color="auto" w:fill="BDD6EE" w:themeFill="accent1" w:themeFillTint="66"/>
        <w:rPr>
          <w:sz w:val="24"/>
        </w:rPr>
      </w:pPr>
      <w:r w:rsidRPr="00D95A91">
        <w:rPr>
          <w:sz w:val="24"/>
        </w:rPr>
        <w:t xml:space="preserve">Avenue </w:t>
      </w:r>
      <w:proofErr w:type="spellStart"/>
      <w:r w:rsidRPr="00D95A91">
        <w:rPr>
          <w:sz w:val="24"/>
        </w:rPr>
        <w:t>Appia</w:t>
      </w:r>
      <w:proofErr w:type="spellEnd"/>
      <w:r w:rsidRPr="00D95A91">
        <w:rPr>
          <w:sz w:val="24"/>
        </w:rPr>
        <w:t xml:space="preserve"> 1211</w:t>
      </w:r>
    </w:p>
    <w:p w14:paraId="77FD83D7" w14:textId="77777777" w:rsidR="002C4E9C" w:rsidRPr="00D95A91" w:rsidRDefault="002C4E9C" w:rsidP="00BB1272">
      <w:pPr>
        <w:shd w:val="clear" w:color="auto" w:fill="BDD6EE" w:themeFill="accent1" w:themeFillTint="66"/>
        <w:rPr>
          <w:sz w:val="24"/>
        </w:rPr>
      </w:pPr>
      <w:r w:rsidRPr="00D95A91">
        <w:rPr>
          <w:sz w:val="24"/>
        </w:rPr>
        <w:t>Geneva 27 Switzerland</w:t>
      </w:r>
    </w:p>
    <w:p w14:paraId="53B7C4BE" w14:textId="77777777" w:rsidR="002C4E9C" w:rsidRPr="00D95A91" w:rsidRDefault="002C4E9C" w:rsidP="00BB1272">
      <w:pPr>
        <w:shd w:val="clear" w:color="auto" w:fill="BDD6EE" w:themeFill="accent1" w:themeFillTint="66"/>
        <w:rPr>
          <w:sz w:val="24"/>
        </w:rPr>
      </w:pPr>
      <w:r w:rsidRPr="00D95A91">
        <w:rPr>
          <w:sz w:val="24"/>
        </w:rPr>
        <w:t>E-mail: empinfo@who.int</w:t>
      </w:r>
    </w:p>
    <w:p w14:paraId="4C038DC1" w14:textId="77777777" w:rsidR="002C4E9C" w:rsidRPr="00680A64" w:rsidRDefault="002C4E9C" w:rsidP="00BB1272">
      <w:pPr>
        <w:shd w:val="clear" w:color="auto" w:fill="BDD6EE" w:themeFill="accent1" w:themeFillTint="66"/>
        <w:rPr>
          <w:sz w:val="24"/>
        </w:rPr>
      </w:pPr>
      <w:r w:rsidRPr="00D95A91">
        <w:rPr>
          <w:sz w:val="24"/>
        </w:rPr>
        <w:t>Web site: www.who.int/medicines/en/</w:t>
      </w:r>
    </w:p>
    <w:p w14:paraId="3F62120F" w14:textId="77777777" w:rsidR="002C4E9C" w:rsidRDefault="002C4E9C" w:rsidP="002C4E9C">
      <w:pPr>
        <w:rPr>
          <w:sz w:val="24"/>
        </w:rPr>
      </w:pPr>
    </w:p>
    <w:p w14:paraId="305BA756" w14:textId="77777777" w:rsidR="002C4E9C" w:rsidRPr="005722A0" w:rsidRDefault="002C4E9C" w:rsidP="002C4E9C">
      <w:pPr>
        <w:rPr>
          <w:b/>
          <w:sz w:val="24"/>
        </w:rPr>
      </w:pPr>
      <w:r w:rsidRPr="005722A0">
        <w:rPr>
          <w:b/>
          <w:sz w:val="24"/>
        </w:rPr>
        <w:t>3.2 Length</w:t>
      </w:r>
    </w:p>
    <w:p w14:paraId="472F5892" w14:textId="77777777" w:rsidR="002C4E9C" w:rsidRPr="005722A0" w:rsidRDefault="002C4E9C" w:rsidP="002C4E9C">
      <w:pPr>
        <w:rPr>
          <w:sz w:val="24"/>
        </w:rPr>
      </w:pPr>
    </w:p>
    <w:p w14:paraId="7E65BA11" w14:textId="77777777" w:rsidR="002C4E9C" w:rsidRDefault="002C4E9C" w:rsidP="002C4E9C">
      <w:pPr>
        <w:rPr>
          <w:sz w:val="24"/>
        </w:rPr>
      </w:pPr>
      <w:r w:rsidRPr="005722A0">
        <w:rPr>
          <w:sz w:val="24"/>
        </w:rPr>
        <w:t>The length of a policy brief can vary depending on the discipline and content. The recommended length is between one to four pages (usually around 1500 words).</w:t>
      </w:r>
    </w:p>
    <w:p w14:paraId="1FA026FF" w14:textId="77777777" w:rsidR="002C4E9C" w:rsidRPr="005722A0" w:rsidRDefault="002C4E9C" w:rsidP="002C4E9C">
      <w:pPr>
        <w:rPr>
          <w:sz w:val="24"/>
        </w:rPr>
      </w:pPr>
    </w:p>
    <w:p w14:paraId="712626C8" w14:textId="77777777" w:rsidR="00BB1272" w:rsidRDefault="002C4E9C" w:rsidP="002C4E9C">
      <w:pPr>
        <w:rPr>
          <w:sz w:val="24"/>
        </w:rPr>
      </w:pPr>
      <w:r w:rsidRPr="00BB1272">
        <w:rPr>
          <w:b/>
          <w:sz w:val="24"/>
        </w:rPr>
        <w:t>Reflection:</w:t>
      </w:r>
      <w:r>
        <w:rPr>
          <w:sz w:val="24"/>
        </w:rPr>
        <w:t xml:space="preserve"> </w:t>
      </w:r>
    </w:p>
    <w:p w14:paraId="3581D8C2" w14:textId="77777777" w:rsidR="00BB1272" w:rsidRDefault="00BB1272" w:rsidP="002C4E9C">
      <w:pPr>
        <w:rPr>
          <w:sz w:val="24"/>
        </w:rPr>
      </w:pPr>
    </w:p>
    <w:p w14:paraId="7767F1CC" w14:textId="77777777" w:rsidR="00BB1272" w:rsidRDefault="00BB1272" w:rsidP="002C4E9C">
      <w:pPr>
        <w:rPr>
          <w:sz w:val="24"/>
        </w:rPr>
      </w:pPr>
    </w:p>
    <w:p w14:paraId="69B40D54" w14:textId="5C756DA6" w:rsidR="00BB1272" w:rsidRDefault="00BB1272" w:rsidP="002C4E9C">
      <w:pPr>
        <w:rPr>
          <w:sz w:val="24"/>
        </w:rPr>
      </w:pPr>
      <w:r>
        <w:rPr>
          <w:noProof/>
          <w:sz w:val="24"/>
          <w:lang w:val="en-ZA" w:eastAsia="en-ZA"/>
        </w:rPr>
        <mc:AlternateContent>
          <mc:Choice Requires="wps">
            <w:drawing>
              <wp:anchor distT="0" distB="0" distL="114300" distR="114300" simplePos="0" relativeHeight="251661312" behindDoc="0" locked="0" layoutInCell="1" allowOverlap="1" wp14:anchorId="1E9B99FD" wp14:editId="0B58595B">
                <wp:simplePos x="0" y="0"/>
                <wp:positionH relativeFrom="column">
                  <wp:posOffset>178435</wp:posOffset>
                </wp:positionH>
                <wp:positionV relativeFrom="paragraph">
                  <wp:posOffset>-257174</wp:posOffset>
                </wp:positionV>
                <wp:extent cx="4752975" cy="914400"/>
                <wp:effectExtent l="0" t="0" r="28575" b="190500"/>
                <wp:wrapNone/>
                <wp:docPr id="5" name="Rounded Rectangular Callout 5"/>
                <wp:cNvGraphicFramePr/>
                <a:graphic xmlns:a="http://schemas.openxmlformats.org/drawingml/2006/main">
                  <a:graphicData uri="http://schemas.microsoft.com/office/word/2010/wordprocessingShape">
                    <wps:wsp>
                      <wps:cNvSpPr/>
                      <wps:spPr>
                        <a:xfrm>
                          <a:off x="0" y="0"/>
                          <a:ext cx="4752975" cy="914400"/>
                        </a:xfrm>
                        <a:prstGeom prst="wedgeRoundRectCallout">
                          <a:avLst>
                            <a:gd name="adj1" fmla="val -39270"/>
                            <a:gd name="adj2" fmla="val 672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F144DF" w14:textId="68411924" w:rsidR="0038578E" w:rsidRPr="00500102" w:rsidRDefault="0038578E" w:rsidP="00BB1272">
                            <w:pPr>
                              <w:rPr>
                                <w:i/>
                                <w:szCs w:val="22"/>
                              </w:rPr>
                            </w:pPr>
                            <w:r w:rsidRPr="00500102">
                              <w:rPr>
                                <w:i/>
                                <w:szCs w:val="22"/>
                              </w:rPr>
                              <w:t>Now that you have an understanding of the role that policy briefs play in disseminating information, why do you think the length of a policy brief is an important consideration when designing a policy brief? What could be the consequences of having a brief that is too long or too short?</w:t>
                            </w:r>
                          </w:p>
                          <w:p w14:paraId="6CC34D24" w14:textId="77777777" w:rsidR="0038578E" w:rsidRPr="00500102" w:rsidRDefault="0038578E" w:rsidP="00BB1272">
                            <w:pP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B99FD" id="Rounded Rectangular Callout 5" o:spid="_x0000_s1029" type="#_x0000_t62" style="position:absolute;margin-left:14.05pt;margin-top:-20.25pt;width:374.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z8wAIAAOQFAAAOAAAAZHJzL2Uyb0RvYy54bWysVN1v2yAQf5+0/wHx3tpx87FGdaooVadJ&#10;VRu1nfpMMMSeMDDAsbO/fgcmjrVWe5iWB+fgvn734+5ubrtaoAMztlIyx5PLFCMmqSoquc/x99f7&#10;iy8YWUdkQYSSLMdHZvHt6vOnm1YvWaZKJQpmEASRdtnqHJfO6WWSWFqymthLpZkEJVemJg6OZp8U&#10;hrQQvRZJlqbzpFWm0EZRZi3c3vVKvArxOWfUPXFumUMix4DNha8J353/JqsbstwbosuKRhjkH1DU&#10;pJKQdAh1RxxBjanehaorapRV3F1SVSeK84qyUANUM0n/qOalJJqFWoAcqwea7P8LSx8PW4OqIscz&#10;jCSp4YmeVSMLVqBnII/IfSOIQRsihGocmnnCWm2X4PeityaeLIi++o6b2v9DXagLJB8HklnnEIXL&#10;6WKWXS8gGwXd9WQ6TcMrJGdvbaz7ylSNvJDjlhV7FkB5RBFJIJscHqwLrBcROyl+TDDitYBHPBCB&#10;Lq6us8XplUdG2dhovsjmWeyEkc3V2GYyn88X3gZwxrQgnZDCtSelpyFI7iiYRybkM+PALxSeBcyh&#10;s9lGGAT4ckwoZdJNelVJCtZfz1L4xXSDR0geAvrIvBJiiB0D+Kl5H7tHHe29KwuDMTinfwPWOw8e&#10;IbOSbnCuK6nMRwEEVBUz9/YnknpqPEuu23Wh9668pb/ZqeII/WhUP6hW0/sKmuCBWLclBh4VZhi2&#10;jXuCDxeqzbGKEkalMr8+uvf2MDCgxaiFSc+x/dkQwzAS3ySMUuhBWA3hMJ0tMshhxprdWCObeqPg&#10;4aDNAF0Qvb0TJ5EbVb/BUlr7rKAikkLuHFNnToeN6zcQrDXK1utgButAE/cgXzT1wT3Pvrteuzdi&#10;dJwEBzP0qE5bITZiz/HZ1ntKtW6c4pXzyjOv8QCrJLRSXHt+V43Pweq8nFe/AQAA//8DAFBLAwQU&#10;AAYACAAAACEABX/0muEAAAAKAQAADwAAAGRycy9kb3ducmV2LnhtbEyPQU+DQBCF7yb+h82YeGt3&#10;ixYaZGmIiQcTeyg1UW9bmALKzhJ2S/HfO570OHlf3vsm2862FxOOvnOkYbVUIJAqV3fUaHg9PC02&#10;IHwwVJveEWr4Rg/b/PoqM2ntLrTHqQyN4BLyqdHQhjCkUvqqRWv80g1InJ3caE3gc2xkPZoLl9te&#10;RkrF0pqOeKE1Az62WH2VZ6vh9Bm9JB+H4nkny6qQONHuff+m9e3NXDyACDiHPxh+9VkdcnY6ujPV&#10;XvQaos2KSQ2Le7UGwUCSxDGII5Pqbg0yz+T/F/IfAAAA//8DAFBLAQItABQABgAIAAAAIQC2gziS&#10;/gAAAOEBAAATAAAAAAAAAAAAAAAAAAAAAABbQ29udGVudF9UeXBlc10ueG1sUEsBAi0AFAAGAAgA&#10;AAAhADj9If/WAAAAlAEAAAsAAAAAAAAAAAAAAAAALwEAAF9yZWxzLy5yZWxzUEsBAi0AFAAGAAgA&#10;AAAhAAx+3PzAAgAA5AUAAA4AAAAAAAAAAAAAAAAALgIAAGRycy9lMm9Eb2MueG1sUEsBAi0AFAAG&#10;AAgAAAAhAAV/9JrhAAAACgEAAA8AAAAAAAAAAAAAAAAAGgUAAGRycy9kb3ducmV2LnhtbFBLBQYA&#10;AAAABAAEAPMAAAAoBgAAAAA=&#10;" adj="2318,25329" fillcolor="#5b9bd5 [3204]" strokecolor="#1f4d78 [1604]" strokeweight="1pt">
                <v:textbox>
                  <w:txbxContent>
                    <w:p w14:paraId="20F144DF" w14:textId="68411924" w:rsidR="0038578E" w:rsidRPr="00500102" w:rsidRDefault="0038578E" w:rsidP="00BB1272">
                      <w:pPr>
                        <w:rPr>
                          <w:i/>
                          <w:szCs w:val="22"/>
                        </w:rPr>
                      </w:pPr>
                      <w:r w:rsidRPr="00500102">
                        <w:rPr>
                          <w:i/>
                          <w:szCs w:val="22"/>
                        </w:rPr>
                        <w:t>Now that you have an understanding of the role that policy briefs play in disseminating information, why do you think the length of a policy brief is an important consideration when designing a policy brief? What could be the consequences of having a brief that is too long or too short?</w:t>
                      </w:r>
                    </w:p>
                    <w:p w14:paraId="6CC34D24" w14:textId="77777777" w:rsidR="0038578E" w:rsidRPr="00500102" w:rsidRDefault="0038578E" w:rsidP="00BB1272">
                      <w:pPr>
                        <w:rPr>
                          <w:i/>
                        </w:rPr>
                      </w:pPr>
                    </w:p>
                  </w:txbxContent>
                </v:textbox>
              </v:shape>
            </w:pict>
          </mc:Fallback>
        </mc:AlternateContent>
      </w:r>
    </w:p>
    <w:p w14:paraId="3B7030D9" w14:textId="77777777" w:rsidR="00BB1272" w:rsidRDefault="00BB1272" w:rsidP="002C4E9C">
      <w:pPr>
        <w:rPr>
          <w:sz w:val="24"/>
        </w:rPr>
      </w:pPr>
    </w:p>
    <w:p w14:paraId="5A0ECCCC" w14:textId="77777777" w:rsidR="00BB1272" w:rsidRDefault="00BB1272" w:rsidP="002C4E9C">
      <w:pPr>
        <w:rPr>
          <w:sz w:val="24"/>
        </w:rPr>
      </w:pPr>
    </w:p>
    <w:p w14:paraId="7A005533" w14:textId="77777777" w:rsidR="002C4E9C" w:rsidRPr="005722A0" w:rsidRDefault="002C4E9C" w:rsidP="002C4E9C">
      <w:pPr>
        <w:rPr>
          <w:sz w:val="24"/>
        </w:rPr>
      </w:pPr>
    </w:p>
    <w:p w14:paraId="62EBDC4D" w14:textId="77777777" w:rsidR="00BB1272" w:rsidRDefault="00BB1272" w:rsidP="002C4E9C">
      <w:pPr>
        <w:rPr>
          <w:i/>
          <w:sz w:val="24"/>
        </w:rPr>
      </w:pPr>
    </w:p>
    <w:p w14:paraId="0D6F6625" w14:textId="77777777" w:rsidR="00BB1272" w:rsidRDefault="00BB1272" w:rsidP="002C4E9C">
      <w:pPr>
        <w:rPr>
          <w:i/>
          <w:sz w:val="24"/>
        </w:rPr>
      </w:pPr>
    </w:p>
    <w:p w14:paraId="2F88D515" w14:textId="77777777" w:rsidR="00BB1272" w:rsidRPr="00BB1272" w:rsidRDefault="00BB1272" w:rsidP="002C4E9C">
      <w:pPr>
        <w:rPr>
          <w:i/>
          <w:sz w:val="24"/>
        </w:rPr>
      </w:pPr>
      <w:r w:rsidRPr="00BB1272">
        <w:rPr>
          <w:i/>
          <w:sz w:val="24"/>
        </w:rPr>
        <w:t>Feedback</w:t>
      </w:r>
    </w:p>
    <w:p w14:paraId="73BF82CD" w14:textId="2E613FE3" w:rsidR="002C4E9C" w:rsidRDefault="002C4E9C" w:rsidP="002C4E9C">
      <w:pPr>
        <w:rPr>
          <w:sz w:val="24"/>
        </w:rPr>
      </w:pPr>
      <w:r w:rsidRPr="005722A0">
        <w:rPr>
          <w:sz w:val="24"/>
        </w:rPr>
        <w:t xml:space="preserve">The length of a policy brief may hinder particular target audiences. For example, the intended target audience may not be receptive to a long and in-depth document as opposed to a reasonable and summarised version of the information. At the same time, having a brief that is too short may not be adequate to convey all the key information required. </w:t>
      </w:r>
    </w:p>
    <w:p w14:paraId="1509EDBC" w14:textId="77777777" w:rsidR="002C4E9C" w:rsidRDefault="002C4E9C" w:rsidP="002C4E9C">
      <w:pPr>
        <w:rPr>
          <w:sz w:val="24"/>
        </w:rPr>
      </w:pPr>
    </w:p>
    <w:p w14:paraId="38F1F121" w14:textId="77777777" w:rsidR="002C4E9C" w:rsidRDefault="002C4E9C" w:rsidP="002C4E9C">
      <w:pPr>
        <w:rPr>
          <w:b/>
          <w:sz w:val="24"/>
        </w:rPr>
      </w:pPr>
      <w:r w:rsidRPr="005722A0">
        <w:rPr>
          <w:b/>
          <w:sz w:val="24"/>
        </w:rPr>
        <w:t>3.3 Language</w:t>
      </w:r>
    </w:p>
    <w:p w14:paraId="34BC62CB" w14:textId="77777777" w:rsidR="002C4E9C" w:rsidRPr="005722A0" w:rsidRDefault="002C4E9C" w:rsidP="002C4E9C">
      <w:pPr>
        <w:rPr>
          <w:b/>
          <w:sz w:val="24"/>
        </w:rPr>
      </w:pPr>
    </w:p>
    <w:p w14:paraId="3A26DD7D" w14:textId="0348DC1C" w:rsidR="002C4E9C" w:rsidRDefault="002C4E9C" w:rsidP="002C4E9C">
      <w:pPr>
        <w:rPr>
          <w:sz w:val="24"/>
        </w:rPr>
      </w:pPr>
      <w:r w:rsidRPr="005722A0">
        <w:rPr>
          <w:sz w:val="24"/>
        </w:rPr>
        <w:t xml:space="preserve">The intended target audience may come from a wide range of backgrounds. Understanding the intended audience can assist in deciding how to structure the language of the policy brief. </w:t>
      </w:r>
      <w:r w:rsidR="00922693">
        <w:rPr>
          <w:sz w:val="24"/>
        </w:rPr>
        <w:t xml:space="preserve">One needs to consider whether the target audience are specific professionals with in-depth knowledge regarding the discipline or a broader audience that may have limited knowledge in a specific area.  </w:t>
      </w:r>
    </w:p>
    <w:p w14:paraId="000BD2CA" w14:textId="77777777" w:rsidR="002C4E9C" w:rsidRPr="005722A0" w:rsidRDefault="002C4E9C" w:rsidP="002C4E9C">
      <w:pPr>
        <w:rPr>
          <w:sz w:val="24"/>
        </w:rPr>
      </w:pPr>
    </w:p>
    <w:p w14:paraId="60A242B5" w14:textId="4EF86063" w:rsidR="002C4E9C" w:rsidRDefault="002C4E9C" w:rsidP="002C4E9C">
      <w:pPr>
        <w:rPr>
          <w:sz w:val="24"/>
        </w:rPr>
      </w:pPr>
      <w:r w:rsidRPr="00922693">
        <w:rPr>
          <w:sz w:val="24"/>
        </w:rPr>
        <w:t xml:space="preserve">For </w:t>
      </w:r>
      <w:r w:rsidR="00922693" w:rsidRPr="00922693">
        <w:rPr>
          <w:sz w:val="24"/>
        </w:rPr>
        <w:t>example,</w:t>
      </w:r>
      <w:r w:rsidRPr="00922693">
        <w:rPr>
          <w:sz w:val="24"/>
        </w:rPr>
        <w:t xml:space="preserve"> </w:t>
      </w:r>
      <w:r w:rsidR="00922693" w:rsidRPr="00922693">
        <w:rPr>
          <w:sz w:val="24"/>
        </w:rPr>
        <w:t>the</w:t>
      </w:r>
      <w:r w:rsidRPr="00922693">
        <w:rPr>
          <w:sz w:val="24"/>
        </w:rPr>
        <w:t xml:space="preserve"> language used if the target audience is pharmacists</w:t>
      </w:r>
      <w:r w:rsidR="00922693" w:rsidRPr="00922693">
        <w:rPr>
          <w:sz w:val="24"/>
        </w:rPr>
        <w:t>,</w:t>
      </w:r>
      <w:r w:rsidRPr="00922693">
        <w:rPr>
          <w:sz w:val="24"/>
        </w:rPr>
        <w:t xml:space="preserve"> and the goal of the policy brief is to advocate for a change in procuring medication will be different to a target audience of manufacturers in a pharmaceutical company. One might include more in</w:t>
      </w:r>
      <w:r w:rsidR="00922693" w:rsidRPr="00922693">
        <w:rPr>
          <w:sz w:val="24"/>
        </w:rPr>
        <w:t xml:space="preserve">formation outlining and </w:t>
      </w:r>
      <w:r w:rsidRPr="00922693">
        <w:rPr>
          <w:sz w:val="24"/>
        </w:rPr>
        <w:t>defining elements of the dispensing process if</w:t>
      </w:r>
      <w:r w:rsidR="00922693" w:rsidRPr="00922693">
        <w:rPr>
          <w:sz w:val="24"/>
        </w:rPr>
        <w:t xml:space="preserve"> the audience is</w:t>
      </w:r>
      <w:r w:rsidRPr="00922693">
        <w:rPr>
          <w:sz w:val="24"/>
        </w:rPr>
        <w:t xml:space="preserve"> manufacturers but might not explain or define medication and dispensing terms for pharmacists who are knowledgeable in those aspects.</w:t>
      </w:r>
      <w:r w:rsidRPr="005722A0">
        <w:rPr>
          <w:sz w:val="24"/>
        </w:rPr>
        <w:t xml:space="preserve"> </w:t>
      </w:r>
    </w:p>
    <w:p w14:paraId="4BE603DA" w14:textId="77777777" w:rsidR="002C4E9C" w:rsidRPr="005722A0" w:rsidRDefault="002C4E9C" w:rsidP="002C4E9C">
      <w:pPr>
        <w:rPr>
          <w:sz w:val="24"/>
        </w:rPr>
      </w:pPr>
    </w:p>
    <w:p w14:paraId="522EB177" w14:textId="783D9D8C" w:rsidR="002C4E9C" w:rsidRPr="005722A0" w:rsidRDefault="002C4E9C" w:rsidP="002C4E9C">
      <w:pPr>
        <w:rPr>
          <w:sz w:val="24"/>
        </w:rPr>
      </w:pPr>
      <w:r w:rsidRPr="005722A0">
        <w:rPr>
          <w:sz w:val="24"/>
        </w:rPr>
        <w:t>Other factors to pay attention to when writing a brief are:</w:t>
      </w:r>
    </w:p>
    <w:p w14:paraId="645AF1F4" w14:textId="77777777" w:rsidR="002C4E9C" w:rsidRPr="005722A0" w:rsidRDefault="002C4E9C" w:rsidP="002C4E9C">
      <w:pPr>
        <w:pStyle w:val="ListParagraph"/>
        <w:numPr>
          <w:ilvl w:val="0"/>
          <w:numId w:val="30"/>
        </w:numPr>
        <w:rPr>
          <w:sz w:val="24"/>
        </w:rPr>
      </w:pPr>
      <w:r w:rsidRPr="005722A0">
        <w:rPr>
          <w:sz w:val="24"/>
        </w:rPr>
        <w:t>Try and make the language clear, simple and easy to understand.</w:t>
      </w:r>
    </w:p>
    <w:p w14:paraId="100101AC" w14:textId="77777777" w:rsidR="002C4E9C" w:rsidRPr="005722A0" w:rsidRDefault="002C4E9C" w:rsidP="002C4E9C">
      <w:pPr>
        <w:pStyle w:val="ListParagraph"/>
        <w:numPr>
          <w:ilvl w:val="0"/>
          <w:numId w:val="30"/>
        </w:numPr>
        <w:rPr>
          <w:sz w:val="24"/>
        </w:rPr>
      </w:pPr>
      <w:r w:rsidRPr="005722A0">
        <w:rPr>
          <w:sz w:val="24"/>
        </w:rPr>
        <w:t xml:space="preserve">Avoid using academic terms or jargon that would be present in a project report or an academic paper. </w:t>
      </w:r>
    </w:p>
    <w:p w14:paraId="7C15B2FC" w14:textId="77777777" w:rsidR="007C2702" w:rsidRDefault="002C4E9C" w:rsidP="002C4E9C">
      <w:pPr>
        <w:pStyle w:val="ListParagraph"/>
        <w:numPr>
          <w:ilvl w:val="0"/>
          <w:numId w:val="30"/>
        </w:numPr>
        <w:rPr>
          <w:sz w:val="24"/>
        </w:rPr>
      </w:pPr>
      <w:r w:rsidRPr="005722A0">
        <w:rPr>
          <w:sz w:val="24"/>
        </w:rPr>
        <w:t xml:space="preserve">Provide a well explained and easy to follow argument. </w:t>
      </w:r>
    </w:p>
    <w:p w14:paraId="11A9E9C5" w14:textId="67805D43" w:rsidR="002C4E9C" w:rsidRPr="005722A0" w:rsidRDefault="002C4E9C" w:rsidP="002C4E9C">
      <w:pPr>
        <w:pStyle w:val="ListParagraph"/>
        <w:numPr>
          <w:ilvl w:val="0"/>
          <w:numId w:val="30"/>
        </w:numPr>
        <w:rPr>
          <w:sz w:val="24"/>
        </w:rPr>
      </w:pPr>
      <w:r w:rsidRPr="005722A0">
        <w:rPr>
          <w:sz w:val="24"/>
        </w:rPr>
        <w:t xml:space="preserve">Use headings and sub headings to facilitate the logical flow of the argument. </w:t>
      </w:r>
    </w:p>
    <w:p w14:paraId="3E79EC94" w14:textId="4286CCF3" w:rsidR="002C4E9C" w:rsidRPr="00083D5E" w:rsidRDefault="002C4E9C" w:rsidP="002C4E9C">
      <w:pPr>
        <w:pStyle w:val="ListParagraph"/>
        <w:numPr>
          <w:ilvl w:val="0"/>
          <w:numId w:val="30"/>
        </w:numPr>
        <w:rPr>
          <w:sz w:val="24"/>
        </w:rPr>
      </w:pPr>
      <w:r w:rsidRPr="00083D5E">
        <w:rPr>
          <w:sz w:val="24"/>
        </w:rPr>
        <w:t>Keep the headings short and clear and keep the paragraphs short and linked to single idea</w:t>
      </w:r>
      <w:r w:rsidR="007C2702">
        <w:rPr>
          <w:sz w:val="24"/>
        </w:rPr>
        <w:t>.</w:t>
      </w:r>
    </w:p>
    <w:p w14:paraId="6675C494" w14:textId="77777777" w:rsidR="002C4E9C" w:rsidRDefault="002C4E9C" w:rsidP="002C4E9C">
      <w:pPr>
        <w:ind w:left="360"/>
        <w:rPr>
          <w:sz w:val="24"/>
          <w:highlight w:val="yellow"/>
        </w:rPr>
      </w:pPr>
    </w:p>
    <w:p w14:paraId="4F03414C" w14:textId="77777777" w:rsidR="002C4E9C" w:rsidRPr="00BA3E70" w:rsidRDefault="002C4E9C" w:rsidP="002C4E9C">
      <w:pPr>
        <w:rPr>
          <w:b/>
          <w:sz w:val="24"/>
        </w:rPr>
      </w:pPr>
      <w:r w:rsidRPr="00BA3E70">
        <w:rPr>
          <w:b/>
          <w:sz w:val="24"/>
        </w:rPr>
        <w:t>3.4 Design</w:t>
      </w:r>
    </w:p>
    <w:p w14:paraId="4AECF127" w14:textId="77777777" w:rsidR="002C4E9C" w:rsidRPr="00BA3E70" w:rsidRDefault="002C4E9C" w:rsidP="002C4E9C">
      <w:pPr>
        <w:rPr>
          <w:sz w:val="24"/>
        </w:rPr>
      </w:pPr>
    </w:p>
    <w:p w14:paraId="7EEC3843" w14:textId="4871588C" w:rsidR="002C4E9C" w:rsidRDefault="002C4E9C" w:rsidP="002C4E9C">
      <w:pPr>
        <w:rPr>
          <w:sz w:val="24"/>
        </w:rPr>
      </w:pPr>
      <w:r w:rsidRPr="00BA3E70">
        <w:rPr>
          <w:sz w:val="24"/>
        </w:rPr>
        <w:t xml:space="preserve">One can consider using the following to highlight sections of the text, reduce the </w:t>
      </w:r>
      <w:r w:rsidR="007C2702">
        <w:rPr>
          <w:sz w:val="24"/>
        </w:rPr>
        <w:t xml:space="preserve">number of </w:t>
      </w:r>
      <w:r w:rsidRPr="00BA3E70">
        <w:rPr>
          <w:sz w:val="24"/>
        </w:rPr>
        <w:t>words used or attract the audience to the brief:</w:t>
      </w:r>
    </w:p>
    <w:p w14:paraId="47374D0A" w14:textId="77777777" w:rsidR="002C4E9C" w:rsidRPr="00BA3E70" w:rsidRDefault="002C4E9C" w:rsidP="002C4E9C">
      <w:pPr>
        <w:rPr>
          <w:sz w:val="24"/>
        </w:rPr>
      </w:pPr>
    </w:p>
    <w:p w14:paraId="2F934549" w14:textId="77777777" w:rsidR="002C4E9C" w:rsidRPr="00BA3E70" w:rsidRDefault="002C4E9C" w:rsidP="002C4E9C">
      <w:pPr>
        <w:pStyle w:val="ListParagraph"/>
        <w:numPr>
          <w:ilvl w:val="0"/>
          <w:numId w:val="31"/>
        </w:numPr>
        <w:rPr>
          <w:sz w:val="24"/>
        </w:rPr>
      </w:pPr>
      <w:r w:rsidRPr="009C7F07">
        <w:rPr>
          <w:i/>
          <w:sz w:val="24"/>
        </w:rPr>
        <w:t>Boxes and sidebars</w:t>
      </w:r>
      <w:r w:rsidRPr="00BA3E70">
        <w:rPr>
          <w:sz w:val="24"/>
        </w:rPr>
        <w:t xml:space="preserve">: </w:t>
      </w:r>
      <w:r>
        <w:rPr>
          <w:sz w:val="24"/>
        </w:rPr>
        <w:t xml:space="preserve">These </w:t>
      </w:r>
      <w:r w:rsidRPr="00BA3E70">
        <w:rPr>
          <w:sz w:val="24"/>
        </w:rPr>
        <w:t xml:space="preserve">can be used to present definitions or explanations, lists or examples. The reader should be able to understand them without reading the main text but they should be referred to in the </w:t>
      </w:r>
      <w:r w:rsidRPr="00BA3E70">
        <w:rPr>
          <w:sz w:val="24"/>
        </w:rPr>
        <w:lastRenderedPageBreak/>
        <w:t xml:space="preserve">text. </w:t>
      </w:r>
      <w:r>
        <w:rPr>
          <w:sz w:val="24"/>
        </w:rPr>
        <w:t xml:space="preserve">Policy brief 2 uses boxes to highlight the key aim of the brief in page 1 and the main recommendations in page 5 for example. </w:t>
      </w:r>
    </w:p>
    <w:p w14:paraId="3FD5D464" w14:textId="77777777" w:rsidR="002C4E9C" w:rsidRPr="00BA3E70" w:rsidRDefault="002C4E9C" w:rsidP="002C4E9C">
      <w:pPr>
        <w:rPr>
          <w:sz w:val="24"/>
        </w:rPr>
      </w:pPr>
    </w:p>
    <w:p w14:paraId="0941D620" w14:textId="77777777" w:rsidR="002C4E9C" w:rsidRPr="00BA3E70" w:rsidRDefault="002C4E9C" w:rsidP="002C4E9C">
      <w:pPr>
        <w:pStyle w:val="ListParagraph"/>
        <w:numPr>
          <w:ilvl w:val="0"/>
          <w:numId w:val="31"/>
        </w:numPr>
        <w:rPr>
          <w:sz w:val="24"/>
        </w:rPr>
      </w:pPr>
      <w:r w:rsidRPr="009C7F07">
        <w:rPr>
          <w:i/>
          <w:sz w:val="24"/>
        </w:rPr>
        <w:t xml:space="preserve">Tables </w:t>
      </w:r>
      <w:r w:rsidRPr="00BA3E70">
        <w:rPr>
          <w:sz w:val="24"/>
        </w:rPr>
        <w:t xml:space="preserve">are a good way to present certain types of information but should be kept simple and be used to help readers understand the content. </w:t>
      </w:r>
      <w:r>
        <w:rPr>
          <w:sz w:val="24"/>
        </w:rPr>
        <w:t xml:space="preserve">See how policy brief 3 (page 3) uses tables to summarise case studies that provide the context for the information in the brief. </w:t>
      </w:r>
    </w:p>
    <w:p w14:paraId="3DC03C47" w14:textId="77777777" w:rsidR="002C4E9C" w:rsidRPr="00BA3E70" w:rsidRDefault="002C4E9C" w:rsidP="002C4E9C">
      <w:pPr>
        <w:rPr>
          <w:sz w:val="24"/>
        </w:rPr>
      </w:pPr>
    </w:p>
    <w:p w14:paraId="12D5418B" w14:textId="124D6AB4" w:rsidR="002C4E9C" w:rsidRPr="00BA3E70" w:rsidRDefault="002C4E9C" w:rsidP="002C4E9C">
      <w:pPr>
        <w:pStyle w:val="ListParagraph"/>
        <w:numPr>
          <w:ilvl w:val="0"/>
          <w:numId w:val="31"/>
        </w:numPr>
        <w:rPr>
          <w:sz w:val="24"/>
        </w:rPr>
      </w:pPr>
      <w:r w:rsidRPr="009C7F07">
        <w:rPr>
          <w:i/>
          <w:sz w:val="24"/>
        </w:rPr>
        <w:t>Graphics</w:t>
      </w:r>
      <w:r w:rsidR="007C2702">
        <w:rPr>
          <w:sz w:val="24"/>
        </w:rPr>
        <w:t>,</w:t>
      </w:r>
      <w:r w:rsidRPr="00BA3E70">
        <w:rPr>
          <w:sz w:val="24"/>
        </w:rPr>
        <w:t xml:space="preserve"> includ</w:t>
      </w:r>
      <w:r w:rsidR="007C2702">
        <w:rPr>
          <w:sz w:val="24"/>
        </w:rPr>
        <w:t>ing</w:t>
      </w:r>
      <w:r w:rsidRPr="00BA3E70">
        <w:rPr>
          <w:sz w:val="24"/>
        </w:rPr>
        <w:t xml:space="preserve"> diagrams (such as flow charts or schematic diagrams), graphs (such as</w:t>
      </w:r>
      <w:r>
        <w:rPr>
          <w:sz w:val="24"/>
        </w:rPr>
        <w:t xml:space="preserve"> </w:t>
      </w:r>
      <w:r w:rsidRPr="00BA3E70">
        <w:rPr>
          <w:sz w:val="24"/>
        </w:rPr>
        <w:t>bar charts, line graphs and pie charts) and maps are an important element in the design. Readers often look at them before reading the text.</w:t>
      </w:r>
      <w:r>
        <w:rPr>
          <w:sz w:val="24"/>
        </w:rPr>
        <w:t xml:space="preserve"> Remember to use the captions to explain the content for the reader.</w:t>
      </w:r>
      <w:r w:rsidR="006F12B9">
        <w:rPr>
          <w:sz w:val="24"/>
        </w:rPr>
        <w:t xml:space="preserve"> </w:t>
      </w:r>
      <w:r>
        <w:rPr>
          <w:sz w:val="24"/>
        </w:rPr>
        <w:t>Policy brief 3 for example uses a graphic on page 4 (Figure 1) to illustrate alternative supply chain models for the reader which is the key message of the brief. This summarises information for the reader at first glance.</w:t>
      </w:r>
    </w:p>
    <w:p w14:paraId="1A402B7E" w14:textId="77777777" w:rsidR="002C4E9C" w:rsidRPr="00BA3E70" w:rsidRDefault="002C4E9C" w:rsidP="002C4E9C">
      <w:pPr>
        <w:rPr>
          <w:sz w:val="24"/>
        </w:rPr>
      </w:pPr>
    </w:p>
    <w:p w14:paraId="2AD14AE1" w14:textId="77777777" w:rsidR="002C4E9C" w:rsidRPr="00E1631B" w:rsidRDefault="002C4E9C" w:rsidP="002C4E9C">
      <w:pPr>
        <w:pStyle w:val="ListParagraph"/>
        <w:numPr>
          <w:ilvl w:val="0"/>
          <w:numId w:val="31"/>
        </w:numPr>
        <w:rPr>
          <w:sz w:val="24"/>
        </w:rPr>
      </w:pPr>
      <w:r w:rsidRPr="009C7F07">
        <w:rPr>
          <w:i/>
          <w:sz w:val="24"/>
        </w:rPr>
        <w:t>Photographs or pictograms</w:t>
      </w:r>
      <w:r w:rsidRPr="00E1631B">
        <w:rPr>
          <w:sz w:val="24"/>
        </w:rPr>
        <w:t xml:space="preserve"> can also be used to attract the reader’s attention. The quality of the photograph is a key element to consider if one wants to include photographs. </w:t>
      </w:r>
    </w:p>
    <w:p w14:paraId="3A3265DE" w14:textId="77777777" w:rsidR="002C4E9C" w:rsidRDefault="002C4E9C" w:rsidP="002C4E9C">
      <w:pPr>
        <w:pStyle w:val="ListParagraph"/>
        <w:ind w:left="0"/>
        <w:rPr>
          <w:sz w:val="24"/>
          <w:highlight w:val="yellow"/>
        </w:rPr>
      </w:pPr>
    </w:p>
    <w:p w14:paraId="11DBDE17" w14:textId="77777777" w:rsidR="002C4E9C" w:rsidRDefault="002C4E9C" w:rsidP="002C4E9C">
      <w:pPr>
        <w:pStyle w:val="ListParagraph"/>
        <w:ind w:left="0"/>
        <w:rPr>
          <w:b/>
          <w:sz w:val="24"/>
        </w:rPr>
      </w:pPr>
      <w:r w:rsidRPr="002B6E81">
        <w:rPr>
          <w:b/>
          <w:sz w:val="24"/>
        </w:rPr>
        <w:t>3.5. Check your brief</w:t>
      </w:r>
    </w:p>
    <w:p w14:paraId="3AE3C863" w14:textId="77777777" w:rsidR="002C4E9C" w:rsidRDefault="002C4E9C" w:rsidP="002C4E9C">
      <w:pPr>
        <w:pStyle w:val="ListParagraph"/>
        <w:ind w:left="0"/>
        <w:rPr>
          <w:b/>
          <w:sz w:val="24"/>
        </w:rPr>
      </w:pPr>
    </w:p>
    <w:p w14:paraId="42606F71" w14:textId="78468B06" w:rsidR="004714B6" w:rsidRDefault="002C4E9C" w:rsidP="002C4E9C">
      <w:pPr>
        <w:pStyle w:val="ListParagraph"/>
        <w:ind w:left="0"/>
        <w:rPr>
          <w:sz w:val="24"/>
        </w:rPr>
      </w:pPr>
      <w:r w:rsidRPr="00660CD6">
        <w:rPr>
          <w:sz w:val="24"/>
        </w:rPr>
        <w:t xml:space="preserve">After writing </w:t>
      </w:r>
      <w:r w:rsidR="000A622F">
        <w:rPr>
          <w:sz w:val="24"/>
        </w:rPr>
        <w:t>a</w:t>
      </w:r>
      <w:r w:rsidRPr="00660CD6">
        <w:rPr>
          <w:sz w:val="24"/>
        </w:rPr>
        <w:t xml:space="preserve"> brief, stand back and check </w:t>
      </w:r>
      <w:r>
        <w:rPr>
          <w:sz w:val="24"/>
        </w:rPr>
        <w:t xml:space="preserve">whether the information in the brief is correct and is presented in a way that makes it easy for the reader to understand. </w:t>
      </w:r>
    </w:p>
    <w:p w14:paraId="5C63175D" w14:textId="77777777" w:rsidR="004714B6" w:rsidRDefault="004714B6" w:rsidP="002C4E9C">
      <w:pPr>
        <w:pStyle w:val="ListParagraph"/>
        <w:ind w:left="0"/>
        <w:rPr>
          <w:sz w:val="24"/>
        </w:rPr>
      </w:pPr>
    </w:p>
    <w:p w14:paraId="4F8B4200" w14:textId="15D66165" w:rsidR="002C4E9C" w:rsidRDefault="002C4E9C" w:rsidP="002C4E9C">
      <w:pPr>
        <w:pStyle w:val="ListParagraph"/>
        <w:ind w:left="0"/>
        <w:rPr>
          <w:sz w:val="24"/>
        </w:rPr>
      </w:pPr>
      <w:r>
        <w:rPr>
          <w:sz w:val="24"/>
        </w:rPr>
        <w:t xml:space="preserve">The table below provides a summary of what one needs to consider when writing and designing a brief based on the sections we have covered so far.  Consider using the table as a way of checking your brief once it has been written. The elements in the table below have been framed with the questions that the target audience will have when reading the policy brief as a guide for one to consider when writing one. </w:t>
      </w:r>
    </w:p>
    <w:p w14:paraId="2C6FD125" w14:textId="77777777" w:rsidR="002C4E9C" w:rsidRDefault="002C4E9C" w:rsidP="002C4E9C">
      <w:pPr>
        <w:pStyle w:val="ListParagraph"/>
        <w:ind w:left="0"/>
        <w:rPr>
          <w:sz w:val="24"/>
        </w:rPr>
      </w:pPr>
    </w:p>
    <w:p w14:paraId="724DBA43" w14:textId="55C5864D" w:rsidR="00250BDB" w:rsidRDefault="002C4E9C" w:rsidP="00D81D5C">
      <w:pPr>
        <w:pStyle w:val="ListParagraph"/>
        <w:ind w:left="0"/>
        <w:rPr>
          <w:b/>
          <w:szCs w:val="22"/>
        </w:rPr>
      </w:pPr>
      <w:r w:rsidRPr="00660CD6">
        <w:rPr>
          <w:sz w:val="24"/>
        </w:rPr>
        <w:t xml:space="preserve"> </w:t>
      </w:r>
      <w:r w:rsidR="00250BDB" w:rsidRPr="00D81D5C">
        <w:rPr>
          <w:b/>
          <w:szCs w:val="22"/>
        </w:rPr>
        <w:t xml:space="preserve">Table </w:t>
      </w:r>
      <w:r w:rsidR="002479D1" w:rsidRPr="00D81D5C">
        <w:rPr>
          <w:b/>
          <w:szCs w:val="22"/>
        </w:rPr>
        <w:t>2</w:t>
      </w:r>
      <w:r w:rsidR="00250BDB" w:rsidRPr="00D81D5C">
        <w:rPr>
          <w:b/>
          <w:szCs w:val="22"/>
        </w:rPr>
        <w:t>: Summary of policy brief contents</w:t>
      </w:r>
    </w:p>
    <w:p w14:paraId="15BE24FF" w14:textId="77777777" w:rsidR="00D81D5C" w:rsidRPr="00D81D5C" w:rsidRDefault="00D81D5C" w:rsidP="00D81D5C">
      <w:pPr>
        <w:pStyle w:val="ListParagraph"/>
        <w:ind w:left="0"/>
        <w:rPr>
          <w:b/>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603"/>
        <w:gridCol w:w="2870"/>
        <w:gridCol w:w="4028"/>
      </w:tblGrid>
      <w:tr w:rsidR="002C4E9C" w:rsidRPr="00D03E57" w14:paraId="05358E6B" w14:textId="77777777" w:rsidTr="00421A12">
        <w:tc>
          <w:tcPr>
            <w:tcW w:w="1603" w:type="dxa"/>
            <w:shd w:val="clear" w:color="auto" w:fill="D9D9D9"/>
          </w:tcPr>
          <w:p w14:paraId="0789B79F" w14:textId="77777777" w:rsidR="002C4E9C" w:rsidRPr="00D03E57" w:rsidRDefault="002C4E9C" w:rsidP="00421A12">
            <w:pPr>
              <w:spacing w:after="120" w:line="276" w:lineRule="auto"/>
              <w:jc w:val="center"/>
              <w:rPr>
                <w:rFonts w:ascii="Calibri" w:eastAsia="MS Mincho" w:hAnsi="Calibri"/>
                <w:b/>
                <w:szCs w:val="22"/>
                <w:lang w:val="en-US"/>
              </w:rPr>
            </w:pPr>
            <w:r>
              <w:rPr>
                <w:rFonts w:ascii="Calibri" w:eastAsia="MS Mincho" w:hAnsi="Calibri"/>
                <w:b/>
                <w:szCs w:val="22"/>
                <w:lang w:val="en-US"/>
              </w:rPr>
              <w:t>Key sections of the policy brief</w:t>
            </w:r>
          </w:p>
        </w:tc>
        <w:tc>
          <w:tcPr>
            <w:tcW w:w="2870" w:type="dxa"/>
            <w:shd w:val="clear" w:color="auto" w:fill="D9D9D9"/>
          </w:tcPr>
          <w:p w14:paraId="49560F80" w14:textId="77777777" w:rsidR="002C4E9C" w:rsidRPr="00D03E57" w:rsidRDefault="002C4E9C" w:rsidP="00421A12">
            <w:pPr>
              <w:spacing w:after="120" w:line="276" w:lineRule="auto"/>
              <w:jc w:val="center"/>
              <w:rPr>
                <w:rFonts w:ascii="Calibri" w:eastAsia="MS Mincho" w:hAnsi="Calibri"/>
                <w:b/>
                <w:szCs w:val="22"/>
                <w:lang w:val="en-US"/>
              </w:rPr>
            </w:pPr>
            <w:r w:rsidRPr="00D03E57">
              <w:rPr>
                <w:rFonts w:ascii="Calibri" w:eastAsia="MS Mincho" w:hAnsi="Calibri"/>
                <w:b/>
                <w:szCs w:val="22"/>
                <w:lang w:val="en-US"/>
              </w:rPr>
              <w:t>Questions</w:t>
            </w:r>
            <w:r>
              <w:rPr>
                <w:rFonts w:ascii="Calibri" w:eastAsia="MS Mincho" w:hAnsi="Calibri"/>
                <w:b/>
                <w:szCs w:val="22"/>
                <w:lang w:val="en-US"/>
              </w:rPr>
              <w:t xml:space="preserve"> for consideration</w:t>
            </w:r>
          </w:p>
        </w:tc>
        <w:tc>
          <w:tcPr>
            <w:tcW w:w="4028" w:type="dxa"/>
            <w:shd w:val="clear" w:color="auto" w:fill="D9D9D9"/>
          </w:tcPr>
          <w:p w14:paraId="059D78F2" w14:textId="77777777" w:rsidR="002C4E9C" w:rsidRPr="00D03E57" w:rsidRDefault="002C4E9C" w:rsidP="00421A12">
            <w:pPr>
              <w:spacing w:after="120" w:line="276" w:lineRule="auto"/>
              <w:jc w:val="center"/>
              <w:rPr>
                <w:rFonts w:ascii="Calibri" w:eastAsia="MS Mincho" w:hAnsi="Calibri"/>
                <w:b/>
                <w:szCs w:val="22"/>
                <w:lang w:val="en-US"/>
              </w:rPr>
            </w:pPr>
            <w:r w:rsidRPr="00D03E57">
              <w:rPr>
                <w:rFonts w:ascii="Calibri" w:eastAsia="MS Mincho" w:hAnsi="Calibri"/>
                <w:b/>
                <w:szCs w:val="22"/>
                <w:lang w:val="en-US"/>
              </w:rPr>
              <w:t>Possible responses</w:t>
            </w:r>
          </w:p>
        </w:tc>
      </w:tr>
      <w:tr w:rsidR="002C4E9C" w:rsidRPr="00D03E57" w14:paraId="1614AB8B" w14:textId="77777777" w:rsidTr="00421A12">
        <w:tc>
          <w:tcPr>
            <w:tcW w:w="1603" w:type="dxa"/>
            <w:shd w:val="clear" w:color="auto" w:fill="D9D9D9"/>
          </w:tcPr>
          <w:p w14:paraId="72A562AE" w14:textId="77777777" w:rsidR="002C4E9C" w:rsidRPr="009C7F07" w:rsidRDefault="002C4E9C" w:rsidP="00421A12">
            <w:pPr>
              <w:spacing w:before="120" w:after="120" w:line="276" w:lineRule="auto"/>
              <w:rPr>
                <w:rFonts w:ascii="Calibri" w:eastAsia="MS Mincho" w:hAnsi="Calibri"/>
                <w:b/>
                <w:szCs w:val="22"/>
                <w:lang w:val="en-US"/>
              </w:rPr>
            </w:pPr>
            <w:r w:rsidRPr="009C7F07">
              <w:rPr>
                <w:rFonts w:ascii="Calibri" w:eastAsia="MS Mincho" w:hAnsi="Calibri"/>
                <w:b/>
                <w:szCs w:val="22"/>
                <w:lang w:val="en-US"/>
              </w:rPr>
              <w:t>Purpose</w:t>
            </w:r>
          </w:p>
        </w:tc>
        <w:tc>
          <w:tcPr>
            <w:tcW w:w="2870" w:type="dxa"/>
            <w:shd w:val="clear" w:color="auto" w:fill="D9D9D9"/>
          </w:tcPr>
          <w:p w14:paraId="4DC795CF"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 xml:space="preserve">What is the purpose of the policy brief? What aspect of the </w:t>
            </w:r>
            <w:r>
              <w:rPr>
                <w:rFonts w:ascii="Calibri" w:eastAsia="MS Mincho" w:hAnsi="Calibri"/>
                <w:szCs w:val="22"/>
                <w:lang w:val="en-US"/>
              </w:rPr>
              <w:t>pharmaceutical policy or management is it</w:t>
            </w:r>
            <w:r w:rsidRPr="00D03E57">
              <w:rPr>
                <w:rFonts w:ascii="Calibri" w:eastAsia="MS Mincho" w:hAnsi="Calibri"/>
                <w:szCs w:val="22"/>
                <w:lang w:val="en-US"/>
              </w:rPr>
              <w:t xml:space="preserve"> aiming to address?</w:t>
            </w:r>
            <w:r>
              <w:rPr>
                <w:rFonts w:ascii="Calibri" w:eastAsia="MS Mincho" w:hAnsi="Calibri"/>
                <w:szCs w:val="22"/>
                <w:lang w:val="en-US"/>
              </w:rPr>
              <w:t xml:space="preserve"> </w:t>
            </w:r>
          </w:p>
        </w:tc>
        <w:tc>
          <w:tcPr>
            <w:tcW w:w="4028" w:type="dxa"/>
            <w:shd w:val="clear" w:color="auto" w:fill="D9D9D9"/>
          </w:tcPr>
          <w:p w14:paraId="7CCB15EA"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To convince decision-makers that there should be a policy related to this issue, or that the existing policy needs to be changed.</w:t>
            </w:r>
          </w:p>
        </w:tc>
      </w:tr>
      <w:tr w:rsidR="002C4E9C" w:rsidRPr="00D03E57" w14:paraId="09480797" w14:textId="77777777" w:rsidTr="00421A12">
        <w:tc>
          <w:tcPr>
            <w:tcW w:w="1603" w:type="dxa"/>
            <w:shd w:val="clear" w:color="auto" w:fill="D9D9D9"/>
          </w:tcPr>
          <w:p w14:paraId="3205BEF3" w14:textId="77777777" w:rsidR="002C4E9C" w:rsidRPr="009C7F07" w:rsidRDefault="002C4E9C" w:rsidP="00421A12">
            <w:pPr>
              <w:spacing w:before="120" w:after="120" w:line="276" w:lineRule="auto"/>
              <w:rPr>
                <w:rFonts w:ascii="Calibri" w:eastAsia="MS Mincho" w:hAnsi="Calibri"/>
                <w:b/>
                <w:szCs w:val="22"/>
                <w:lang w:val="en-US"/>
              </w:rPr>
            </w:pPr>
            <w:r w:rsidRPr="009C7F07">
              <w:rPr>
                <w:rFonts w:ascii="Calibri" w:eastAsia="MS Mincho" w:hAnsi="Calibri"/>
                <w:b/>
                <w:szCs w:val="22"/>
                <w:lang w:val="en-US"/>
              </w:rPr>
              <w:t>Audience</w:t>
            </w:r>
          </w:p>
        </w:tc>
        <w:tc>
          <w:tcPr>
            <w:tcW w:w="2870" w:type="dxa"/>
            <w:shd w:val="clear" w:color="auto" w:fill="D9D9D9"/>
          </w:tcPr>
          <w:p w14:paraId="217B46BF"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Who will be the audience the policy brief will address?</w:t>
            </w:r>
          </w:p>
          <w:p w14:paraId="1155D865"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lastRenderedPageBreak/>
              <w:t>What will they need to know?</w:t>
            </w:r>
          </w:p>
          <w:p w14:paraId="255B475A"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 xml:space="preserve">Are they likely to be open to your recommendations on the issue or resistant? </w:t>
            </w:r>
          </w:p>
        </w:tc>
        <w:tc>
          <w:tcPr>
            <w:tcW w:w="4028" w:type="dxa"/>
            <w:shd w:val="clear" w:color="auto" w:fill="D9D9D9"/>
          </w:tcPr>
          <w:p w14:paraId="39CD0510" w14:textId="7B7D9EE9"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lastRenderedPageBreak/>
              <w:t>The audience is decision- or policy-makers who</w:t>
            </w:r>
            <w:r w:rsidR="00346B10">
              <w:rPr>
                <w:rFonts w:ascii="Calibri" w:eastAsia="MS Mincho" w:hAnsi="Calibri"/>
                <w:szCs w:val="22"/>
                <w:lang w:val="en-US"/>
              </w:rPr>
              <w:t>,</w:t>
            </w:r>
            <w:r w:rsidRPr="00D03E57">
              <w:rPr>
                <w:rFonts w:ascii="Calibri" w:eastAsia="MS Mincho" w:hAnsi="Calibri"/>
                <w:szCs w:val="22"/>
                <w:lang w:val="en-US"/>
              </w:rPr>
              <w:t xml:space="preserve"> are not necessarily experts on this issue. They will need scientific/technical as well as contextual information in order </w:t>
            </w:r>
            <w:r w:rsidRPr="00D03E57">
              <w:rPr>
                <w:rFonts w:ascii="Calibri" w:eastAsia="MS Mincho" w:hAnsi="Calibri"/>
                <w:szCs w:val="22"/>
                <w:lang w:val="en-US"/>
              </w:rPr>
              <w:lastRenderedPageBreak/>
              <w:t>to understand the issue properly. They will probably need to be convinced about the issue, and might be resistant to a change in policy for various reasons.</w:t>
            </w:r>
          </w:p>
        </w:tc>
      </w:tr>
      <w:tr w:rsidR="002C4E9C" w:rsidRPr="00D03E57" w14:paraId="21374C64" w14:textId="77777777" w:rsidTr="00421A12">
        <w:tc>
          <w:tcPr>
            <w:tcW w:w="1603" w:type="dxa"/>
            <w:shd w:val="clear" w:color="auto" w:fill="D9D9D9"/>
          </w:tcPr>
          <w:p w14:paraId="2B57D7FD" w14:textId="77777777" w:rsidR="002C4E9C" w:rsidRPr="009C7F07" w:rsidRDefault="002C4E9C" w:rsidP="00421A12">
            <w:pPr>
              <w:spacing w:before="120" w:after="120" w:line="276" w:lineRule="auto"/>
              <w:rPr>
                <w:rFonts w:ascii="Calibri" w:eastAsia="MS Mincho" w:hAnsi="Calibri"/>
                <w:b/>
                <w:szCs w:val="22"/>
                <w:lang w:val="en-US"/>
              </w:rPr>
            </w:pPr>
            <w:r w:rsidRPr="009C7F07">
              <w:rPr>
                <w:rFonts w:ascii="Calibri" w:eastAsia="MS Mincho" w:hAnsi="Calibri"/>
                <w:b/>
                <w:szCs w:val="22"/>
                <w:lang w:val="en-US"/>
              </w:rPr>
              <w:lastRenderedPageBreak/>
              <w:t>Content</w:t>
            </w:r>
          </w:p>
        </w:tc>
        <w:tc>
          <w:tcPr>
            <w:tcW w:w="2870" w:type="dxa"/>
            <w:shd w:val="clear" w:color="auto" w:fill="D9D9D9"/>
          </w:tcPr>
          <w:p w14:paraId="6405DE39"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What information do you need to include, in order to get your message across convincingly to your audience?</w:t>
            </w:r>
          </w:p>
        </w:tc>
        <w:tc>
          <w:tcPr>
            <w:tcW w:w="4028" w:type="dxa"/>
            <w:shd w:val="clear" w:color="auto" w:fill="D9D9D9"/>
          </w:tcPr>
          <w:p w14:paraId="502B1E54"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 xml:space="preserve">We would need to include focused information about: </w:t>
            </w:r>
            <w:r w:rsidRPr="00083D5E">
              <w:rPr>
                <w:rFonts w:ascii="Calibri" w:eastAsia="MS Mincho" w:hAnsi="Calibri"/>
                <w:lang w:val="en-US"/>
              </w:rPr>
              <w:t>purpose of the brief; background or context of the issue; description and scope of the issue; research done on it, including methods used; implications of the research; recommendations based on the research; summary of main points; statement of key message; references; contact details of the writers/experts</w:t>
            </w:r>
            <w:r w:rsidRPr="00D03E57">
              <w:rPr>
                <w:rFonts w:ascii="Calibri" w:eastAsia="MS Mincho" w:hAnsi="Calibri"/>
                <w:sz w:val="24"/>
                <w:lang w:val="en-US"/>
              </w:rPr>
              <w:t>.</w:t>
            </w:r>
          </w:p>
        </w:tc>
      </w:tr>
      <w:tr w:rsidR="002C4E9C" w:rsidRPr="00D03E57" w14:paraId="241B4E40" w14:textId="77777777" w:rsidTr="00421A12">
        <w:tc>
          <w:tcPr>
            <w:tcW w:w="1603" w:type="dxa"/>
            <w:shd w:val="clear" w:color="auto" w:fill="D9D9D9"/>
          </w:tcPr>
          <w:p w14:paraId="617A63EE" w14:textId="77777777" w:rsidR="002C4E9C" w:rsidRPr="009C7F07" w:rsidRDefault="002C4E9C" w:rsidP="00421A12">
            <w:pPr>
              <w:spacing w:before="120" w:after="120" w:line="276" w:lineRule="auto"/>
              <w:rPr>
                <w:rFonts w:ascii="Calibri" w:eastAsia="MS Mincho" w:hAnsi="Calibri"/>
                <w:b/>
                <w:szCs w:val="22"/>
                <w:lang w:val="en-US"/>
              </w:rPr>
            </w:pPr>
            <w:r w:rsidRPr="009C7F07">
              <w:rPr>
                <w:rFonts w:ascii="Calibri" w:eastAsia="MS Mincho" w:hAnsi="Calibri"/>
                <w:b/>
                <w:szCs w:val="22"/>
                <w:lang w:val="en-US"/>
              </w:rPr>
              <w:t>Structure</w:t>
            </w:r>
          </w:p>
        </w:tc>
        <w:tc>
          <w:tcPr>
            <w:tcW w:w="2870" w:type="dxa"/>
            <w:shd w:val="clear" w:color="auto" w:fill="D9D9D9"/>
          </w:tcPr>
          <w:p w14:paraId="2F5885DE" w14:textId="77777777" w:rsidR="002C4E9C"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How could you structure this information so it is clear and concise for the readers?</w:t>
            </w:r>
          </w:p>
          <w:p w14:paraId="72145868" w14:textId="77777777" w:rsidR="002C4E9C" w:rsidRDefault="002C4E9C" w:rsidP="00421A12">
            <w:pPr>
              <w:spacing w:before="120" w:after="120" w:line="276" w:lineRule="auto"/>
              <w:rPr>
                <w:rFonts w:ascii="Calibri" w:eastAsia="MS Mincho" w:hAnsi="Calibri"/>
                <w:szCs w:val="22"/>
                <w:lang w:val="en-US"/>
              </w:rPr>
            </w:pPr>
          </w:p>
          <w:p w14:paraId="119087EB" w14:textId="77777777" w:rsidR="002C4E9C" w:rsidRDefault="002C4E9C" w:rsidP="00421A12">
            <w:pPr>
              <w:spacing w:before="120" w:after="120" w:line="276" w:lineRule="auto"/>
              <w:rPr>
                <w:rFonts w:ascii="Calibri" w:eastAsia="MS Mincho" w:hAnsi="Calibri"/>
                <w:szCs w:val="22"/>
                <w:lang w:val="en-US"/>
              </w:rPr>
            </w:pPr>
          </w:p>
          <w:p w14:paraId="70BAF8D7" w14:textId="77777777" w:rsidR="002C4E9C" w:rsidRDefault="002C4E9C" w:rsidP="00421A12">
            <w:pPr>
              <w:spacing w:before="120" w:after="120" w:line="276" w:lineRule="auto"/>
              <w:rPr>
                <w:rFonts w:ascii="Calibri" w:eastAsia="MS Mincho" w:hAnsi="Calibri"/>
                <w:szCs w:val="22"/>
                <w:lang w:val="en-US"/>
              </w:rPr>
            </w:pPr>
          </w:p>
          <w:p w14:paraId="4FE95255" w14:textId="77777777" w:rsidR="002C4E9C" w:rsidRDefault="002C4E9C" w:rsidP="00421A12">
            <w:pPr>
              <w:spacing w:before="120" w:after="120" w:line="276" w:lineRule="auto"/>
              <w:rPr>
                <w:rFonts w:ascii="Calibri" w:eastAsia="MS Mincho" w:hAnsi="Calibri"/>
                <w:szCs w:val="22"/>
                <w:lang w:val="en-US"/>
              </w:rPr>
            </w:pPr>
          </w:p>
          <w:p w14:paraId="45085507" w14:textId="77777777" w:rsidR="002C4E9C" w:rsidRDefault="002C4E9C" w:rsidP="00421A12">
            <w:pPr>
              <w:spacing w:before="120" w:after="120" w:line="276" w:lineRule="auto"/>
              <w:rPr>
                <w:rFonts w:ascii="Calibri" w:eastAsia="MS Mincho" w:hAnsi="Calibri"/>
                <w:szCs w:val="22"/>
                <w:lang w:val="en-US"/>
              </w:rPr>
            </w:pPr>
          </w:p>
          <w:p w14:paraId="6BB2D8B0" w14:textId="77777777" w:rsidR="002C4E9C" w:rsidRDefault="002C4E9C" w:rsidP="00421A12">
            <w:pPr>
              <w:spacing w:before="120" w:after="120" w:line="276" w:lineRule="auto"/>
              <w:rPr>
                <w:rFonts w:ascii="Calibri" w:eastAsia="MS Mincho" w:hAnsi="Calibri"/>
                <w:szCs w:val="22"/>
                <w:lang w:val="en-US"/>
              </w:rPr>
            </w:pPr>
          </w:p>
          <w:p w14:paraId="472FCE66" w14:textId="77777777" w:rsidR="002C4E9C" w:rsidRDefault="002C4E9C" w:rsidP="00421A12">
            <w:pPr>
              <w:spacing w:before="120" w:after="120" w:line="276" w:lineRule="auto"/>
              <w:rPr>
                <w:rFonts w:ascii="Calibri" w:eastAsia="MS Mincho" w:hAnsi="Calibri"/>
                <w:szCs w:val="22"/>
                <w:lang w:val="en-US"/>
              </w:rPr>
            </w:pPr>
          </w:p>
          <w:p w14:paraId="100DFFA4" w14:textId="77777777" w:rsidR="002C4E9C" w:rsidRPr="00D03E57" w:rsidRDefault="002C4E9C" w:rsidP="00421A12">
            <w:pPr>
              <w:spacing w:before="120" w:after="120" w:line="276" w:lineRule="auto"/>
              <w:rPr>
                <w:rFonts w:ascii="Calibri" w:eastAsia="MS Mincho" w:hAnsi="Calibri"/>
                <w:szCs w:val="22"/>
                <w:lang w:val="en-US"/>
              </w:rPr>
            </w:pPr>
          </w:p>
        </w:tc>
        <w:tc>
          <w:tcPr>
            <w:tcW w:w="4028" w:type="dxa"/>
            <w:shd w:val="clear" w:color="auto" w:fill="D9D9D9"/>
          </w:tcPr>
          <w:p w14:paraId="0414EF3A" w14:textId="77777777" w:rsidR="002C4E9C"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The briefing should have at least the following components, in this order:</w:t>
            </w:r>
          </w:p>
          <w:p w14:paraId="322A43D6" w14:textId="77777777" w:rsidR="002C4E9C" w:rsidRDefault="002C4E9C" w:rsidP="00421A12">
            <w:pPr>
              <w:spacing w:before="120" w:after="120" w:line="276" w:lineRule="auto"/>
              <w:rPr>
                <w:rFonts w:ascii="Calibri" w:eastAsia="MS Mincho" w:hAnsi="Calibri"/>
                <w:szCs w:val="22"/>
                <w:lang w:val="en-US"/>
              </w:rPr>
            </w:pPr>
            <w:r>
              <w:rPr>
                <w:rFonts w:ascii="Calibri" w:eastAsia="MS Mincho" w:hAnsi="Calibri"/>
                <w:szCs w:val="22"/>
                <w:lang w:val="en-US"/>
              </w:rPr>
              <w:t>The title of the policy brief</w:t>
            </w:r>
          </w:p>
          <w:p w14:paraId="1A793253" w14:textId="77777777" w:rsidR="002C4E9C" w:rsidRPr="00D03E57" w:rsidRDefault="002C4E9C" w:rsidP="00421A12">
            <w:pPr>
              <w:spacing w:before="120" w:after="120" w:line="276" w:lineRule="auto"/>
              <w:rPr>
                <w:rFonts w:ascii="Calibri" w:eastAsia="MS Mincho" w:hAnsi="Calibri"/>
                <w:szCs w:val="22"/>
                <w:lang w:val="en-US"/>
              </w:rPr>
            </w:pPr>
            <w:r>
              <w:rPr>
                <w:rFonts w:ascii="Calibri" w:eastAsia="MS Mincho" w:hAnsi="Calibri"/>
                <w:szCs w:val="22"/>
                <w:lang w:val="en-US"/>
              </w:rPr>
              <w:t>The executive summary/</w:t>
            </w:r>
            <w:r>
              <w:t xml:space="preserve"> </w:t>
            </w:r>
            <w:r w:rsidRPr="00C53E81">
              <w:rPr>
                <w:rFonts w:ascii="Calibri" w:eastAsia="MS Mincho" w:hAnsi="Calibri"/>
                <w:szCs w:val="22"/>
                <w:lang w:val="en-US"/>
              </w:rPr>
              <w:t>Summary of main points and statement of the  key message – a ‘Call to action’;</w:t>
            </w:r>
            <w:r>
              <w:rPr>
                <w:rFonts w:ascii="Calibri" w:eastAsia="MS Mincho" w:hAnsi="Calibri"/>
                <w:szCs w:val="22"/>
                <w:lang w:val="en-US"/>
              </w:rPr>
              <w:t xml:space="preserve"> </w:t>
            </w:r>
          </w:p>
          <w:p w14:paraId="368C5BDE"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Introduction to/identification of the problem</w:t>
            </w:r>
            <w:r>
              <w:rPr>
                <w:rFonts w:ascii="Calibri" w:eastAsia="MS Mincho" w:hAnsi="Calibri"/>
                <w:szCs w:val="22"/>
                <w:lang w:val="en-US"/>
              </w:rPr>
              <w:t>/ description of the background or context of the problem</w:t>
            </w:r>
            <w:r w:rsidRPr="00D03E57">
              <w:rPr>
                <w:rFonts w:ascii="Calibri" w:eastAsia="MS Mincho" w:hAnsi="Calibri"/>
                <w:szCs w:val="22"/>
                <w:lang w:val="en-US"/>
              </w:rPr>
              <w:t>;</w:t>
            </w:r>
          </w:p>
          <w:p w14:paraId="41AD1297" w14:textId="77777777" w:rsidR="002C4E9C" w:rsidRPr="00D03E57" w:rsidRDefault="002C4E9C" w:rsidP="00421A12">
            <w:pPr>
              <w:spacing w:before="120" w:after="120" w:line="276" w:lineRule="auto"/>
              <w:rPr>
                <w:rFonts w:ascii="Calibri" w:eastAsia="MS Mincho" w:hAnsi="Calibri"/>
                <w:szCs w:val="22"/>
                <w:lang w:val="en-US"/>
              </w:rPr>
            </w:pPr>
            <w:r>
              <w:rPr>
                <w:rFonts w:ascii="Calibri" w:eastAsia="MS Mincho" w:hAnsi="Calibri"/>
                <w:szCs w:val="22"/>
                <w:lang w:val="en-US"/>
              </w:rPr>
              <w:t>Policy alternatives or the s</w:t>
            </w:r>
            <w:r w:rsidRPr="00D03E57">
              <w:rPr>
                <w:rFonts w:ascii="Calibri" w:eastAsia="MS Mincho" w:hAnsi="Calibri"/>
                <w:szCs w:val="22"/>
                <w:lang w:val="en-US"/>
              </w:rPr>
              <w:t>ummary of key research done on the issue, me</w:t>
            </w:r>
            <w:r>
              <w:rPr>
                <w:rFonts w:ascii="Calibri" w:eastAsia="MS Mincho" w:hAnsi="Calibri"/>
                <w:szCs w:val="22"/>
                <w:lang w:val="en-US"/>
              </w:rPr>
              <w:t>thods used and relevant results. As well as the i</w:t>
            </w:r>
            <w:r w:rsidRPr="00D03E57">
              <w:rPr>
                <w:rFonts w:ascii="Calibri" w:eastAsia="MS Mincho" w:hAnsi="Calibri"/>
                <w:szCs w:val="22"/>
                <w:lang w:val="en-US"/>
              </w:rPr>
              <w:t>mplications of the research for policy/ practice</w:t>
            </w:r>
          </w:p>
          <w:p w14:paraId="27AEF483" w14:textId="77777777" w:rsidR="002C4E9C" w:rsidRPr="00D03E57" w:rsidRDefault="002C4E9C" w:rsidP="00421A12">
            <w:pPr>
              <w:spacing w:before="120" w:after="120" w:line="276" w:lineRule="auto"/>
              <w:rPr>
                <w:rFonts w:ascii="Calibri" w:eastAsia="MS Mincho" w:hAnsi="Calibri"/>
                <w:szCs w:val="22"/>
                <w:lang w:val="en-US"/>
              </w:rPr>
            </w:pPr>
            <w:r>
              <w:rPr>
                <w:rFonts w:ascii="Calibri" w:eastAsia="MS Mincho" w:hAnsi="Calibri"/>
                <w:szCs w:val="22"/>
                <w:lang w:val="en-US"/>
              </w:rPr>
              <w:t xml:space="preserve">Policy recommendations </w:t>
            </w:r>
            <w:r w:rsidRPr="00D03E57">
              <w:rPr>
                <w:rFonts w:ascii="Calibri" w:eastAsia="MS Mincho" w:hAnsi="Calibri"/>
                <w:szCs w:val="22"/>
                <w:lang w:val="en-US"/>
              </w:rPr>
              <w:t>based on implications of the research;</w:t>
            </w:r>
          </w:p>
          <w:p w14:paraId="7DE70E44"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References for research, and contact details of writers/experts for follow-up.</w:t>
            </w:r>
          </w:p>
        </w:tc>
      </w:tr>
      <w:tr w:rsidR="002C4E9C" w:rsidRPr="00D03E57" w14:paraId="673FB0D5" w14:textId="77777777" w:rsidTr="004714B6">
        <w:trPr>
          <w:trHeight w:val="1550"/>
        </w:trPr>
        <w:tc>
          <w:tcPr>
            <w:tcW w:w="1603" w:type="dxa"/>
            <w:shd w:val="clear" w:color="auto" w:fill="D9D9D9"/>
          </w:tcPr>
          <w:p w14:paraId="4695B75B" w14:textId="77777777" w:rsidR="002C4E9C" w:rsidRPr="009C7F07" w:rsidRDefault="002C4E9C" w:rsidP="00421A12">
            <w:pPr>
              <w:spacing w:before="120" w:after="120" w:line="276" w:lineRule="auto"/>
              <w:rPr>
                <w:rFonts w:ascii="Calibri" w:eastAsia="MS Mincho" w:hAnsi="Calibri"/>
                <w:b/>
                <w:szCs w:val="22"/>
                <w:lang w:val="en-US"/>
              </w:rPr>
            </w:pPr>
            <w:r w:rsidRPr="009C7F07">
              <w:rPr>
                <w:rFonts w:ascii="Calibri" w:eastAsia="MS Mincho" w:hAnsi="Calibri"/>
                <w:b/>
                <w:szCs w:val="22"/>
                <w:lang w:val="en-US"/>
              </w:rPr>
              <w:t>Language</w:t>
            </w:r>
          </w:p>
        </w:tc>
        <w:tc>
          <w:tcPr>
            <w:tcW w:w="2870" w:type="dxa"/>
            <w:shd w:val="clear" w:color="auto" w:fill="D9D9D9"/>
          </w:tcPr>
          <w:p w14:paraId="5CCFFBE4" w14:textId="51DD2CF7" w:rsidR="002C4E9C"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In what way should you write the brief, to convince your audience of the importance of the issue and action to be taken?</w:t>
            </w:r>
          </w:p>
          <w:p w14:paraId="31FF4C8B" w14:textId="77777777" w:rsidR="002C4E9C" w:rsidRPr="00D03E57" w:rsidRDefault="002C4E9C" w:rsidP="00421A12">
            <w:pPr>
              <w:spacing w:before="120" w:after="120" w:line="276" w:lineRule="auto"/>
              <w:rPr>
                <w:rFonts w:ascii="Calibri" w:eastAsia="MS Mincho" w:hAnsi="Calibri"/>
                <w:szCs w:val="22"/>
                <w:lang w:val="en-US"/>
              </w:rPr>
            </w:pPr>
          </w:p>
        </w:tc>
        <w:tc>
          <w:tcPr>
            <w:tcW w:w="4028" w:type="dxa"/>
            <w:shd w:val="clear" w:color="auto" w:fill="D9D9D9"/>
          </w:tcPr>
          <w:p w14:paraId="2A284DDC"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The issue should be clearly focused and written in clear, concise and direct language. Use active, not passive verbs; include questions to focus attention; use shorter sentences for impact; avoid jargon.</w:t>
            </w:r>
          </w:p>
        </w:tc>
      </w:tr>
      <w:tr w:rsidR="002C4E9C" w:rsidRPr="00D03E57" w14:paraId="77126FB7" w14:textId="77777777" w:rsidTr="00421A12">
        <w:tc>
          <w:tcPr>
            <w:tcW w:w="1603" w:type="dxa"/>
            <w:shd w:val="clear" w:color="auto" w:fill="D9D9D9"/>
          </w:tcPr>
          <w:p w14:paraId="116FD943" w14:textId="77777777" w:rsidR="002C4E9C" w:rsidRPr="009C7F07" w:rsidRDefault="002C4E9C" w:rsidP="00421A12">
            <w:pPr>
              <w:spacing w:before="120" w:after="120" w:line="276" w:lineRule="auto"/>
              <w:rPr>
                <w:rFonts w:ascii="Calibri" w:eastAsia="MS Mincho" w:hAnsi="Calibri"/>
                <w:b/>
                <w:szCs w:val="22"/>
                <w:lang w:val="en-US"/>
              </w:rPr>
            </w:pPr>
            <w:r w:rsidRPr="009C7F07">
              <w:rPr>
                <w:rFonts w:ascii="Calibri" w:eastAsia="MS Mincho" w:hAnsi="Calibri"/>
                <w:b/>
                <w:szCs w:val="22"/>
                <w:lang w:val="en-US"/>
              </w:rPr>
              <w:lastRenderedPageBreak/>
              <w:t>Format</w:t>
            </w:r>
          </w:p>
        </w:tc>
        <w:tc>
          <w:tcPr>
            <w:tcW w:w="2870" w:type="dxa"/>
            <w:shd w:val="clear" w:color="auto" w:fill="D9D9D9"/>
          </w:tcPr>
          <w:p w14:paraId="0AEE98D0" w14:textId="77777777" w:rsidR="002C4E9C"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How can you make the brief easy to read and interesting to look at?</w:t>
            </w:r>
          </w:p>
          <w:p w14:paraId="7E692340" w14:textId="77777777" w:rsidR="002C4E9C" w:rsidRDefault="002C4E9C" w:rsidP="00421A12">
            <w:pPr>
              <w:spacing w:before="120" w:after="120" w:line="276" w:lineRule="auto"/>
              <w:rPr>
                <w:rFonts w:ascii="Calibri" w:eastAsia="MS Mincho" w:hAnsi="Calibri"/>
                <w:szCs w:val="22"/>
                <w:lang w:val="en-US"/>
              </w:rPr>
            </w:pPr>
          </w:p>
          <w:p w14:paraId="227A373A" w14:textId="77777777" w:rsidR="002C4E9C" w:rsidRPr="00D03E57" w:rsidRDefault="002C4E9C" w:rsidP="00421A12">
            <w:pPr>
              <w:spacing w:before="120" w:after="120" w:line="276" w:lineRule="auto"/>
              <w:rPr>
                <w:rFonts w:ascii="Calibri" w:eastAsia="MS Mincho" w:hAnsi="Calibri"/>
                <w:szCs w:val="22"/>
                <w:lang w:val="en-US"/>
              </w:rPr>
            </w:pPr>
          </w:p>
        </w:tc>
        <w:tc>
          <w:tcPr>
            <w:tcW w:w="4028" w:type="dxa"/>
            <w:shd w:val="clear" w:color="auto" w:fill="D9D9D9"/>
          </w:tcPr>
          <w:p w14:paraId="45A571FA" w14:textId="77777777" w:rsidR="002C4E9C" w:rsidRPr="00D03E57" w:rsidRDefault="002C4E9C" w:rsidP="00421A12">
            <w:pPr>
              <w:spacing w:before="120" w:after="120" w:line="276" w:lineRule="auto"/>
              <w:rPr>
                <w:rFonts w:ascii="Calibri" w:eastAsia="MS Mincho" w:hAnsi="Calibri"/>
                <w:szCs w:val="22"/>
                <w:lang w:val="en-US"/>
              </w:rPr>
            </w:pPr>
            <w:r w:rsidRPr="00D03E57">
              <w:rPr>
                <w:rFonts w:ascii="Calibri" w:eastAsia="MS Mincho" w:hAnsi="Calibri"/>
                <w:szCs w:val="22"/>
                <w:lang w:val="en-US"/>
              </w:rPr>
              <w:t>Keep the brief short (about 1500 words</w:t>
            </w:r>
            <w:r>
              <w:rPr>
                <w:rFonts w:ascii="Calibri" w:eastAsia="MS Mincho" w:hAnsi="Calibri"/>
                <w:szCs w:val="22"/>
                <w:lang w:val="en-US"/>
              </w:rPr>
              <w:t>, 4 pages</w:t>
            </w:r>
            <w:r w:rsidRPr="00D03E57">
              <w:rPr>
                <w:rFonts w:ascii="Calibri" w:eastAsia="MS Mincho" w:hAnsi="Calibri"/>
                <w:szCs w:val="22"/>
                <w:lang w:val="en-US"/>
              </w:rPr>
              <w:t>); use strong headings, and bullet points or tables to clarify; highlight key points in boxes or sidebars; use graphics where possible; don’t crowd too much onto a page.</w:t>
            </w:r>
          </w:p>
        </w:tc>
      </w:tr>
    </w:tbl>
    <w:p w14:paraId="1954AEE7" w14:textId="77777777" w:rsidR="002C4E9C" w:rsidRDefault="002C4E9C" w:rsidP="002C4E9C">
      <w:pPr>
        <w:pStyle w:val="ListParagraph"/>
        <w:ind w:left="0"/>
        <w:rPr>
          <w:b/>
          <w:sz w:val="24"/>
        </w:rPr>
      </w:pPr>
    </w:p>
    <w:p w14:paraId="425E0BF8" w14:textId="5F202893" w:rsidR="004714B6" w:rsidRDefault="002C4E9C" w:rsidP="002C4E9C">
      <w:pPr>
        <w:rPr>
          <w:sz w:val="24"/>
        </w:rPr>
      </w:pPr>
      <w:r>
        <w:rPr>
          <w:sz w:val="24"/>
        </w:rPr>
        <w:t xml:space="preserve">After going through the sections involved in developing a brief, </w:t>
      </w:r>
      <w:r w:rsidR="004714B6">
        <w:rPr>
          <w:sz w:val="24"/>
        </w:rPr>
        <w:t xml:space="preserve">and the summary table above, </w:t>
      </w:r>
      <w:r>
        <w:rPr>
          <w:sz w:val="24"/>
        </w:rPr>
        <w:t xml:space="preserve">the following activity will help you understand what the reader can </w:t>
      </w:r>
      <w:r w:rsidR="004714B6">
        <w:rPr>
          <w:sz w:val="24"/>
        </w:rPr>
        <w:t xml:space="preserve">pick up when looking at a brief. This can help you have a clear picture of what to consider when you write your policy brief later in the course. </w:t>
      </w:r>
      <w:r>
        <w:rPr>
          <w:sz w:val="24"/>
        </w:rPr>
        <w:t xml:space="preserve"> </w:t>
      </w:r>
    </w:p>
    <w:p w14:paraId="5394131E" w14:textId="77777777" w:rsidR="002C4E9C" w:rsidRDefault="002C4E9C" w:rsidP="002C4E9C">
      <w:pPr>
        <w:rPr>
          <w:sz w:val="24"/>
        </w:rPr>
      </w:pPr>
    </w:p>
    <w:p w14:paraId="3572CBE2" w14:textId="6AA49392" w:rsidR="007C2702" w:rsidRPr="00A10C2F" w:rsidRDefault="002C4E9C" w:rsidP="007C2702">
      <w:pPr>
        <w:pBdr>
          <w:top w:val="single" w:sz="4" w:space="1" w:color="auto"/>
          <w:left w:val="single" w:sz="4" w:space="4" w:color="auto"/>
          <w:bottom w:val="single" w:sz="4" w:space="1" w:color="auto"/>
          <w:right w:val="single" w:sz="4" w:space="4" w:color="auto"/>
        </w:pBdr>
        <w:rPr>
          <w:szCs w:val="22"/>
        </w:rPr>
      </w:pPr>
      <w:r w:rsidRPr="00A10C2F">
        <w:rPr>
          <w:b/>
          <w:szCs w:val="22"/>
        </w:rPr>
        <w:t>Activity:</w:t>
      </w:r>
      <w:r w:rsidRPr="00A10C2F">
        <w:rPr>
          <w:szCs w:val="22"/>
        </w:rPr>
        <w:t xml:space="preserve"> </w:t>
      </w:r>
      <w:r w:rsidR="007C2702" w:rsidRPr="00A10C2F">
        <w:rPr>
          <w:b/>
          <w:szCs w:val="22"/>
        </w:rPr>
        <w:t>Critique a policy brief</w:t>
      </w:r>
    </w:p>
    <w:p w14:paraId="39B18769" w14:textId="77777777" w:rsidR="007C2702" w:rsidRPr="00A10C2F" w:rsidRDefault="007C2702" w:rsidP="007C2702">
      <w:pPr>
        <w:pBdr>
          <w:top w:val="single" w:sz="4" w:space="1" w:color="auto"/>
          <w:left w:val="single" w:sz="4" w:space="4" w:color="auto"/>
          <w:bottom w:val="single" w:sz="4" w:space="1" w:color="auto"/>
          <w:right w:val="single" w:sz="4" w:space="4" w:color="auto"/>
        </w:pBdr>
        <w:rPr>
          <w:szCs w:val="22"/>
        </w:rPr>
      </w:pPr>
    </w:p>
    <w:p w14:paraId="72AE3A57" w14:textId="499047A2" w:rsidR="002C4E9C" w:rsidRPr="00A10C2F" w:rsidRDefault="00D24025" w:rsidP="007C2702">
      <w:pPr>
        <w:pBdr>
          <w:top w:val="single" w:sz="4" w:space="1" w:color="auto"/>
          <w:left w:val="single" w:sz="4" w:space="4" w:color="auto"/>
          <w:bottom w:val="single" w:sz="4" w:space="1" w:color="auto"/>
          <w:right w:val="single" w:sz="4" w:space="4" w:color="auto"/>
        </w:pBdr>
        <w:rPr>
          <w:szCs w:val="22"/>
        </w:rPr>
      </w:pPr>
      <w:r w:rsidRPr="00A10C2F">
        <w:rPr>
          <w:szCs w:val="22"/>
        </w:rPr>
        <w:t xml:space="preserve">1. </w:t>
      </w:r>
      <w:r w:rsidR="00982E7F">
        <w:rPr>
          <w:szCs w:val="22"/>
        </w:rPr>
        <w:t>Read the</w:t>
      </w:r>
      <w:r w:rsidR="002C4E9C" w:rsidRPr="00A10C2F">
        <w:rPr>
          <w:szCs w:val="22"/>
        </w:rPr>
        <w:t xml:space="preserve"> </w:t>
      </w:r>
      <w:r w:rsidR="002C4E9C" w:rsidRPr="00982E7F">
        <w:rPr>
          <w:szCs w:val="22"/>
          <w:highlight w:val="yellow"/>
        </w:rPr>
        <w:t xml:space="preserve">policy brief </w:t>
      </w:r>
      <w:r w:rsidR="00E640D8">
        <w:rPr>
          <w:szCs w:val="22"/>
          <w:highlight w:val="yellow"/>
        </w:rPr>
        <w:t>on Measuring Supply Chain Costs</w:t>
      </w:r>
      <w:r w:rsidR="002C4E9C" w:rsidRPr="00A10C2F">
        <w:rPr>
          <w:szCs w:val="22"/>
        </w:rPr>
        <w:t xml:space="preserve">. </w:t>
      </w:r>
    </w:p>
    <w:p w14:paraId="210110A5" w14:textId="77777777" w:rsidR="002C4E9C" w:rsidRPr="00A10C2F" w:rsidRDefault="002C4E9C" w:rsidP="007C2702">
      <w:pPr>
        <w:pBdr>
          <w:top w:val="single" w:sz="4" w:space="1" w:color="auto"/>
          <w:left w:val="single" w:sz="4" w:space="4" w:color="auto"/>
          <w:bottom w:val="single" w:sz="4" w:space="1" w:color="auto"/>
          <w:right w:val="single" w:sz="4" w:space="4" w:color="auto"/>
        </w:pBdr>
        <w:rPr>
          <w:szCs w:val="22"/>
        </w:rPr>
      </w:pPr>
    </w:p>
    <w:p w14:paraId="59B291BC" w14:textId="566296CA" w:rsidR="00D24025" w:rsidRPr="00A10C2F" w:rsidRDefault="00D24025" w:rsidP="007C2702">
      <w:pPr>
        <w:pBdr>
          <w:top w:val="single" w:sz="4" w:space="1" w:color="auto"/>
          <w:left w:val="single" w:sz="4" w:space="4" w:color="auto"/>
          <w:bottom w:val="single" w:sz="4" w:space="1" w:color="auto"/>
          <w:right w:val="single" w:sz="4" w:space="4" w:color="auto"/>
        </w:pBdr>
        <w:rPr>
          <w:szCs w:val="22"/>
        </w:rPr>
      </w:pPr>
      <w:r w:rsidRPr="00A10C2F">
        <w:rPr>
          <w:szCs w:val="22"/>
        </w:rPr>
        <w:t xml:space="preserve">2. </w:t>
      </w:r>
      <w:r w:rsidR="00982E7F">
        <w:rPr>
          <w:szCs w:val="22"/>
        </w:rPr>
        <w:t>U</w:t>
      </w:r>
      <w:r w:rsidR="002C4E9C" w:rsidRPr="00A10C2F">
        <w:rPr>
          <w:szCs w:val="22"/>
        </w:rPr>
        <w:t xml:space="preserve">se the </w:t>
      </w:r>
      <w:r w:rsidR="002C4E9C" w:rsidRPr="00500102">
        <w:rPr>
          <w:szCs w:val="22"/>
          <w:highlight w:val="yellow"/>
        </w:rPr>
        <w:t>table</w:t>
      </w:r>
      <w:r w:rsidR="002C4E9C" w:rsidRPr="00A10C2F">
        <w:rPr>
          <w:szCs w:val="22"/>
        </w:rPr>
        <w:t xml:space="preserve"> provided in the </w:t>
      </w:r>
      <w:r w:rsidR="002C4E9C" w:rsidRPr="00500102">
        <w:rPr>
          <w:szCs w:val="22"/>
        </w:rPr>
        <w:t>supplementary materials</w:t>
      </w:r>
      <w:r w:rsidR="002C4E9C" w:rsidRPr="00A10C2F">
        <w:rPr>
          <w:szCs w:val="22"/>
        </w:rPr>
        <w:t xml:space="preserve"> to assess the policy brief. Fill in the response in the highlighted section of the table which will be guided by the questions presented. </w:t>
      </w:r>
    </w:p>
    <w:p w14:paraId="56654C9A" w14:textId="77777777" w:rsidR="00D24025" w:rsidRPr="00A10C2F" w:rsidRDefault="00D24025" w:rsidP="007C2702">
      <w:pPr>
        <w:pBdr>
          <w:top w:val="single" w:sz="4" w:space="1" w:color="auto"/>
          <w:left w:val="single" w:sz="4" w:space="4" w:color="auto"/>
          <w:bottom w:val="single" w:sz="4" w:space="1" w:color="auto"/>
          <w:right w:val="single" w:sz="4" w:space="4" w:color="auto"/>
        </w:pBdr>
        <w:rPr>
          <w:szCs w:val="22"/>
        </w:rPr>
      </w:pPr>
    </w:p>
    <w:p w14:paraId="40E8594A" w14:textId="04CA0D1A" w:rsidR="002C4E9C" w:rsidRPr="00A10C2F" w:rsidRDefault="00D24025" w:rsidP="007C2702">
      <w:pPr>
        <w:pBdr>
          <w:top w:val="single" w:sz="4" w:space="1" w:color="auto"/>
          <w:left w:val="single" w:sz="4" w:space="4" w:color="auto"/>
          <w:bottom w:val="single" w:sz="4" w:space="1" w:color="auto"/>
          <w:right w:val="single" w:sz="4" w:space="4" w:color="auto"/>
        </w:pBdr>
        <w:rPr>
          <w:i/>
          <w:szCs w:val="22"/>
        </w:rPr>
      </w:pPr>
      <w:r w:rsidRPr="00A10C2F">
        <w:rPr>
          <w:i/>
          <w:szCs w:val="22"/>
        </w:rPr>
        <w:t xml:space="preserve">Note: </w:t>
      </w:r>
      <w:r w:rsidR="002C4E9C" w:rsidRPr="00A10C2F">
        <w:rPr>
          <w:i/>
          <w:szCs w:val="22"/>
        </w:rPr>
        <w:t xml:space="preserve">The table provided is similar to </w:t>
      </w:r>
      <w:r w:rsidR="00250BDB" w:rsidRPr="00A10C2F">
        <w:rPr>
          <w:i/>
          <w:szCs w:val="22"/>
        </w:rPr>
        <w:t xml:space="preserve">Table </w:t>
      </w:r>
      <w:r w:rsidR="002479D1" w:rsidRPr="00A10C2F">
        <w:rPr>
          <w:i/>
          <w:szCs w:val="22"/>
        </w:rPr>
        <w:t>2</w:t>
      </w:r>
      <w:r w:rsidR="002C4E9C" w:rsidRPr="00A10C2F">
        <w:rPr>
          <w:i/>
          <w:szCs w:val="22"/>
        </w:rPr>
        <w:t xml:space="preserve"> in section 3.5 although the questions have been changed to allow you to critique the policy brief.</w:t>
      </w:r>
    </w:p>
    <w:p w14:paraId="53365473" w14:textId="293F6FFC" w:rsidR="00922693" w:rsidRPr="00A10C2F" w:rsidRDefault="00922693" w:rsidP="007C2702">
      <w:pPr>
        <w:pBdr>
          <w:top w:val="single" w:sz="4" w:space="1" w:color="auto"/>
          <w:left w:val="single" w:sz="4" w:space="4" w:color="auto"/>
          <w:bottom w:val="single" w:sz="4" w:space="1" w:color="auto"/>
          <w:right w:val="single" w:sz="4" w:space="4" w:color="auto"/>
        </w:pBdr>
        <w:rPr>
          <w:szCs w:val="22"/>
        </w:rPr>
      </w:pPr>
    </w:p>
    <w:p w14:paraId="01B7E1E3" w14:textId="45506216" w:rsidR="00922693" w:rsidRPr="00A10C2F" w:rsidRDefault="00D24025" w:rsidP="007C2702">
      <w:pPr>
        <w:pBdr>
          <w:top w:val="single" w:sz="4" w:space="1" w:color="auto"/>
          <w:left w:val="single" w:sz="4" w:space="4" w:color="auto"/>
          <w:bottom w:val="single" w:sz="4" w:space="1" w:color="auto"/>
          <w:right w:val="single" w:sz="4" w:space="4" w:color="auto"/>
        </w:pBdr>
        <w:rPr>
          <w:szCs w:val="22"/>
        </w:rPr>
      </w:pPr>
      <w:r w:rsidRPr="00A10C2F">
        <w:rPr>
          <w:szCs w:val="22"/>
        </w:rPr>
        <w:t>3. S</w:t>
      </w:r>
      <w:r w:rsidR="00250BDB" w:rsidRPr="00A10C2F">
        <w:rPr>
          <w:szCs w:val="22"/>
        </w:rPr>
        <w:t>ubmit the policy brief that you have selected to asses</w:t>
      </w:r>
      <w:r w:rsidR="00062147" w:rsidRPr="00A10C2F">
        <w:rPr>
          <w:szCs w:val="22"/>
        </w:rPr>
        <w:t>s</w:t>
      </w:r>
      <w:r w:rsidRPr="00A10C2F">
        <w:rPr>
          <w:szCs w:val="22"/>
        </w:rPr>
        <w:t>, together with your completed assessment table.</w:t>
      </w:r>
      <w:r w:rsidR="00A10C2F">
        <w:rPr>
          <w:szCs w:val="22"/>
        </w:rPr>
        <w:t xml:space="preserve"> You will be given a mark and feedback.</w:t>
      </w:r>
    </w:p>
    <w:p w14:paraId="0F63910C" w14:textId="77777777" w:rsidR="00D24025" w:rsidRPr="00A10C2F" w:rsidRDefault="00D24025" w:rsidP="007C2702">
      <w:pPr>
        <w:pBdr>
          <w:top w:val="single" w:sz="4" w:space="1" w:color="auto"/>
          <w:left w:val="single" w:sz="4" w:space="4" w:color="auto"/>
          <w:bottom w:val="single" w:sz="4" w:space="1" w:color="auto"/>
          <w:right w:val="single" w:sz="4" w:space="4" w:color="auto"/>
        </w:pBdr>
        <w:rPr>
          <w:szCs w:val="22"/>
        </w:rPr>
      </w:pPr>
    </w:p>
    <w:p w14:paraId="2CB6536F" w14:textId="77777777" w:rsidR="002C4E9C" w:rsidRDefault="002C4E9C" w:rsidP="002C4E9C">
      <w:pPr>
        <w:pStyle w:val="ListParagraph"/>
        <w:ind w:left="0"/>
        <w:rPr>
          <w:sz w:val="24"/>
          <w:highlight w:val="yellow"/>
        </w:rPr>
      </w:pPr>
    </w:p>
    <w:p w14:paraId="23D1AA86" w14:textId="77777777" w:rsidR="002C4E9C" w:rsidRDefault="002C4E9C" w:rsidP="002C4E9C">
      <w:pPr>
        <w:pStyle w:val="ListParagraph"/>
        <w:ind w:left="0"/>
        <w:rPr>
          <w:sz w:val="24"/>
        </w:rPr>
      </w:pPr>
    </w:p>
    <w:p w14:paraId="5316DD27" w14:textId="58D5F981" w:rsidR="00471942" w:rsidRPr="009C7F07" w:rsidRDefault="00471942" w:rsidP="009C7F07">
      <w:pPr>
        <w:pStyle w:val="ListParagraph"/>
        <w:shd w:val="clear" w:color="auto" w:fill="BDD6EE" w:themeFill="accent1" w:themeFillTint="66"/>
        <w:ind w:left="0"/>
        <w:rPr>
          <w:rFonts w:ascii="Trebuchet MS" w:hAnsi="Trebuchet MS"/>
          <w:sz w:val="28"/>
          <w:szCs w:val="28"/>
          <w:highlight w:val="yellow"/>
        </w:rPr>
      </w:pPr>
      <w:r w:rsidRPr="009C7F07">
        <w:rPr>
          <w:rFonts w:ascii="Trebuchet MS" w:hAnsi="Trebuchet MS"/>
          <w:b/>
          <w:sz w:val="28"/>
          <w:szCs w:val="28"/>
        </w:rPr>
        <w:t>4. Dissemination of policy briefs</w:t>
      </w:r>
    </w:p>
    <w:p w14:paraId="3AB072C2" w14:textId="77777777" w:rsidR="00471942" w:rsidRDefault="00471942" w:rsidP="0065409F">
      <w:pPr>
        <w:rPr>
          <w:sz w:val="24"/>
        </w:rPr>
      </w:pPr>
    </w:p>
    <w:p w14:paraId="43425DE3" w14:textId="37CFB80A" w:rsidR="00471942" w:rsidRDefault="00A10C2F" w:rsidP="0065409F">
      <w:pPr>
        <w:rPr>
          <w:sz w:val="24"/>
        </w:rPr>
      </w:pPr>
      <w:r>
        <w:rPr>
          <w:sz w:val="24"/>
        </w:rPr>
        <w:t>When</w:t>
      </w:r>
      <w:r w:rsidR="00D11BC5">
        <w:rPr>
          <w:sz w:val="24"/>
        </w:rPr>
        <w:t xml:space="preserve"> you have written your policy brief, you need to</w:t>
      </w:r>
      <w:r w:rsidR="00471942">
        <w:rPr>
          <w:sz w:val="24"/>
        </w:rPr>
        <w:t xml:space="preserve"> disseminate </w:t>
      </w:r>
      <w:r w:rsidR="00D11BC5">
        <w:rPr>
          <w:sz w:val="24"/>
        </w:rPr>
        <w:t xml:space="preserve">it </w:t>
      </w:r>
      <w:r w:rsidR="00471942">
        <w:rPr>
          <w:sz w:val="24"/>
        </w:rPr>
        <w:t>to the target audience</w:t>
      </w:r>
      <w:r w:rsidR="00D11BC5">
        <w:rPr>
          <w:sz w:val="24"/>
        </w:rPr>
        <w:t xml:space="preserve">, otherwise </w:t>
      </w:r>
      <w:r w:rsidR="008137DA">
        <w:rPr>
          <w:sz w:val="24"/>
        </w:rPr>
        <w:t>your policy brief</w:t>
      </w:r>
      <w:r w:rsidR="00D11BC5">
        <w:rPr>
          <w:sz w:val="24"/>
        </w:rPr>
        <w:t xml:space="preserve"> will not </w:t>
      </w:r>
      <w:r w:rsidR="008137DA">
        <w:rPr>
          <w:sz w:val="24"/>
        </w:rPr>
        <w:t xml:space="preserve">be read or </w:t>
      </w:r>
      <w:r w:rsidR="00D11BC5">
        <w:rPr>
          <w:sz w:val="24"/>
        </w:rPr>
        <w:t xml:space="preserve">serve any useful </w:t>
      </w:r>
      <w:r w:rsidR="00D11BC5" w:rsidRPr="000A14C4">
        <w:rPr>
          <w:sz w:val="24"/>
        </w:rPr>
        <w:t>purpose.</w:t>
      </w:r>
      <w:r w:rsidR="00471942" w:rsidRPr="000A14C4">
        <w:rPr>
          <w:sz w:val="24"/>
        </w:rPr>
        <w:t xml:space="preserve"> </w:t>
      </w:r>
      <w:r w:rsidR="00D11BC5" w:rsidRPr="000A14C4">
        <w:rPr>
          <w:sz w:val="24"/>
        </w:rPr>
        <w:t>In fact, you should think about this at the planning stage</w:t>
      </w:r>
      <w:r w:rsidR="000A14C4" w:rsidRPr="000A14C4">
        <w:rPr>
          <w:sz w:val="24"/>
        </w:rPr>
        <w:t>s as it is likely to influence your policy brief</w:t>
      </w:r>
      <w:r w:rsidR="00D11BC5" w:rsidRPr="000A14C4">
        <w:rPr>
          <w:sz w:val="24"/>
        </w:rPr>
        <w:t>.</w:t>
      </w:r>
    </w:p>
    <w:p w14:paraId="7C28222B" w14:textId="77777777" w:rsidR="00D11BC5" w:rsidRDefault="00D11BC5" w:rsidP="0065409F">
      <w:pPr>
        <w:rPr>
          <w:sz w:val="24"/>
        </w:rPr>
      </w:pPr>
    </w:p>
    <w:p w14:paraId="310B98F8" w14:textId="36D42D80" w:rsidR="008137DA" w:rsidRDefault="000A14C4" w:rsidP="008137DA">
      <w:pPr>
        <w:rPr>
          <w:sz w:val="24"/>
        </w:rPr>
      </w:pPr>
      <w:r w:rsidRPr="00A262C0">
        <w:rPr>
          <w:sz w:val="24"/>
        </w:rPr>
        <w:t>Remember, a</w:t>
      </w:r>
      <w:r w:rsidR="00D11BC5" w:rsidRPr="00A262C0">
        <w:rPr>
          <w:sz w:val="24"/>
        </w:rPr>
        <w:t xml:space="preserve"> p</w:t>
      </w:r>
      <w:r w:rsidR="00471942" w:rsidRPr="00A262C0">
        <w:rPr>
          <w:sz w:val="24"/>
        </w:rPr>
        <w:t xml:space="preserve">olicy brief is a </w:t>
      </w:r>
      <w:r w:rsidR="00471942" w:rsidRPr="00A262C0">
        <w:rPr>
          <w:b/>
          <w:sz w:val="24"/>
        </w:rPr>
        <w:t>stand</w:t>
      </w:r>
      <w:r w:rsidR="0036168F" w:rsidRPr="00A262C0">
        <w:rPr>
          <w:b/>
          <w:sz w:val="24"/>
        </w:rPr>
        <w:t>-</w:t>
      </w:r>
      <w:r w:rsidR="008137DA" w:rsidRPr="00A262C0">
        <w:rPr>
          <w:b/>
          <w:sz w:val="24"/>
        </w:rPr>
        <w:t>alone document</w:t>
      </w:r>
      <w:r w:rsidR="008137DA" w:rsidRPr="00A262C0">
        <w:rPr>
          <w:sz w:val="24"/>
        </w:rPr>
        <w:t xml:space="preserve">. It is not an academic product </w:t>
      </w:r>
      <w:r w:rsidR="008137DA" w:rsidRPr="00A262C0">
        <w:rPr>
          <w:i/>
          <w:sz w:val="24"/>
        </w:rPr>
        <w:t>per se,</w:t>
      </w:r>
      <w:r w:rsidR="008137DA" w:rsidRPr="00A262C0">
        <w:rPr>
          <w:sz w:val="24"/>
        </w:rPr>
        <w:t xml:space="preserve"> so you would not expect it to be published in journals</w:t>
      </w:r>
      <w:r w:rsidR="00A10C2F">
        <w:rPr>
          <w:sz w:val="24"/>
        </w:rPr>
        <w:t>. It</w:t>
      </w:r>
      <w:r w:rsidR="008137DA" w:rsidRPr="00A262C0">
        <w:rPr>
          <w:sz w:val="24"/>
        </w:rPr>
        <w:t xml:space="preserve"> is rather an advocacy or support tool written for a target group of decision or policy makers.</w:t>
      </w:r>
      <w:r w:rsidR="008137DA">
        <w:rPr>
          <w:sz w:val="24"/>
        </w:rPr>
        <w:t xml:space="preserve"> </w:t>
      </w:r>
    </w:p>
    <w:p w14:paraId="24F820A9" w14:textId="77777777" w:rsidR="008137DA" w:rsidRDefault="008137DA" w:rsidP="008137DA">
      <w:pPr>
        <w:rPr>
          <w:sz w:val="24"/>
        </w:rPr>
      </w:pPr>
    </w:p>
    <w:p w14:paraId="68FE50B1" w14:textId="345716AF" w:rsidR="008137DA" w:rsidRDefault="008137DA" w:rsidP="0065409F">
      <w:pPr>
        <w:rPr>
          <w:sz w:val="24"/>
        </w:rPr>
      </w:pPr>
      <w:r>
        <w:rPr>
          <w:sz w:val="24"/>
        </w:rPr>
        <w:t xml:space="preserve">Policy briefs can be </w:t>
      </w:r>
      <w:r w:rsidR="000A14C4">
        <w:rPr>
          <w:sz w:val="24"/>
        </w:rPr>
        <w:t>dis</w:t>
      </w:r>
      <w:r w:rsidR="00F11D16">
        <w:rPr>
          <w:sz w:val="24"/>
        </w:rPr>
        <w:t>seminated</w:t>
      </w:r>
      <w:r>
        <w:rPr>
          <w:sz w:val="24"/>
        </w:rPr>
        <w:t xml:space="preserve"> </w:t>
      </w:r>
      <w:r w:rsidR="000A14C4">
        <w:rPr>
          <w:sz w:val="24"/>
        </w:rPr>
        <w:t xml:space="preserve">in </w:t>
      </w:r>
      <w:r w:rsidR="00F11D16">
        <w:rPr>
          <w:sz w:val="24"/>
        </w:rPr>
        <w:t xml:space="preserve">the </w:t>
      </w:r>
      <w:r w:rsidR="000A14C4">
        <w:rPr>
          <w:sz w:val="24"/>
        </w:rPr>
        <w:t>following ways:</w:t>
      </w:r>
      <w:r>
        <w:rPr>
          <w:sz w:val="24"/>
        </w:rPr>
        <w:t xml:space="preserve"> </w:t>
      </w:r>
    </w:p>
    <w:p w14:paraId="33794E70" w14:textId="77777777" w:rsidR="008137DA" w:rsidRDefault="008137DA" w:rsidP="0065409F">
      <w:pPr>
        <w:rPr>
          <w:sz w:val="24"/>
        </w:rPr>
      </w:pPr>
    </w:p>
    <w:p w14:paraId="0242AF74" w14:textId="318E851D" w:rsidR="0036168F" w:rsidRDefault="008137DA" w:rsidP="00F11D16">
      <w:pPr>
        <w:pStyle w:val="ListParagraph"/>
        <w:numPr>
          <w:ilvl w:val="0"/>
          <w:numId w:val="26"/>
        </w:numPr>
        <w:ind w:left="720"/>
        <w:rPr>
          <w:sz w:val="24"/>
        </w:rPr>
      </w:pPr>
      <w:r w:rsidRPr="008137DA">
        <w:rPr>
          <w:sz w:val="24"/>
        </w:rPr>
        <w:t>paper copies at meetings, presentations, press conferences</w:t>
      </w:r>
    </w:p>
    <w:p w14:paraId="15FBDC2F" w14:textId="77777777" w:rsidR="000A14C4" w:rsidRDefault="000A14C4" w:rsidP="00F11D16">
      <w:pPr>
        <w:pStyle w:val="ListParagraph"/>
        <w:ind w:left="1080"/>
        <w:rPr>
          <w:sz w:val="24"/>
        </w:rPr>
      </w:pPr>
    </w:p>
    <w:p w14:paraId="7B3C65A1" w14:textId="5FA0742A" w:rsidR="008137DA" w:rsidRDefault="008137DA" w:rsidP="00F11D16">
      <w:pPr>
        <w:pStyle w:val="ListParagraph"/>
        <w:numPr>
          <w:ilvl w:val="0"/>
          <w:numId w:val="26"/>
        </w:numPr>
        <w:ind w:left="720"/>
        <w:rPr>
          <w:sz w:val="24"/>
        </w:rPr>
      </w:pPr>
      <w:r>
        <w:rPr>
          <w:sz w:val="24"/>
        </w:rPr>
        <w:t>posted on websites</w:t>
      </w:r>
    </w:p>
    <w:p w14:paraId="369121B3" w14:textId="77777777" w:rsidR="000A14C4" w:rsidRPr="000A14C4" w:rsidRDefault="000A14C4" w:rsidP="00F11D16">
      <w:pPr>
        <w:pStyle w:val="ListParagraph"/>
        <w:ind w:left="1080"/>
        <w:rPr>
          <w:sz w:val="24"/>
        </w:rPr>
      </w:pPr>
    </w:p>
    <w:p w14:paraId="74A9F220" w14:textId="326690BB" w:rsidR="008137DA" w:rsidRDefault="008137DA" w:rsidP="00F11D16">
      <w:pPr>
        <w:pStyle w:val="ListParagraph"/>
        <w:numPr>
          <w:ilvl w:val="0"/>
          <w:numId w:val="26"/>
        </w:numPr>
        <w:ind w:left="720"/>
        <w:rPr>
          <w:sz w:val="24"/>
        </w:rPr>
      </w:pPr>
      <w:r>
        <w:rPr>
          <w:sz w:val="24"/>
        </w:rPr>
        <w:t>distributed t</w:t>
      </w:r>
      <w:r w:rsidR="00F11D16">
        <w:rPr>
          <w:sz w:val="24"/>
        </w:rPr>
        <w:t>hrough</w:t>
      </w:r>
      <w:r>
        <w:rPr>
          <w:sz w:val="24"/>
        </w:rPr>
        <w:t xml:space="preserve"> email list</w:t>
      </w:r>
      <w:r w:rsidR="000A14C4">
        <w:rPr>
          <w:sz w:val="24"/>
        </w:rPr>
        <w:t>s</w:t>
      </w:r>
    </w:p>
    <w:p w14:paraId="12755C25" w14:textId="77777777" w:rsidR="000A14C4" w:rsidRPr="000A14C4" w:rsidRDefault="000A14C4" w:rsidP="00F11D16">
      <w:pPr>
        <w:pStyle w:val="ListParagraph"/>
        <w:ind w:left="1080"/>
        <w:rPr>
          <w:sz w:val="24"/>
        </w:rPr>
      </w:pPr>
    </w:p>
    <w:p w14:paraId="6EF557A7" w14:textId="6F8C2536" w:rsidR="000A14C4" w:rsidRPr="00A10C2F" w:rsidRDefault="00A10C2F" w:rsidP="00F11D16">
      <w:pPr>
        <w:pStyle w:val="ListParagraph"/>
        <w:numPr>
          <w:ilvl w:val="0"/>
          <w:numId w:val="26"/>
        </w:numPr>
        <w:rPr>
          <w:sz w:val="24"/>
        </w:rPr>
      </w:pPr>
      <w:r>
        <w:rPr>
          <w:sz w:val="24"/>
        </w:rPr>
        <w:lastRenderedPageBreak/>
        <w:t>D</w:t>
      </w:r>
      <w:r w:rsidR="008137DA" w:rsidRPr="00A10C2F">
        <w:rPr>
          <w:sz w:val="24"/>
        </w:rPr>
        <w:t xml:space="preserve">istributed </w:t>
      </w:r>
      <w:r w:rsidR="000A14C4" w:rsidRPr="00A10C2F">
        <w:rPr>
          <w:sz w:val="24"/>
        </w:rPr>
        <w:t xml:space="preserve">to individuals </w:t>
      </w:r>
      <w:r w:rsidR="008137DA" w:rsidRPr="00A10C2F">
        <w:rPr>
          <w:sz w:val="24"/>
        </w:rPr>
        <w:t>by email or post</w:t>
      </w:r>
      <w:r w:rsidRPr="00A10C2F">
        <w:rPr>
          <w:sz w:val="24"/>
        </w:rPr>
        <w:t xml:space="preserve"> -</w:t>
      </w:r>
      <w:r>
        <w:rPr>
          <w:sz w:val="24"/>
        </w:rPr>
        <w:t xml:space="preserve"> s</w:t>
      </w:r>
      <w:r w:rsidR="000A14C4" w:rsidRPr="00A10C2F">
        <w:rPr>
          <w:sz w:val="24"/>
        </w:rPr>
        <w:t>en</w:t>
      </w:r>
      <w:r>
        <w:rPr>
          <w:sz w:val="24"/>
        </w:rPr>
        <w:t>t</w:t>
      </w:r>
      <w:r w:rsidR="000A14C4" w:rsidRPr="00A10C2F">
        <w:rPr>
          <w:sz w:val="24"/>
        </w:rPr>
        <w:t xml:space="preserve"> to specific policy actors with an interest in the topic, rather than general departments or companies or unrelated policy actors who are unlikely to read it</w:t>
      </w:r>
      <w:r w:rsidR="001B7B92">
        <w:rPr>
          <w:sz w:val="24"/>
        </w:rPr>
        <w:t>.</w:t>
      </w:r>
    </w:p>
    <w:p w14:paraId="1AD7D9B8" w14:textId="77777777" w:rsidR="000A14C4" w:rsidRDefault="000A14C4" w:rsidP="00F11D16">
      <w:pPr>
        <w:pStyle w:val="ListParagraph"/>
        <w:ind w:left="1080"/>
        <w:rPr>
          <w:sz w:val="24"/>
        </w:rPr>
      </w:pPr>
    </w:p>
    <w:p w14:paraId="19CB6577" w14:textId="6E7C6B4C" w:rsidR="0036168F" w:rsidRPr="00A10C2F" w:rsidRDefault="00A10C2F" w:rsidP="00F11D16">
      <w:pPr>
        <w:pStyle w:val="ListParagraph"/>
        <w:numPr>
          <w:ilvl w:val="0"/>
          <w:numId w:val="26"/>
        </w:numPr>
        <w:rPr>
          <w:sz w:val="24"/>
        </w:rPr>
      </w:pPr>
      <w:r>
        <w:rPr>
          <w:sz w:val="24"/>
        </w:rPr>
        <w:t>S</w:t>
      </w:r>
      <w:r w:rsidR="000A14C4" w:rsidRPr="00A10C2F">
        <w:rPr>
          <w:sz w:val="24"/>
        </w:rPr>
        <w:t>ocial media</w:t>
      </w:r>
      <w:r>
        <w:rPr>
          <w:sz w:val="24"/>
        </w:rPr>
        <w:t xml:space="preserve"> </w:t>
      </w:r>
      <w:r w:rsidR="000A14C4" w:rsidRPr="00A10C2F">
        <w:rPr>
          <w:sz w:val="24"/>
        </w:rPr>
        <w:t>is becoming increasingly important and e</w:t>
      </w:r>
      <w:r w:rsidR="0036168F" w:rsidRPr="00A10C2F">
        <w:rPr>
          <w:sz w:val="24"/>
        </w:rPr>
        <w:t xml:space="preserve">lements of policy brief such as visuals, key messages </w:t>
      </w:r>
      <w:r w:rsidR="000A14C4" w:rsidRPr="00A10C2F">
        <w:rPr>
          <w:sz w:val="24"/>
        </w:rPr>
        <w:t xml:space="preserve">can be </w:t>
      </w:r>
      <w:r w:rsidR="0036168F" w:rsidRPr="00A10C2F">
        <w:rPr>
          <w:sz w:val="24"/>
        </w:rPr>
        <w:t xml:space="preserve">used in social media posts </w:t>
      </w:r>
      <w:r w:rsidR="000A14C4" w:rsidRPr="00A10C2F">
        <w:rPr>
          <w:sz w:val="24"/>
        </w:rPr>
        <w:t xml:space="preserve">such as twitter and blogs or </w:t>
      </w:r>
      <w:r w:rsidR="0036168F" w:rsidRPr="00A10C2F">
        <w:rPr>
          <w:sz w:val="24"/>
        </w:rPr>
        <w:t xml:space="preserve">in social media tools </w:t>
      </w:r>
      <w:r w:rsidR="000A14C4" w:rsidRPr="00A10C2F">
        <w:rPr>
          <w:sz w:val="24"/>
        </w:rPr>
        <w:t>such as</w:t>
      </w:r>
      <w:r w:rsidR="0036168F" w:rsidRPr="00A10C2F">
        <w:rPr>
          <w:sz w:val="24"/>
        </w:rPr>
        <w:t xml:space="preserve"> infographics</w:t>
      </w:r>
      <w:r w:rsidR="000A14C4" w:rsidRPr="00A10C2F">
        <w:rPr>
          <w:sz w:val="24"/>
        </w:rPr>
        <w:t xml:space="preserve">. These provide opportunities for two-way engagement which can be used to </w:t>
      </w:r>
      <w:r w:rsidR="005C105F" w:rsidRPr="00A10C2F">
        <w:rPr>
          <w:sz w:val="24"/>
        </w:rPr>
        <w:t>further delay policy brief</w:t>
      </w:r>
      <w:r w:rsidR="001B7B92">
        <w:rPr>
          <w:sz w:val="24"/>
        </w:rPr>
        <w:t>.</w:t>
      </w:r>
    </w:p>
    <w:p w14:paraId="667768E7" w14:textId="77777777" w:rsidR="0036168F" w:rsidRDefault="0036168F">
      <w:pPr>
        <w:rPr>
          <w:sz w:val="24"/>
        </w:rPr>
      </w:pPr>
    </w:p>
    <w:p w14:paraId="75776521" w14:textId="796EE7C9" w:rsidR="00EE11A3" w:rsidRDefault="00942A01">
      <w:pPr>
        <w:rPr>
          <w:b/>
          <w:sz w:val="24"/>
        </w:rPr>
      </w:pPr>
      <w:r w:rsidRPr="00E85CD6">
        <w:rPr>
          <w:b/>
          <w:sz w:val="24"/>
        </w:rPr>
        <w:t xml:space="preserve">Other opportunities </w:t>
      </w:r>
      <w:r w:rsidR="00E85CD6" w:rsidRPr="00E85CD6">
        <w:rPr>
          <w:b/>
          <w:sz w:val="24"/>
        </w:rPr>
        <w:t>for engaging policy makers</w:t>
      </w:r>
    </w:p>
    <w:p w14:paraId="4F7CA6C3" w14:textId="77777777" w:rsidR="00E85CD6" w:rsidRDefault="00E85CD6">
      <w:pPr>
        <w:rPr>
          <w:b/>
          <w:sz w:val="24"/>
        </w:rPr>
      </w:pPr>
    </w:p>
    <w:p w14:paraId="7C16785A" w14:textId="7CA8CDAB" w:rsidR="00E85CD6" w:rsidRPr="00E85CD6" w:rsidRDefault="00E85CD6">
      <w:pPr>
        <w:rPr>
          <w:sz w:val="24"/>
        </w:rPr>
      </w:pPr>
      <w:r w:rsidRPr="00E85CD6">
        <w:rPr>
          <w:sz w:val="24"/>
        </w:rPr>
        <w:t xml:space="preserve">Recognise that </w:t>
      </w:r>
      <w:r>
        <w:rPr>
          <w:sz w:val="24"/>
        </w:rPr>
        <w:t xml:space="preserve">whilst policy briefs are useful tools </w:t>
      </w:r>
      <w:r w:rsidR="001635DA">
        <w:rPr>
          <w:sz w:val="24"/>
        </w:rPr>
        <w:t xml:space="preserve">to engage your target audience, </w:t>
      </w:r>
      <w:r>
        <w:rPr>
          <w:sz w:val="24"/>
        </w:rPr>
        <w:t xml:space="preserve">they can only achieve </w:t>
      </w:r>
      <w:r w:rsidR="001B7B92">
        <w:rPr>
          <w:sz w:val="24"/>
        </w:rPr>
        <w:t>limited goals</w:t>
      </w:r>
      <w:r w:rsidR="001635DA">
        <w:rPr>
          <w:sz w:val="24"/>
        </w:rPr>
        <w:t>, so consider leveraging further opportunities to take issues further</w:t>
      </w:r>
      <w:r w:rsidR="001B7B92">
        <w:rPr>
          <w:sz w:val="24"/>
        </w:rPr>
        <w:t>:</w:t>
      </w:r>
    </w:p>
    <w:p w14:paraId="26C558CB" w14:textId="77777777" w:rsidR="000A14C4" w:rsidRDefault="000A14C4">
      <w:pPr>
        <w:rPr>
          <w:sz w:val="24"/>
        </w:rPr>
      </w:pPr>
    </w:p>
    <w:p w14:paraId="53F17646" w14:textId="77777777" w:rsidR="00EE11A3" w:rsidRPr="009C7F07" w:rsidRDefault="00EE11A3">
      <w:pPr>
        <w:rPr>
          <w:i/>
          <w:sz w:val="24"/>
        </w:rPr>
      </w:pPr>
      <w:r w:rsidRPr="009C7F07">
        <w:rPr>
          <w:i/>
          <w:sz w:val="24"/>
        </w:rPr>
        <w:t>Follow up</w:t>
      </w:r>
    </w:p>
    <w:p w14:paraId="3A3A7075" w14:textId="32C906CF" w:rsidR="00EE11A3" w:rsidRPr="00F11D16" w:rsidRDefault="00F11D16" w:rsidP="00F11D16">
      <w:pPr>
        <w:pStyle w:val="ListParagraph"/>
        <w:numPr>
          <w:ilvl w:val="0"/>
          <w:numId w:val="26"/>
        </w:numPr>
        <w:rPr>
          <w:sz w:val="24"/>
        </w:rPr>
      </w:pPr>
      <w:r w:rsidRPr="00F11D16">
        <w:rPr>
          <w:sz w:val="24"/>
        </w:rPr>
        <w:t>Take the opportunity to make p</w:t>
      </w:r>
      <w:r w:rsidR="00EE11A3" w:rsidRPr="00F11D16">
        <w:rPr>
          <w:sz w:val="24"/>
        </w:rPr>
        <w:t>ersonal contact with policy actors</w:t>
      </w:r>
      <w:r w:rsidRPr="00F11D16">
        <w:rPr>
          <w:sz w:val="24"/>
        </w:rPr>
        <w:t xml:space="preserve"> and a</w:t>
      </w:r>
      <w:r w:rsidR="00EE11A3" w:rsidRPr="00F11D16">
        <w:rPr>
          <w:sz w:val="24"/>
        </w:rPr>
        <w:t xml:space="preserve">sk if </w:t>
      </w:r>
      <w:r w:rsidRPr="00F11D16">
        <w:rPr>
          <w:sz w:val="24"/>
        </w:rPr>
        <w:t xml:space="preserve">they </w:t>
      </w:r>
      <w:r w:rsidR="00EE11A3" w:rsidRPr="00F11D16">
        <w:rPr>
          <w:sz w:val="24"/>
        </w:rPr>
        <w:t>require additional information or resource</w:t>
      </w:r>
      <w:r w:rsidRPr="00F11D16">
        <w:rPr>
          <w:sz w:val="24"/>
        </w:rPr>
        <w:t xml:space="preserve">s on the topic such as </w:t>
      </w:r>
      <w:r w:rsidR="00EE11A3" w:rsidRPr="00F11D16">
        <w:rPr>
          <w:sz w:val="24"/>
        </w:rPr>
        <w:t>research reports</w:t>
      </w:r>
      <w:r w:rsidRPr="00F11D16">
        <w:rPr>
          <w:sz w:val="24"/>
        </w:rPr>
        <w:t xml:space="preserve">. </w:t>
      </w:r>
    </w:p>
    <w:p w14:paraId="38ABA11B" w14:textId="5173CB6E" w:rsidR="00EE11A3" w:rsidRPr="00F11D16" w:rsidRDefault="00EE11A3" w:rsidP="00F11D16">
      <w:pPr>
        <w:pStyle w:val="ListParagraph"/>
        <w:numPr>
          <w:ilvl w:val="0"/>
          <w:numId w:val="26"/>
        </w:numPr>
        <w:rPr>
          <w:b/>
          <w:sz w:val="24"/>
        </w:rPr>
      </w:pPr>
      <w:r w:rsidRPr="00F11D16">
        <w:rPr>
          <w:sz w:val="24"/>
        </w:rPr>
        <w:t xml:space="preserve">If </w:t>
      </w:r>
      <w:r w:rsidR="00942A01">
        <w:rPr>
          <w:sz w:val="24"/>
        </w:rPr>
        <w:t xml:space="preserve">they are </w:t>
      </w:r>
      <w:r w:rsidRPr="00F11D16">
        <w:rPr>
          <w:sz w:val="24"/>
        </w:rPr>
        <w:t xml:space="preserve">not </w:t>
      </w:r>
      <w:r w:rsidR="00F11D16" w:rsidRPr="00F11D16">
        <w:rPr>
          <w:sz w:val="24"/>
        </w:rPr>
        <w:t xml:space="preserve">the </w:t>
      </w:r>
      <w:r w:rsidRPr="00F11D16">
        <w:rPr>
          <w:sz w:val="24"/>
        </w:rPr>
        <w:t xml:space="preserve">most relevant </w:t>
      </w:r>
      <w:r w:rsidR="00F11D16" w:rsidRPr="00F11D16">
        <w:rPr>
          <w:sz w:val="24"/>
        </w:rPr>
        <w:t xml:space="preserve">actors then </w:t>
      </w:r>
      <w:r w:rsidRPr="00F11D16">
        <w:rPr>
          <w:sz w:val="24"/>
        </w:rPr>
        <w:t>ask for name</w:t>
      </w:r>
      <w:r w:rsidR="00F11D16" w:rsidRPr="00F11D16">
        <w:rPr>
          <w:sz w:val="24"/>
        </w:rPr>
        <w:t>s</w:t>
      </w:r>
      <w:r w:rsidRPr="00F11D16">
        <w:rPr>
          <w:sz w:val="24"/>
        </w:rPr>
        <w:t xml:space="preserve"> and contact details of </w:t>
      </w:r>
      <w:r w:rsidR="00F11D16" w:rsidRPr="00F11D16">
        <w:rPr>
          <w:sz w:val="24"/>
        </w:rPr>
        <w:t xml:space="preserve">the </w:t>
      </w:r>
      <w:r w:rsidRPr="00F11D16">
        <w:rPr>
          <w:sz w:val="24"/>
        </w:rPr>
        <w:t>most appropriate</w:t>
      </w:r>
      <w:r w:rsidR="00942A01">
        <w:rPr>
          <w:sz w:val="24"/>
        </w:rPr>
        <w:t>.</w:t>
      </w:r>
      <w:r w:rsidRPr="00F11D16">
        <w:rPr>
          <w:b/>
          <w:sz w:val="24"/>
        </w:rPr>
        <w:t xml:space="preserve"> </w:t>
      </w:r>
    </w:p>
    <w:p w14:paraId="2881E918" w14:textId="62500956" w:rsidR="00F11D16" w:rsidRPr="00F11D16" w:rsidRDefault="00F11D16" w:rsidP="00F11D16">
      <w:pPr>
        <w:pStyle w:val="ListParagraph"/>
        <w:numPr>
          <w:ilvl w:val="0"/>
          <w:numId w:val="26"/>
        </w:numPr>
        <w:rPr>
          <w:sz w:val="24"/>
        </w:rPr>
      </w:pPr>
      <w:r w:rsidRPr="00F11D16">
        <w:rPr>
          <w:sz w:val="24"/>
        </w:rPr>
        <w:t xml:space="preserve">Policy makers within government </w:t>
      </w:r>
      <w:r w:rsidR="00942A01">
        <w:rPr>
          <w:sz w:val="24"/>
        </w:rPr>
        <w:t xml:space="preserve">are </w:t>
      </w:r>
      <w:r w:rsidRPr="00F11D16">
        <w:rPr>
          <w:sz w:val="24"/>
        </w:rPr>
        <w:t xml:space="preserve">encouraged to include academia within networks of informal contacts. </w:t>
      </w:r>
    </w:p>
    <w:p w14:paraId="2CC4EC83" w14:textId="77777777" w:rsidR="00EE11A3" w:rsidRPr="00F11D16" w:rsidRDefault="00EE11A3">
      <w:pPr>
        <w:rPr>
          <w:sz w:val="24"/>
        </w:rPr>
      </w:pPr>
    </w:p>
    <w:p w14:paraId="29D9FA66" w14:textId="77777777" w:rsidR="00883D16" w:rsidRPr="009C7F07" w:rsidRDefault="00EE11A3">
      <w:pPr>
        <w:rPr>
          <w:i/>
          <w:sz w:val="24"/>
        </w:rPr>
      </w:pPr>
      <w:r w:rsidRPr="009C7F07">
        <w:rPr>
          <w:i/>
          <w:sz w:val="24"/>
        </w:rPr>
        <w:t xml:space="preserve">Be proactive </w:t>
      </w:r>
    </w:p>
    <w:p w14:paraId="6E05EB12" w14:textId="557C44C4" w:rsidR="00883D16" w:rsidRPr="00F11D16" w:rsidRDefault="00F11D16" w:rsidP="00F11D16">
      <w:pPr>
        <w:pStyle w:val="ListParagraph"/>
        <w:numPr>
          <w:ilvl w:val="0"/>
          <w:numId w:val="27"/>
        </w:numPr>
        <w:rPr>
          <w:sz w:val="24"/>
        </w:rPr>
      </w:pPr>
      <w:r w:rsidRPr="00F11D16">
        <w:rPr>
          <w:sz w:val="24"/>
        </w:rPr>
        <w:t xml:space="preserve">Consider holding </w:t>
      </w:r>
      <w:r w:rsidR="00883D16" w:rsidRPr="00F11D16">
        <w:rPr>
          <w:sz w:val="24"/>
        </w:rPr>
        <w:t>a public seminar series designed for policy actors</w:t>
      </w:r>
    </w:p>
    <w:p w14:paraId="5ACF335F" w14:textId="77777777" w:rsidR="00883D16" w:rsidRPr="00883D16" w:rsidRDefault="00883D16">
      <w:pPr>
        <w:rPr>
          <w:sz w:val="24"/>
        </w:rPr>
      </w:pPr>
    </w:p>
    <w:p w14:paraId="59F2B148" w14:textId="41F96B2E" w:rsidR="00883D16" w:rsidRPr="009C7F07" w:rsidRDefault="00883D16">
      <w:pPr>
        <w:rPr>
          <w:i/>
          <w:sz w:val="24"/>
        </w:rPr>
      </w:pPr>
      <w:r w:rsidRPr="009C7F07">
        <w:rPr>
          <w:i/>
          <w:sz w:val="24"/>
        </w:rPr>
        <w:t xml:space="preserve">Seize opportunities </w:t>
      </w:r>
    </w:p>
    <w:p w14:paraId="4E87F4F7" w14:textId="1606F1F6" w:rsidR="00883D16" w:rsidRPr="00F11D16" w:rsidRDefault="00883D16" w:rsidP="00F11D16">
      <w:pPr>
        <w:pStyle w:val="ListParagraph"/>
        <w:numPr>
          <w:ilvl w:val="0"/>
          <w:numId w:val="26"/>
        </w:numPr>
        <w:rPr>
          <w:sz w:val="24"/>
        </w:rPr>
      </w:pPr>
      <w:r w:rsidRPr="00F11D16">
        <w:rPr>
          <w:sz w:val="24"/>
        </w:rPr>
        <w:t>Hand out</w:t>
      </w:r>
      <w:r w:rsidR="001B7B92">
        <w:rPr>
          <w:sz w:val="24"/>
        </w:rPr>
        <w:t xml:space="preserve"> the</w:t>
      </w:r>
      <w:r w:rsidRPr="00F11D16">
        <w:rPr>
          <w:sz w:val="24"/>
        </w:rPr>
        <w:t xml:space="preserve"> policy brief at related events </w:t>
      </w:r>
      <w:r w:rsidR="00F11D16" w:rsidRPr="00F11D16">
        <w:rPr>
          <w:sz w:val="24"/>
        </w:rPr>
        <w:t>and</w:t>
      </w:r>
      <w:r w:rsidRPr="00F11D16">
        <w:rPr>
          <w:sz w:val="24"/>
        </w:rPr>
        <w:t xml:space="preserve"> seminars</w:t>
      </w:r>
    </w:p>
    <w:p w14:paraId="7951F44A" w14:textId="1CF5F33A" w:rsidR="00883D16" w:rsidRPr="00F11D16" w:rsidRDefault="00883D16" w:rsidP="00F11D16">
      <w:pPr>
        <w:pStyle w:val="ListParagraph"/>
        <w:numPr>
          <w:ilvl w:val="0"/>
          <w:numId w:val="26"/>
        </w:numPr>
        <w:rPr>
          <w:sz w:val="24"/>
        </w:rPr>
      </w:pPr>
      <w:r w:rsidRPr="00F11D16">
        <w:rPr>
          <w:sz w:val="24"/>
        </w:rPr>
        <w:t>Capitalise on press coverage</w:t>
      </w:r>
    </w:p>
    <w:p w14:paraId="6FB20EFD" w14:textId="2280C087" w:rsidR="00883D16" w:rsidRDefault="00883D16" w:rsidP="00F11D16">
      <w:pPr>
        <w:pStyle w:val="ListParagraph"/>
        <w:numPr>
          <w:ilvl w:val="0"/>
          <w:numId w:val="26"/>
        </w:numPr>
        <w:rPr>
          <w:sz w:val="24"/>
        </w:rPr>
      </w:pPr>
      <w:r w:rsidRPr="00F11D16">
        <w:rPr>
          <w:sz w:val="24"/>
        </w:rPr>
        <w:t>Link up with similar campaigns</w:t>
      </w:r>
    </w:p>
    <w:p w14:paraId="0D302ED8" w14:textId="77777777" w:rsidR="00737F96" w:rsidRPr="00D85CE0" w:rsidRDefault="00737F96" w:rsidP="00737F96">
      <w:pPr>
        <w:spacing w:after="160" w:line="259" w:lineRule="auto"/>
        <w:rPr>
          <w:rFonts w:eastAsia="Calibri" w:cs="Arial"/>
          <w:sz w:val="24"/>
          <w:lang w:val="en-ZA"/>
        </w:rPr>
      </w:pPr>
    </w:p>
    <w:p w14:paraId="0C81DE20" w14:textId="4C5BADD6" w:rsidR="00A2464B" w:rsidRPr="00A2464B" w:rsidRDefault="00E64ADA" w:rsidP="00326A4B">
      <w:pPr>
        <w:shd w:val="clear" w:color="auto" w:fill="BDD6EE" w:themeFill="accent1" w:themeFillTint="66"/>
        <w:spacing w:after="160" w:line="259" w:lineRule="auto"/>
        <w:ind w:firstLine="432"/>
        <w:rPr>
          <w:rFonts w:ascii="Trebuchet MS" w:eastAsia="Calibri" w:hAnsi="Trebuchet MS" w:cs="Arial"/>
          <w:b/>
          <w:sz w:val="28"/>
          <w:szCs w:val="28"/>
          <w:lang w:val="en-ZA"/>
        </w:rPr>
      </w:pPr>
      <w:r>
        <w:rPr>
          <w:rFonts w:ascii="Trebuchet MS" w:eastAsia="Calibri" w:hAnsi="Trebuchet MS" w:cs="Arial"/>
          <w:b/>
          <w:sz w:val="28"/>
          <w:szCs w:val="28"/>
          <w:lang w:val="en-ZA"/>
        </w:rPr>
        <w:t>5</w:t>
      </w:r>
      <w:r w:rsidR="00A2464B">
        <w:rPr>
          <w:rFonts w:ascii="Trebuchet MS" w:eastAsia="Calibri" w:hAnsi="Trebuchet MS" w:cs="Arial"/>
          <w:b/>
          <w:sz w:val="28"/>
          <w:szCs w:val="28"/>
          <w:lang w:val="en-ZA"/>
        </w:rPr>
        <w:tab/>
      </w:r>
      <w:r w:rsidR="00A2464B" w:rsidRPr="00A2464B">
        <w:rPr>
          <w:rFonts w:ascii="Trebuchet MS" w:eastAsia="Calibri" w:hAnsi="Trebuchet MS" w:cs="Arial"/>
          <w:b/>
          <w:sz w:val="28"/>
          <w:szCs w:val="28"/>
          <w:lang w:val="en-ZA"/>
        </w:rPr>
        <w:t>Session</w:t>
      </w:r>
      <w:r w:rsidR="00D85CE0" w:rsidRPr="00A2464B">
        <w:rPr>
          <w:rFonts w:ascii="Trebuchet MS" w:eastAsia="Calibri" w:hAnsi="Trebuchet MS" w:cs="Arial"/>
          <w:b/>
          <w:sz w:val="28"/>
          <w:szCs w:val="28"/>
          <w:lang w:val="en-ZA"/>
        </w:rPr>
        <w:t xml:space="preserve"> summary</w:t>
      </w:r>
    </w:p>
    <w:p w14:paraId="6D333A4E" w14:textId="72E72037" w:rsidR="00D85CE0" w:rsidRDefault="00A2464B" w:rsidP="00D85CE0">
      <w:pPr>
        <w:spacing w:after="160" w:line="259" w:lineRule="auto"/>
        <w:rPr>
          <w:rFonts w:eastAsia="Calibri" w:cs="Arial"/>
          <w:sz w:val="24"/>
          <w:lang w:val="en-ZA"/>
        </w:rPr>
      </w:pPr>
      <w:r>
        <w:rPr>
          <w:rFonts w:eastAsia="Calibri" w:cs="Arial"/>
          <w:sz w:val="24"/>
          <w:lang w:val="en-ZA"/>
        </w:rPr>
        <w:t xml:space="preserve">These are the </w:t>
      </w:r>
      <w:r w:rsidR="00D85CE0" w:rsidRPr="00D85CE0">
        <w:rPr>
          <w:rFonts w:eastAsia="Calibri" w:cs="Arial"/>
          <w:sz w:val="24"/>
          <w:lang w:val="en-ZA"/>
        </w:rPr>
        <w:t>take</w:t>
      </w:r>
      <w:r>
        <w:rPr>
          <w:rFonts w:eastAsia="Calibri" w:cs="Arial"/>
          <w:sz w:val="24"/>
          <w:lang w:val="en-ZA"/>
        </w:rPr>
        <w:t>-</w:t>
      </w:r>
      <w:r w:rsidR="00D85CE0" w:rsidRPr="00D85CE0">
        <w:rPr>
          <w:rFonts w:eastAsia="Calibri" w:cs="Arial"/>
          <w:sz w:val="24"/>
          <w:lang w:val="en-ZA"/>
        </w:rPr>
        <w:t>home messages</w:t>
      </w:r>
      <w:r>
        <w:rPr>
          <w:rFonts w:eastAsia="Calibri" w:cs="Arial"/>
          <w:sz w:val="24"/>
          <w:lang w:val="en-ZA"/>
        </w:rPr>
        <w:t xml:space="preserve"> you should have </w:t>
      </w:r>
      <w:r w:rsidR="00F11E5A">
        <w:rPr>
          <w:rFonts w:eastAsia="Calibri" w:cs="Arial"/>
          <w:sz w:val="24"/>
          <w:lang w:val="en-ZA"/>
        </w:rPr>
        <w:t>got</w:t>
      </w:r>
      <w:r>
        <w:rPr>
          <w:rFonts w:eastAsia="Calibri" w:cs="Arial"/>
          <w:sz w:val="24"/>
          <w:lang w:val="en-ZA"/>
        </w:rPr>
        <w:t xml:space="preserve"> from this session. We hope you are clear about these </w:t>
      </w:r>
      <w:r w:rsidR="001B7B92">
        <w:rPr>
          <w:rFonts w:eastAsia="Calibri" w:cs="Arial"/>
          <w:sz w:val="24"/>
          <w:lang w:val="en-ZA"/>
        </w:rPr>
        <w:t xml:space="preserve">key </w:t>
      </w:r>
      <w:r>
        <w:rPr>
          <w:rFonts w:eastAsia="Calibri" w:cs="Arial"/>
          <w:sz w:val="24"/>
          <w:lang w:val="en-ZA"/>
        </w:rPr>
        <w:t>points</w:t>
      </w:r>
      <w:r w:rsidR="001B7B92">
        <w:rPr>
          <w:rFonts w:eastAsia="Calibri" w:cs="Arial"/>
          <w:sz w:val="24"/>
          <w:lang w:val="en-ZA"/>
        </w:rPr>
        <w:t>:</w:t>
      </w:r>
    </w:p>
    <w:p w14:paraId="6ABE75E5" w14:textId="33615078" w:rsidR="00D1247B" w:rsidRPr="006F12B9" w:rsidRDefault="00C00633" w:rsidP="00C00633">
      <w:pPr>
        <w:pStyle w:val="ListParagraph"/>
        <w:numPr>
          <w:ilvl w:val="0"/>
          <w:numId w:val="34"/>
        </w:numPr>
        <w:spacing w:after="160" w:line="259" w:lineRule="auto"/>
        <w:rPr>
          <w:rFonts w:eastAsia="Calibri" w:cs="Arial"/>
          <w:sz w:val="24"/>
        </w:rPr>
      </w:pPr>
      <w:r w:rsidRPr="006F12B9">
        <w:rPr>
          <w:rFonts w:eastAsia="Calibri" w:cs="Arial"/>
          <w:sz w:val="24"/>
        </w:rPr>
        <w:t>Policy briefs are communication tools used to inform actors about an important issue which requires new policy or policy change</w:t>
      </w:r>
      <w:r w:rsidR="001B7B92">
        <w:rPr>
          <w:rFonts w:eastAsia="Calibri" w:cs="Arial"/>
          <w:sz w:val="24"/>
        </w:rPr>
        <w:t>.</w:t>
      </w:r>
    </w:p>
    <w:p w14:paraId="791BD3AD" w14:textId="3758DBD8" w:rsidR="00C00633" w:rsidRPr="006F12B9" w:rsidRDefault="00C00633" w:rsidP="00C00633">
      <w:pPr>
        <w:pStyle w:val="ListParagraph"/>
        <w:numPr>
          <w:ilvl w:val="0"/>
          <w:numId w:val="34"/>
        </w:numPr>
        <w:spacing w:after="160" w:line="259" w:lineRule="auto"/>
        <w:rPr>
          <w:rFonts w:eastAsia="Calibri" w:cs="Arial"/>
          <w:sz w:val="24"/>
        </w:rPr>
      </w:pPr>
      <w:r w:rsidRPr="006F12B9">
        <w:rPr>
          <w:rFonts w:eastAsia="Calibri" w:cs="Arial"/>
          <w:sz w:val="24"/>
        </w:rPr>
        <w:t>They are written for informed- non specialists, often government decision makers</w:t>
      </w:r>
      <w:r w:rsidR="001B7B92">
        <w:rPr>
          <w:rFonts w:eastAsia="Calibri" w:cs="Arial"/>
          <w:sz w:val="24"/>
        </w:rPr>
        <w:t>.</w:t>
      </w:r>
    </w:p>
    <w:p w14:paraId="26FBD178" w14:textId="66F6B58C" w:rsidR="00C00633" w:rsidRPr="006F12B9" w:rsidRDefault="00C00633" w:rsidP="00C00633">
      <w:pPr>
        <w:pStyle w:val="ListParagraph"/>
        <w:numPr>
          <w:ilvl w:val="0"/>
          <w:numId w:val="34"/>
        </w:numPr>
        <w:spacing w:after="160" w:line="259" w:lineRule="auto"/>
        <w:rPr>
          <w:rFonts w:eastAsia="Calibri" w:cs="Arial"/>
          <w:sz w:val="24"/>
        </w:rPr>
      </w:pPr>
      <w:r w:rsidRPr="006F12B9">
        <w:rPr>
          <w:rFonts w:eastAsia="Calibri" w:cs="Arial"/>
          <w:sz w:val="24"/>
        </w:rPr>
        <w:t>They focus on important policy issues of relevance to the audience</w:t>
      </w:r>
      <w:r w:rsidR="001B7B92">
        <w:rPr>
          <w:rFonts w:eastAsia="Calibri" w:cs="Arial"/>
          <w:sz w:val="24"/>
        </w:rPr>
        <w:t>.</w:t>
      </w:r>
    </w:p>
    <w:p w14:paraId="5EF07319" w14:textId="6450034E" w:rsidR="00C00633" w:rsidRPr="006F12B9" w:rsidRDefault="00C00633" w:rsidP="00C00633">
      <w:pPr>
        <w:pStyle w:val="ListParagraph"/>
        <w:numPr>
          <w:ilvl w:val="0"/>
          <w:numId w:val="34"/>
        </w:numPr>
        <w:spacing w:after="160" w:line="259" w:lineRule="auto"/>
        <w:rPr>
          <w:rFonts w:eastAsia="Calibri" w:cs="Arial"/>
          <w:sz w:val="24"/>
        </w:rPr>
      </w:pPr>
      <w:r w:rsidRPr="006F12B9">
        <w:rPr>
          <w:rFonts w:eastAsia="Calibri" w:cs="Arial"/>
          <w:sz w:val="24"/>
        </w:rPr>
        <w:t xml:space="preserve">They are concise, clearly presented, easy to read documents </w:t>
      </w:r>
      <w:r w:rsidR="0066105D" w:rsidRPr="006F12B9">
        <w:rPr>
          <w:rFonts w:eastAsia="Calibri" w:cs="Arial"/>
          <w:sz w:val="24"/>
        </w:rPr>
        <w:t xml:space="preserve">that are </w:t>
      </w:r>
      <w:r w:rsidRPr="006F12B9">
        <w:rPr>
          <w:rFonts w:eastAsia="Calibri" w:cs="Arial"/>
          <w:sz w:val="24"/>
        </w:rPr>
        <w:t>4-6 pages long.</w:t>
      </w:r>
    </w:p>
    <w:p w14:paraId="6C9BAA77" w14:textId="1710F7E1" w:rsidR="00250BDB" w:rsidRPr="006F12B9" w:rsidRDefault="00250BDB" w:rsidP="00250BDB">
      <w:pPr>
        <w:pStyle w:val="ListParagraph"/>
        <w:numPr>
          <w:ilvl w:val="0"/>
          <w:numId w:val="34"/>
        </w:numPr>
        <w:spacing w:after="160" w:line="259" w:lineRule="auto"/>
        <w:rPr>
          <w:rFonts w:eastAsia="Calibri" w:cs="Arial"/>
          <w:sz w:val="24"/>
        </w:rPr>
      </w:pPr>
      <w:r w:rsidRPr="006F12B9">
        <w:rPr>
          <w:rFonts w:eastAsia="Calibri" w:cs="Arial"/>
          <w:sz w:val="24"/>
        </w:rPr>
        <w:t>They require attention to the format, length and design to ensure readers relate to the content.</w:t>
      </w:r>
    </w:p>
    <w:p w14:paraId="2D5926F8" w14:textId="4085DB76" w:rsidR="00C00633" w:rsidRPr="006F12B9" w:rsidRDefault="00C00633" w:rsidP="00C00633">
      <w:pPr>
        <w:pStyle w:val="ListParagraph"/>
        <w:numPr>
          <w:ilvl w:val="0"/>
          <w:numId w:val="34"/>
        </w:numPr>
        <w:spacing w:after="160" w:line="259" w:lineRule="auto"/>
        <w:rPr>
          <w:rFonts w:eastAsia="Calibri" w:cs="Arial"/>
          <w:sz w:val="24"/>
        </w:rPr>
      </w:pPr>
      <w:r w:rsidRPr="006F12B9">
        <w:rPr>
          <w:rFonts w:eastAsia="Calibri" w:cs="Arial"/>
          <w:sz w:val="24"/>
        </w:rPr>
        <w:lastRenderedPageBreak/>
        <w:t>They include key research findings and frequently make policy recommendations</w:t>
      </w:r>
      <w:r w:rsidR="00250BDB" w:rsidRPr="006F12B9">
        <w:rPr>
          <w:rFonts w:eastAsia="Calibri" w:cs="Arial"/>
          <w:sz w:val="24"/>
        </w:rPr>
        <w:t>.</w:t>
      </w:r>
    </w:p>
    <w:p w14:paraId="03AAB69A" w14:textId="7C3E808C" w:rsidR="00250BDB" w:rsidRPr="006F12B9" w:rsidRDefault="00250BDB" w:rsidP="00C00633">
      <w:pPr>
        <w:pStyle w:val="ListParagraph"/>
        <w:numPr>
          <w:ilvl w:val="0"/>
          <w:numId w:val="34"/>
        </w:numPr>
        <w:spacing w:after="160" w:line="259" w:lineRule="auto"/>
        <w:rPr>
          <w:rFonts w:eastAsia="Calibri" w:cs="Arial"/>
          <w:sz w:val="24"/>
        </w:rPr>
      </w:pPr>
      <w:r w:rsidRPr="006F12B9">
        <w:rPr>
          <w:rFonts w:eastAsia="Calibri" w:cs="Arial"/>
          <w:sz w:val="24"/>
        </w:rPr>
        <w:t>Policy briefs need to be d</w:t>
      </w:r>
      <w:r w:rsidR="006F12B9" w:rsidRPr="006F12B9">
        <w:rPr>
          <w:rFonts w:eastAsia="Calibri" w:cs="Arial"/>
          <w:sz w:val="24"/>
        </w:rPr>
        <w:t>i</w:t>
      </w:r>
      <w:r w:rsidRPr="006F12B9">
        <w:rPr>
          <w:rFonts w:eastAsia="Calibri" w:cs="Arial"/>
          <w:sz w:val="24"/>
        </w:rPr>
        <w:t>s</w:t>
      </w:r>
      <w:r w:rsidR="006F12B9" w:rsidRPr="006F12B9">
        <w:rPr>
          <w:rFonts w:eastAsia="Calibri" w:cs="Arial"/>
          <w:sz w:val="24"/>
        </w:rPr>
        <w:t>se</w:t>
      </w:r>
      <w:r w:rsidRPr="006F12B9">
        <w:rPr>
          <w:rFonts w:eastAsia="Calibri" w:cs="Arial"/>
          <w:sz w:val="24"/>
        </w:rPr>
        <w:t>minated to the target audience which can be done in various ways.</w:t>
      </w:r>
    </w:p>
    <w:p w14:paraId="65A25E25" w14:textId="7F447073" w:rsidR="00CA289D" w:rsidRDefault="00CA289D" w:rsidP="00CA289D">
      <w:pPr>
        <w:spacing w:after="160" w:line="259" w:lineRule="auto"/>
        <w:contextualSpacing/>
        <w:jc w:val="both"/>
        <w:rPr>
          <w:rFonts w:eastAsia="Calibri" w:cs="Arial"/>
          <w:sz w:val="24"/>
          <w:lang w:val="en-ZA"/>
        </w:rPr>
      </w:pPr>
    </w:p>
    <w:p w14:paraId="7F9AD845" w14:textId="5BAB528F" w:rsidR="00CA289D" w:rsidRPr="00FA7BAB" w:rsidRDefault="00E64ADA" w:rsidP="00FA7BAB">
      <w:pPr>
        <w:shd w:val="clear" w:color="auto" w:fill="BDD6EE" w:themeFill="accent1" w:themeFillTint="66"/>
        <w:spacing w:after="160" w:line="259" w:lineRule="auto"/>
        <w:ind w:firstLine="360"/>
        <w:contextualSpacing/>
        <w:jc w:val="both"/>
        <w:rPr>
          <w:rFonts w:ascii="Trebuchet MS" w:eastAsia="Calibri" w:hAnsi="Trebuchet MS" w:cs="Arial"/>
          <w:b/>
          <w:sz w:val="28"/>
          <w:szCs w:val="28"/>
          <w:lang w:val="en-ZA"/>
        </w:rPr>
      </w:pPr>
      <w:r>
        <w:rPr>
          <w:rFonts w:ascii="Trebuchet MS" w:eastAsia="Calibri" w:hAnsi="Trebuchet MS" w:cs="Arial"/>
          <w:b/>
          <w:sz w:val="28"/>
          <w:szCs w:val="28"/>
          <w:lang w:val="en-ZA"/>
        </w:rPr>
        <w:t>6</w:t>
      </w:r>
      <w:r w:rsidR="00FA7BAB" w:rsidRPr="00FA7BAB">
        <w:rPr>
          <w:rFonts w:ascii="Trebuchet MS" w:eastAsia="Calibri" w:hAnsi="Trebuchet MS" w:cs="Arial"/>
          <w:b/>
          <w:sz w:val="28"/>
          <w:szCs w:val="28"/>
          <w:lang w:val="en-ZA"/>
        </w:rPr>
        <w:tab/>
      </w:r>
      <w:r w:rsidR="00CA289D" w:rsidRPr="00FA7BAB">
        <w:rPr>
          <w:rFonts w:ascii="Trebuchet MS" w:eastAsia="Calibri" w:hAnsi="Trebuchet MS" w:cs="Arial"/>
          <w:b/>
          <w:sz w:val="28"/>
          <w:szCs w:val="28"/>
          <w:lang w:val="en-ZA"/>
        </w:rPr>
        <w:t>References</w:t>
      </w:r>
    </w:p>
    <w:p w14:paraId="3C8E31F1" w14:textId="77777777" w:rsidR="00FA7BAB" w:rsidRDefault="00FA7BAB" w:rsidP="00CA289D">
      <w:pPr>
        <w:rPr>
          <w:sz w:val="24"/>
        </w:rPr>
      </w:pPr>
    </w:p>
    <w:p w14:paraId="0ED973B7" w14:textId="6A368C50" w:rsidR="004A2087" w:rsidRPr="0066105D" w:rsidRDefault="004A2087" w:rsidP="00CA289D">
      <w:pPr>
        <w:rPr>
          <w:sz w:val="24"/>
        </w:rPr>
      </w:pPr>
      <w:r w:rsidRPr="0066105D">
        <w:rPr>
          <w:sz w:val="24"/>
        </w:rPr>
        <w:t xml:space="preserve">Boys, J.D. and Keating, M.F. </w:t>
      </w:r>
      <w:r w:rsidR="001B7B92">
        <w:rPr>
          <w:sz w:val="24"/>
        </w:rPr>
        <w:t>(</w:t>
      </w:r>
      <w:r w:rsidRPr="0066105D">
        <w:rPr>
          <w:sz w:val="24"/>
        </w:rPr>
        <w:t>2009</w:t>
      </w:r>
      <w:r w:rsidR="001B7B92">
        <w:rPr>
          <w:sz w:val="24"/>
        </w:rPr>
        <w:t>).</w:t>
      </w:r>
      <w:r w:rsidRPr="0066105D">
        <w:rPr>
          <w:sz w:val="24"/>
        </w:rPr>
        <w:t xml:space="preserve"> The Policy Brief: building practical and academic skills in international relations and political science</w:t>
      </w:r>
      <w:r w:rsidRPr="0066105D">
        <w:rPr>
          <w:i/>
          <w:sz w:val="24"/>
        </w:rPr>
        <w:t>. Politics</w:t>
      </w:r>
      <w:r w:rsidRPr="0066105D">
        <w:rPr>
          <w:sz w:val="24"/>
        </w:rPr>
        <w:t xml:space="preserve"> 29(3): 201-208. </w:t>
      </w:r>
    </w:p>
    <w:p w14:paraId="22B20ED0" w14:textId="5824A2E8" w:rsidR="004A2087" w:rsidRPr="0066105D" w:rsidRDefault="0092038D" w:rsidP="00CA289D">
      <w:pPr>
        <w:rPr>
          <w:sz w:val="24"/>
        </w:rPr>
      </w:pPr>
      <w:hyperlink r:id="rId17" w:history="1">
        <w:r w:rsidR="00C478D2" w:rsidRPr="0066105D">
          <w:rPr>
            <w:rStyle w:val="Hyperlink"/>
            <w:sz w:val="24"/>
          </w:rPr>
          <w:t>https://onlinelibrary-wiley-com.ezproxy.uwc.ac.za/doi/full/10.1111/j.1467-9256.2009.01356.x</w:t>
        </w:r>
      </w:hyperlink>
    </w:p>
    <w:p w14:paraId="23EEF81D" w14:textId="77777777" w:rsidR="004A2087" w:rsidRPr="0066105D" w:rsidRDefault="004A2087" w:rsidP="00CA289D">
      <w:pPr>
        <w:rPr>
          <w:sz w:val="24"/>
        </w:rPr>
      </w:pPr>
    </w:p>
    <w:p w14:paraId="3AA7B951" w14:textId="50766CBE" w:rsidR="00E32489" w:rsidRPr="0066105D" w:rsidRDefault="00E32489" w:rsidP="00E32489">
      <w:pPr>
        <w:spacing w:after="160" w:line="259" w:lineRule="auto"/>
        <w:contextualSpacing/>
        <w:jc w:val="both"/>
        <w:rPr>
          <w:sz w:val="24"/>
        </w:rPr>
      </w:pPr>
      <w:proofErr w:type="spellStart"/>
      <w:proofErr w:type="gramStart"/>
      <w:r w:rsidRPr="0066105D">
        <w:rPr>
          <w:sz w:val="24"/>
        </w:rPr>
        <w:t>ffrench</w:t>
      </w:r>
      <w:proofErr w:type="spellEnd"/>
      <w:r w:rsidRPr="0066105D">
        <w:rPr>
          <w:sz w:val="24"/>
        </w:rPr>
        <w:t>-Constant</w:t>
      </w:r>
      <w:proofErr w:type="gramEnd"/>
      <w:r w:rsidRPr="0066105D">
        <w:rPr>
          <w:sz w:val="24"/>
        </w:rPr>
        <w:t xml:space="preserve">, L. </w:t>
      </w:r>
      <w:r w:rsidR="001B7B92">
        <w:rPr>
          <w:sz w:val="24"/>
        </w:rPr>
        <w:t>(</w:t>
      </w:r>
      <w:r w:rsidRPr="0066105D">
        <w:rPr>
          <w:sz w:val="24"/>
        </w:rPr>
        <w:t>2014</w:t>
      </w:r>
      <w:r w:rsidR="001B7B92">
        <w:rPr>
          <w:sz w:val="24"/>
        </w:rPr>
        <w:t>).</w:t>
      </w:r>
      <w:r w:rsidRPr="0066105D">
        <w:rPr>
          <w:sz w:val="24"/>
        </w:rPr>
        <w:t xml:space="preserve"> </w:t>
      </w:r>
      <w:r w:rsidRPr="001B7B92">
        <w:rPr>
          <w:i/>
          <w:sz w:val="24"/>
        </w:rPr>
        <w:t>How to plan, write and communicate an effective Policy Brief – Three steps to success</w:t>
      </w:r>
      <w:r w:rsidRPr="0066105D">
        <w:rPr>
          <w:sz w:val="24"/>
        </w:rPr>
        <w:t>. Research to Action. Policy Brief Week</w:t>
      </w:r>
    </w:p>
    <w:p w14:paraId="0D88D436" w14:textId="77777777" w:rsidR="00E32489" w:rsidRPr="0066105D" w:rsidRDefault="0092038D" w:rsidP="00E32489">
      <w:pPr>
        <w:spacing w:after="160" w:line="259" w:lineRule="auto"/>
        <w:contextualSpacing/>
        <w:jc w:val="both"/>
        <w:rPr>
          <w:sz w:val="24"/>
        </w:rPr>
      </w:pPr>
      <w:hyperlink r:id="rId18" w:history="1">
        <w:r w:rsidR="00E32489" w:rsidRPr="0066105D">
          <w:rPr>
            <w:rStyle w:val="Hyperlink"/>
            <w:sz w:val="24"/>
          </w:rPr>
          <w:t>https://www.researchtoaction.org/wp-content/uploads/2014/10/PBWeekLauraFCfinal.pdf</w:t>
        </w:r>
      </w:hyperlink>
    </w:p>
    <w:p w14:paraId="591FD87A" w14:textId="77777777" w:rsidR="00E32489" w:rsidRPr="0066105D" w:rsidRDefault="00E32489" w:rsidP="00E32489">
      <w:pPr>
        <w:spacing w:after="160" w:line="259" w:lineRule="auto"/>
        <w:contextualSpacing/>
        <w:jc w:val="both"/>
        <w:rPr>
          <w:sz w:val="24"/>
        </w:rPr>
      </w:pPr>
    </w:p>
    <w:p w14:paraId="307DABAF" w14:textId="49B1CA5B" w:rsidR="00CA289D" w:rsidRPr="0066105D" w:rsidRDefault="002D3AB4" w:rsidP="00E32489">
      <w:pPr>
        <w:spacing w:after="160" w:line="259" w:lineRule="auto"/>
        <w:contextualSpacing/>
        <w:jc w:val="both"/>
        <w:rPr>
          <w:rFonts w:eastAsia="Calibri" w:cs="Arial"/>
          <w:sz w:val="24"/>
          <w:lang w:val="en-ZA"/>
        </w:rPr>
      </w:pPr>
      <w:r w:rsidRPr="0066105D">
        <w:rPr>
          <w:rFonts w:eastAsia="Calibri" w:cs="Arial"/>
          <w:sz w:val="24"/>
          <w:lang w:val="en-ZA"/>
        </w:rPr>
        <w:t>International Development Research Centre. (</w:t>
      </w:r>
      <w:proofErr w:type="gramStart"/>
      <w:r w:rsidRPr="0066105D">
        <w:rPr>
          <w:rFonts w:eastAsia="Calibri" w:cs="Arial"/>
          <w:sz w:val="24"/>
          <w:lang w:val="en-ZA"/>
        </w:rPr>
        <w:t>not</w:t>
      </w:r>
      <w:proofErr w:type="gramEnd"/>
      <w:r w:rsidRPr="0066105D">
        <w:rPr>
          <w:rFonts w:eastAsia="Calibri" w:cs="Arial"/>
          <w:sz w:val="24"/>
          <w:lang w:val="en-ZA"/>
        </w:rPr>
        <w:t xml:space="preserve"> </w:t>
      </w:r>
      <w:proofErr w:type="spellStart"/>
      <w:r w:rsidRPr="0066105D">
        <w:rPr>
          <w:rFonts w:eastAsia="Calibri" w:cs="Arial"/>
          <w:sz w:val="24"/>
          <w:lang w:val="en-ZA"/>
        </w:rPr>
        <w:t>dated</w:t>
      </w:r>
      <w:proofErr w:type="spellEnd"/>
      <w:r w:rsidRPr="0066105D">
        <w:rPr>
          <w:rFonts w:eastAsia="Calibri" w:cs="Arial"/>
          <w:sz w:val="24"/>
          <w:lang w:val="en-ZA"/>
        </w:rPr>
        <w:t>)</w:t>
      </w:r>
      <w:r w:rsidR="001B7B92">
        <w:rPr>
          <w:rFonts w:eastAsia="Calibri" w:cs="Arial"/>
          <w:sz w:val="24"/>
          <w:lang w:val="en-ZA"/>
        </w:rPr>
        <w:t>.</w:t>
      </w:r>
      <w:r w:rsidRPr="0066105D">
        <w:rPr>
          <w:rFonts w:eastAsia="Calibri" w:cs="Arial"/>
          <w:sz w:val="24"/>
          <w:lang w:val="en-ZA"/>
        </w:rPr>
        <w:t xml:space="preserve"> </w:t>
      </w:r>
      <w:r w:rsidRPr="001B7B92">
        <w:rPr>
          <w:rFonts w:eastAsia="Calibri" w:cs="Arial"/>
          <w:i/>
          <w:sz w:val="24"/>
          <w:lang w:val="en-ZA"/>
        </w:rPr>
        <w:t xml:space="preserve">How to write a Policy Brief </w:t>
      </w:r>
      <w:r w:rsidRPr="0066105D">
        <w:rPr>
          <w:rFonts w:eastAsia="Calibri" w:cs="Arial"/>
          <w:sz w:val="24"/>
          <w:lang w:val="en-ZA"/>
        </w:rPr>
        <w:t>– training tool developed by IDRC</w:t>
      </w:r>
    </w:p>
    <w:p w14:paraId="44129B7E" w14:textId="727476A6" w:rsidR="002D3AB4" w:rsidRPr="0066105D" w:rsidRDefault="0092038D" w:rsidP="00CA289D">
      <w:pPr>
        <w:spacing w:after="160" w:line="259" w:lineRule="auto"/>
        <w:contextualSpacing/>
        <w:jc w:val="both"/>
        <w:rPr>
          <w:sz w:val="24"/>
        </w:rPr>
      </w:pPr>
      <w:hyperlink r:id="rId19" w:history="1">
        <w:r w:rsidR="002D3AB4" w:rsidRPr="0066105D">
          <w:rPr>
            <w:rStyle w:val="Hyperlink"/>
            <w:sz w:val="24"/>
          </w:rPr>
          <w:t>https://www.idrc.ca/sites/default/files/idrcpolicybrieftoolkit.pdf</w:t>
        </w:r>
      </w:hyperlink>
    </w:p>
    <w:p w14:paraId="4824E56C" w14:textId="77777777" w:rsidR="002B11FA" w:rsidRPr="0066105D" w:rsidRDefault="002B11FA" w:rsidP="00CA289D">
      <w:pPr>
        <w:spacing w:after="160" w:line="259" w:lineRule="auto"/>
        <w:contextualSpacing/>
        <w:jc w:val="both"/>
        <w:rPr>
          <w:sz w:val="24"/>
        </w:rPr>
      </w:pPr>
    </w:p>
    <w:p w14:paraId="47891CEC" w14:textId="45043419" w:rsidR="002B11FA" w:rsidRPr="0066105D" w:rsidRDefault="001B7B92" w:rsidP="00CA289D">
      <w:pPr>
        <w:spacing w:after="160" w:line="259" w:lineRule="auto"/>
        <w:contextualSpacing/>
        <w:jc w:val="both"/>
        <w:rPr>
          <w:sz w:val="24"/>
        </w:rPr>
      </w:pPr>
      <w:r>
        <w:rPr>
          <w:sz w:val="24"/>
        </w:rPr>
        <w:t>Talbot, C. and Talbot, C</w:t>
      </w:r>
      <w:proofErr w:type="gramStart"/>
      <w:r>
        <w:rPr>
          <w:sz w:val="24"/>
        </w:rPr>
        <w:t>.(</w:t>
      </w:r>
      <w:proofErr w:type="gramEnd"/>
      <w:r w:rsidR="002B11FA" w:rsidRPr="0066105D">
        <w:rPr>
          <w:sz w:val="24"/>
        </w:rPr>
        <w:t>2014</w:t>
      </w:r>
      <w:r>
        <w:rPr>
          <w:sz w:val="24"/>
        </w:rPr>
        <w:t>).</w:t>
      </w:r>
      <w:r w:rsidR="002B11FA" w:rsidRPr="0066105D">
        <w:rPr>
          <w:sz w:val="24"/>
        </w:rPr>
        <w:t xml:space="preserve"> </w:t>
      </w:r>
      <w:r w:rsidR="002B11FA" w:rsidRPr="001B7B92">
        <w:rPr>
          <w:i/>
          <w:sz w:val="24"/>
        </w:rPr>
        <w:t>Sir Humphrey and the professors: What do Whitehall want from academics?</w:t>
      </w:r>
      <w:r w:rsidR="002B11FA" w:rsidRPr="0066105D">
        <w:rPr>
          <w:sz w:val="24"/>
        </w:rPr>
        <w:t xml:space="preserve"> University of Manchester</w:t>
      </w:r>
    </w:p>
    <w:p w14:paraId="72275A34" w14:textId="1F7135AA" w:rsidR="002B11FA" w:rsidRPr="0066105D" w:rsidRDefault="0092038D" w:rsidP="00CA289D">
      <w:pPr>
        <w:spacing w:after="160" w:line="259" w:lineRule="auto"/>
        <w:contextualSpacing/>
        <w:jc w:val="both"/>
        <w:rPr>
          <w:sz w:val="24"/>
        </w:rPr>
      </w:pPr>
      <w:hyperlink r:id="rId20" w:history="1">
        <w:r w:rsidR="002B11FA" w:rsidRPr="0066105D">
          <w:rPr>
            <w:rStyle w:val="Hyperlink"/>
            <w:sz w:val="24"/>
          </w:rPr>
          <w:t>http://hummedia.manchester.ac.uk/faculty/policy/1008_Policy@Manchester_Senior_Civil_Servants_Survey_v4(1).pdf</w:t>
        </w:r>
      </w:hyperlink>
    </w:p>
    <w:p w14:paraId="35C09690" w14:textId="77777777" w:rsidR="00E32489" w:rsidRPr="0066105D" w:rsidRDefault="00E32489" w:rsidP="00CA289D">
      <w:pPr>
        <w:spacing w:after="160" w:line="259" w:lineRule="auto"/>
        <w:contextualSpacing/>
        <w:jc w:val="both"/>
        <w:rPr>
          <w:sz w:val="24"/>
        </w:rPr>
      </w:pPr>
    </w:p>
    <w:p w14:paraId="385CEEC6" w14:textId="5C69A0C8" w:rsidR="00E32489" w:rsidRDefault="00E32489" w:rsidP="00CA289D">
      <w:pPr>
        <w:spacing w:after="160" w:line="259" w:lineRule="auto"/>
        <w:contextualSpacing/>
        <w:jc w:val="both"/>
      </w:pPr>
      <w:r w:rsidRPr="0066105D">
        <w:rPr>
          <w:sz w:val="24"/>
        </w:rPr>
        <w:t xml:space="preserve">University of North Carolina (UNC) </w:t>
      </w:r>
      <w:r w:rsidR="001B7B92">
        <w:rPr>
          <w:sz w:val="24"/>
        </w:rPr>
        <w:t>(</w:t>
      </w:r>
      <w:proofErr w:type="spellStart"/>
      <w:r w:rsidRPr="0066105D">
        <w:rPr>
          <w:sz w:val="24"/>
        </w:rPr>
        <w:t>nd</w:t>
      </w:r>
      <w:proofErr w:type="spellEnd"/>
      <w:r w:rsidR="001B7B92">
        <w:rPr>
          <w:sz w:val="24"/>
        </w:rPr>
        <w:t>)</w:t>
      </w:r>
      <w:r w:rsidRPr="0066105D">
        <w:rPr>
          <w:sz w:val="24"/>
        </w:rPr>
        <w:t xml:space="preserve">. </w:t>
      </w:r>
      <w:r w:rsidRPr="001B7B92">
        <w:rPr>
          <w:i/>
          <w:sz w:val="24"/>
        </w:rPr>
        <w:t>Policy Brief</w:t>
      </w:r>
      <w:r w:rsidRPr="0066105D">
        <w:rPr>
          <w:sz w:val="24"/>
        </w:rPr>
        <w:t xml:space="preserve">. The Writing </w:t>
      </w:r>
      <w:proofErr w:type="spellStart"/>
      <w:r w:rsidRPr="0066105D">
        <w:rPr>
          <w:sz w:val="24"/>
        </w:rPr>
        <w:t>Center</w:t>
      </w:r>
      <w:proofErr w:type="spellEnd"/>
      <w:r w:rsidRPr="0066105D">
        <w:rPr>
          <w:sz w:val="24"/>
        </w:rPr>
        <w:t xml:space="preserve"> UN</w:t>
      </w:r>
      <w:r>
        <w:t>C</w:t>
      </w:r>
    </w:p>
    <w:p w14:paraId="184C5EFD" w14:textId="2142A846" w:rsidR="00E32489" w:rsidRPr="001B7B92" w:rsidRDefault="0092038D" w:rsidP="00CA289D">
      <w:pPr>
        <w:spacing w:after="160" w:line="259" w:lineRule="auto"/>
        <w:contextualSpacing/>
        <w:jc w:val="both"/>
        <w:rPr>
          <w:rFonts w:eastAsia="Calibri" w:cs="Arial"/>
          <w:sz w:val="24"/>
          <w:lang w:val="en-ZA"/>
        </w:rPr>
      </w:pPr>
      <w:hyperlink r:id="rId21" w:history="1">
        <w:r w:rsidR="00E32489" w:rsidRPr="001B7B92">
          <w:rPr>
            <w:rStyle w:val="Hyperlink"/>
            <w:sz w:val="24"/>
          </w:rPr>
          <w:t>https://writingcenter.unc.edu/policy-briefs/</w:t>
        </w:r>
      </w:hyperlink>
    </w:p>
    <w:p w14:paraId="2A017DDF" w14:textId="236334EC" w:rsidR="002B67DE" w:rsidRPr="001B7B92" w:rsidRDefault="002B67DE" w:rsidP="00222AEF">
      <w:pPr>
        <w:pStyle w:val="Style2"/>
        <w:numPr>
          <w:ilvl w:val="0"/>
          <w:numId w:val="0"/>
        </w:numPr>
        <w:ind w:left="2160"/>
        <w:rPr>
          <w:rFonts w:ascii="Trebuchet MS" w:hAnsi="Trebuchet MS"/>
          <w:sz w:val="24"/>
        </w:rPr>
      </w:pPr>
    </w:p>
    <w:sectPr w:rsidR="002B67DE" w:rsidRPr="001B7B92" w:rsidSect="00CF0F6A">
      <w:footerReference w:type="even" r:id="rId22"/>
      <w:footerReference w:type="default" r:id="rId23"/>
      <w:pgSz w:w="11909" w:h="16834" w:code="9"/>
      <w:pgMar w:top="1440" w:right="1699" w:bottom="1440" w:left="1699" w:header="706" w:footer="7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CF544" w14:textId="77777777" w:rsidR="0092038D" w:rsidRDefault="0092038D">
      <w:r>
        <w:separator/>
      </w:r>
    </w:p>
  </w:endnote>
  <w:endnote w:type="continuationSeparator" w:id="0">
    <w:p w14:paraId="6E8509B1" w14:textId="77777777" w:rsidR="0092038D" w:rsidRDefault="0092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2275" w14:textId="77777777" w:rsidR="0038578E" w:rsidRDefault="0038578E" w:rsidP="00B45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CD0B9" w14:textId="77777777" w:rsidR="0038578E" w:rsidRDefault="0038578E" w:rsidP="00845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17939"/>
      <w:docPartObj>
        <w:docPartGallery w:val="Page Numbers (Bottom of Page)"/>
        <w:docPartUnique/>
      </w:docPartObj>
    </w:sdtPr>
    <w:sdtEndPr>
      <w:rPr>
        <w:noProof/>
      </w:rPr>
    </w:sdtEndPr>
    <w:sdtContent>
      <w:p w14:paraId="7524F3D2" w14:textId="13F14B63" w:rsidR="0038578E" w:rsidRDefault="0038578E">
        <w:pPr>
          <w:pStyle w:val="Footer"/>
          <w:jc w:val="center"/>
        </w:pPr>
        <w:r>
          <w:fldChar w:fldCharType="begin"/>
        </w:r>
        <w:r>
          <w:instrText xml:space="preserve"> PAGE   \* MERGEFORMAT </w:instrText>
        </w:r>
        <w:r>
          <w:fldChar w:fldCharType="separate"/>
        </w:r>
        <w:r w:rsidR="00346B10">
          <w:rPr>
            <w:noProof/>
          </w:rPr>
          <w:t>18</w:t>
        </w:r>
        <w:r>
          <w:rPr>
            <w:noProof/>
          </w:rPr>
          <w:fldChar w:fldCharType="end"/>
        </w:r>
      </w:p>
    </w:sdtContent>
  </w:sdt>
  <w:p w14:paraId="3F74A04A" w14:textId="77777777" w:rsidR="0038578E" w:rsidRPr="00CF0F6A" w:rsidRDefault="0038578E" w:rsidP="00CF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D9AC" w14:textId="77777777" w:rsidR="0092038D" w:rsidRDefault="0092038D">
      <w:r>
        <w:separator/>
      </w:r>
    </w:p>
  </w:footnote>
  <w:footnote w:type="continuationSeparator" w:id="0">
    <w:p w14:paraId="4E97D6B0" w14:textId="77777777" w:rsidR="0092038D" w:rsidRDefault="00920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5A"/>
    <w:multiLevelType w:val="hybridMultilevel"/>
    <w:tmpl w:val="F93C2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19851F8"/>
    <w:multiLevelType w:val="hybridMultilevel"/>
    <w:tmpl w:val="B7D62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542773"/>
    <w:multiLevelType w:val="hybridMultilevel"/>
    <w:tmpl w:val="1A627226"/>
    <w:lvl w:ilvl="0" w:tplc="1228E5BC">
      <w:start w:val="5"/>
      <w:numFmt w:val="decimal"/>
      <w:lvlText w:val="%1"/>
      <w:lvlJc w:val="left"/>
      <w:pPr>
        <w:ind w:left="1091" w:hanging="360"/>
      </w:pPr>
      <w:rPr>
        <w:rFonts w:hint="default"/>
      </w:rPr>
    </w:lvl>
    <w:lvl w:ilvl="1" w:tplc="1C090019" w:tentative="1">
      <w:start w:val="1"/>
      <w:numFmt w:val="lowerLetter"/>
      <w:lvlText w:val="%2."/>
      <w:lvlJc w:val="left"/>
      <w:pPr>
        <w:ind w:left="1811" w:hanging="360"/>
      </w:pPr>
    </w:lvl>
    <w:lvl w:ilvl="2" w:tplc="1C09001B" w:tentative="1">
      <w:start w:val="1"/>
      <w:numFmt w:val="lowerRoman"/>
      <w:lvlText w:val="%3."/>
      <w:lvlJc w:val="right"/>
      <w:pPr>
        <w:ind w:left="2531" w:hanging="180"/>
      </w:pPr>
    </w:lvl>
    <w:lvl w:ilvl="3" w:tplc="1C09000F" w:tentative="1">
      <w:start w:val="1"/>
      <w:numFmt w:val="decimal"/>
      <w:lvlText w:val="%4."/>
      <w:lvlJc w:val="left"/>
      <w:pPr>
        <w:ind w:left="3251" w:hanging="360"/>
      </w:pPr>
    </w:lvl>
    <w:lvl w:ilvl="4" w:tplc="1C090019" w:tentative="1">
      <w:start w:val="1"/>
      <w:numFmt w:val="lowerLetter"/>
      <w:lvlText w:val="%5."/>
      <w:lvlJc w:val="left"/>
      <w:pPr>
        <w:ind w:left="3971" w:hanging="360"/>
      </w:pPr>
    </w:lvl>
    <w:lvl w:ilvl="5" w:tplc="1C09001B" w:tentative="1">
      <w:start w:val="1"/>
      <w:numFmt w:val="lowerRoman"/>
      <w:lvlText w:val="%6."/>
      <w:lvlJc w:val="right"/>
      <w:pPr>
        <w:ind w:left="4691" w:hanging="180"/>
      </w:pPr>
    </w:lvl>
    <w:lvl w:ilvl="6" w:tplc="1C09000F" w:tentative="1">
      <w:start w:val="1"/>
      <w:numFmt w:val="decimal"/>
      <w:lvlText w:val="%7."/>
      <w:lvlJc w:val="left"/>
      <w:pPr>
        <w:ind w:left="5411" w:hanging="360"/>
      </w:pPr>
    </w:lvl>
    <w:lvl w:ilvl="7" w:tplc="1C090019" w:tentative="1">
      <w:start w:val="1"/>
      <w:numFmt w:val="lowerLetter"/>
      <w:lvlText w:val="%8."/>
      <w:lvlJc w:val="left"/>
      <w:pPr>
        <w:ind w:left="6131" w:hanging="360"/>
      </w:pPr>
    </w:lvl>
    <w:lvl w:ilvl="8" w:tplc="1C09001B" w:tentative="1">
      <w:start w:val="1"/>
      <w:numFmt w:val="lowerRoman"/>
      <w:lvlText w:val="%9."/>
      <w:lvlJc w:val="right"/>
      <w:pPr>
        <w:ind w:left="6851" w:hanging="180"/>
      </w:pPr>
    </w:lvl>
  </w:abstractNum>
  <w:abstractNum w:abstractNumId="3" w15:restartNumberingAfterBreak="0">
    <w:nsid w:val="04A72395"/>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593F0E"/>
    <w:multiLevelType w:val="hybridMultilevel"/>
    <w:tmpl w:val="97844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0353F1"/>
    <w:multiLevelType w:val="hybridMultilevel"/>
    <w:tmpl w:val="086A3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7C066E"/>
    <w:multiLevelType w:val="hybridMultilevel"/>
    <w:tmpl w:val="227E7D08"/>
    <w:lvl w:ilvl="0" w:tplc="5BFC5820">
      <w:start w:val="1"/>
      <w:numFmt w:val="bullet"/>
      <w:lvlText w:val="-"/>
      <w:lvlJc w:val="left"/>
      <w:pPr>
        <w:ind w:left="720" w:hanging="360"/>
      </w:pPr>
      <w:rPr>
        <w:rFonts w:ascii="Arial Unicode MS" w:eastAsia="Arial Unicode MS" w:hAnsi="Arial Unicode MS" w:cs="Arial Unicode M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2F4016"/>
    <w:multiLevelType w:val="multilevel"/>
    <w:tmpl w:val="7CF8A88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982F9F"/>
    <w:multiLevelType w:val="hybridMultilevel"/>
    <w:tmpl w:val="251E5A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1D351F0"/>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D37F49"/>
    <w:multiLevelType w:val="hybridMultilevel"/>
    <w:tmpl w:val="3FFE465E"/>
    <w:lvl w:ilvl="0" w:tplc="CF9C48C0">
      <w:start w:val="3"/>
      <w:numFmt w:val="decimal"/>
      <w:lvlText w:val="%1"/>
      <w:lvlJc w:val="left"/>
      <w:pPr>
        <w:ind w:left="1155" w:hanging="360"/>
      </w:pPr>
      <w:rPr>
        <w:rFonts w:hint="default"/>
      </w:rPr>
    </w:lvl>
    <w:lvl w:ilvl="1" w:tplc="1C090019" w:tentative="1">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1" w15:restartNumberingAfterBreak="0">
    <w:nsid w:val="26071DF8"/>
    <w:multiLevelType w:val="hybridMultilevel"/>
    <w:tmpl w:val="224402A4"/>
    <w:lvl w:ilvl="0" w:tplc="43F0C9E0">
      <w:start w:val="1"/>
      <w:numFmt w:val="decimal"/>
      <w:pStyle w:val="Sessioncontents"/>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055A8"/>
    <w:multiLevelType w:val="hybridMultilevel"/>
    <w:tmpl w:val="82380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9653CB5"/>
    <w:multiLevelType w:val="hybridMultilevel"/>
    <w:tmpl w:val="5F5A6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C936B2"/>
    <w:multiLevelType w:val="hybridMultilevel"/>
    <w:tmpl w:val="09B482DC"/>
    <w:lvl w:ilvl="0" w:tplc="91BA1094">
      <w:start w:val="1"/>
      <w:numFmt w:val="decimal"/>
      <w:pStyle w:val="Quot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25528"/>
    <w:multiLevelType w:val="hybridMultilevel"/>
    <w:tmpl w:val="3F365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603459B"/>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3475F7"/>
    <w:multiLevelType w:val="hybridMultilevel"/>
    <w:tmpl w:val="5810CDE8"/>
    <w:lvl w:ilvl="0" w:tplc="3836F952">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9815AE"/>
    <w:multiLevelType w:val="hybridMultilevel"/>
    <w:tmpl w:val="E7763A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48860347"/>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6A5607"/>
    <w:multiLevelType w:val="hybridMultilevel"/>
    <w:tmpl w:val="3078F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ED624A3"/>
    <w:multiLevelType w:val="hybridMultilevel"/>
    <w:tmpl w:val="863629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F507903"/>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C2049A"/>
    <w:multiLevelType w:val="hybridMultilevel"/>
    <w:tmpl w:val="CA2C807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59F7916"/>
    <w:multiLevelType w:val="hybridMultilevel"/>
    <w:tmpl w:val="451E0EC8"/>
    <w:lvl w:ilvl="0" w:tplc="6D2250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602B72"/>
    <w:multiLevelType w:val="hybridMultilevel"/>
    <w:tmpl w:val="95D20A66"/>
    <w:lvl w:ilvl="0" w:tplc="364A16B2">
      <w:start w:val="1"/>
      <w:numFmt w:val="bullet"/>
      <w:pStyle w:val="Fb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112B73"/>
    <w:multiLevelType w:val="multilevel"/>
    <w:tmpl w:val="FBAC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4B036E"/>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7A7553"/>
    <w:multiLevelType w:val="hybridMultilevel"/>
    <w:tmpl w:val="7E68F5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41B767E"/>
    <w:multiLevelType w:val="hybridMultilevel"/>
    <w:tmpl w:val="0B481C76"/>
    <w:lvl w:ilvl="0" w:tplc="28C4716E">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29345F"/>
    <w:multiLevelType w:val="hybridMultilevel"/>
    <w:tmpl w:val="ACF24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514AC1"/>
    <w:multiLevelType w:val="hybridMultilevel"/>
    <w:tmpl w:val="0262A9F0"/>
    <w:lvl w:ilvl="0" w:tplc="6AE2D3D2">
      <w:start w:val="1"/>
      <w:numFmt w:val="decimal"/>
      <w:lvlText w:val="%1."/>
      <w:lvlJc w:val="left"/>
      <w:pPr>
        <w:tabs>
          <w:tab w:val="num" w:pos="720"/>
        </w:tabs>
        <w:ind w:left="720" w:hanging="360"/>
      </w:pPr>
      <w:rPr>
        <w:rFonts w:ascii="Times New Roman" w:eastAsia="Times New Roman" w:hAnsi="Times New Roman" w:cs="Times New Roman"/>
      </w:rPr>
    </w:lvl>
    <w:lvl w:ilvl="1" w:tplc="D4822420">
      <w:start w:val="2"/>
      <w:numFmt w:val="upperLetter"/>
      <w:pStyle w:val="Style2"/>
      <w:lvlText w:val="%2."/>
      <w:lvlJc w:val="left"/>
      <w:pPr>
        <w:tabs>
          <w:tab w:val="num" w:pos="2340"/>
        </w:tabs>
        <w:ind w:left="23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531461"/>
    <w:multiLevelType w:val="multilevel"/>
    <w:tmpl w:val="F9E45F4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B27933"/>
    <w:multiLevelType w:val="multilevel"/>
    <w:tmpl w:val="FBAC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14"/>
  </w:num>
  <w:num w:numId="4">
    <w:abstractNumId w:val="11"/>
  </w:num>
  <w:num w:numId="5">
    <w:abstractNumId w:val="30"/>
  </w:num>
  <w:num w:numId="6">
    <w:abstractNumId w:val="24"/>
  </w:num>
  <w:num w:numId="7">
    <w:abstractNumId w:val="32"/>
  </w:num>
  <w:num w:numId="8">
    <w:abstractNumId w:val="17"/>
  </w:num>
  <w:num w:numId="9">
    <w:abstractNumId w:val="12"/>
  </w:num>
  <w:num w:numId="10">
    <w:abstractNumId w:val="33"/>
  </w:num>
  <w:num w:numId="11">
    <w:abstractNumId w:val="21"/>
  </w:num>
  <w:num w:numId="12">
    <w:abstractNumId w:val="2"/>
  </w:num>
  <w:num w:numId="13">
    <w:abstractNumId w:val="26"/>
  </w:num>
  <w:num w:numId="14">
    <w:abstractNumId w:val="29"/>
  </w:num>
  <w:num w:numId="15">
    <w:abstractNumId w:val="10"/>
  </w:num>
  <w:num w:numId="16">
    <w:abstractNumId w:val="28"/>
  </w:num>
  <w:num w:numId="17">
    <w:abstractNumId w:val="27"/>
  </w:num>
  <w:num w:numId="18">
    <w:abstractNumId w:val="9"/>
  </w:num>
  <w:num w:numId="19">
    <w:abstractNumId w:val="16"/>
  </w:num>
  <w:num w:numId="20">
    <w:abstractNumId w:val="3"/>
  </w:num>
  <w:num w:numId="21">
    <w:abstractNumId w:val="19"/>
  </w:num>
  <w:num w:numId="22">
    <w:abstractNumId w:val="22"/>
  </w:num>
  <w:num w:numId="23">
    <w:abstractNumId w:val="6"/>
  </w:num>
  <w:num w:numId="24">
    <w:abstractNumId w:val="7"/>
  </w:num>
  <w:num w:numId="25">
    <w:abstractNumId w:val="20"/>
  </w:num>
  <w:num w:numId="26">
    <w:abstractNumId w:val="23"/>
  </w:num>
  <w:num w:numId="27">
    <w:abstractNumId w:val="18"/>
  </w:num>
  <w:num w:numId="28">
    <w:abstractNumId w:val="0"/>
  </w:num>
  <w:num w:numId="29">
    <w:abstractNumId w:val="15"/>
  </w:num>
  <w:num w:numId="30">
    <w:abstractNumId w:val="1"/>
  </w:num>
  <w:num w:numId="31">
    <w:abstractNumId w:val="13"/>
  </w:num>
  <w:num w:numId="32">
    <w:abstractNumId w:val="5"/>
  </w:num>
  <w:num w:numId="33">
    <w:abstractNumId w:val="8"/>
  </w:num>
  <w:num w:numId="3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24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F0"/>
    <w:rsid w:val="00007A19"/>
    <w:rsid w:val="00010F51"/>
    <w:rsid w:val="00013133"/>
    <w:rsid w:val="0001348C"/>
    <w:rsid w:val="00016743"/>
    <w:rsid w:val="00020008"/>
    <w:rsid w:val="000216CD"/>
    <w:rsid w:val="000244DA"/>
    <w:rsid w:val="00030A2B"/>
    <w:rsid w:val="00033078"/>
    <w:rsid w:val="0003503C"/>
    <w:rsid w:val="00035EA4"/>
    <w:rsid w:val="000364C5"/>
    <w:rsid w:val="000411BF"/>
    <w:rsid w:val="00043A36"/>
    <w:rsid w:val="00043D35"/>
    <w:rsid w:val="0004432C"/>
    <w:rsid w:val="0005242C"/>
    <w:rsid w:val="000534A6"/>
    <w:rsid w:val="00056839"/>
    <w:rsid w:val="00056D97"/>
    <w:rsid w:val="000575FE"/>
    <w:rsid w:val="00062147"/>
    <w:rsid w:val="00062815"/>
    <w:rsid w:val="00065248"/>
    <w:rsid w:val="000703C7"/>
    <w:rsid w:val="000741B3"/>
    <w:rsid w:val="0008224E"/>
    <w:rsid w:val="00083728"/>
    <w:rsid w:val="000870C9"/>
    <w:rsid w:val="0009104E"/>
    <w:rsid w:val="000921E7"/>
    <w:rsid w:val="0009295A"/>
    <w:rsid w:val="000958DC"/>
    <w:rsid w:val="000A14C4"/>
    <w:rsid w:val="000A2106"/>
    <w:rsid w:val="000A2DD2"/>
    <w:rsid w:val="000A3E3F"/>
    <w:rsid w:val="000A622F"/>
    <w:rsid w:val="000A6C07"/>
    <w:rsid w:val="000A7D2A"/>
    <w:rsid w:val="000B3D3C"/>
    <w:rsid w:val="000B6166"/>
    <w:rsid w:val="000B6D41"/>
    <w:rsid w:val="000B7C40"/>
    <w:rsid w:val="000D029F"/>
    <w:rsid w:val="000D7ED4"/>
    <w:rsid w:val="000E6E4D"/>
    <w:rsid w:val="000F4F69"/>
    <w:rsid w:val="00101469"/>
    <w:rsid w:val="001025AA"/>
    <w:rsid w:val="00105E48"/>
    <w:rsid w:val="0011425B"/>
    <w:rsid w:val="001204E8"/>
    <w:rsid w:val="00122A7B"/>
    <w:rsid w:val="00125CED"/>
    <w:rsid w:val="0012708D"/>
    <w:rsid w:val="0012779B"/>
    <w:rsid w:val="001309BD"/>
    <w:rsid w:val="001353BA"/>
    <w:rsid w:val="001424CA"/>
    <w:rsid w:val="001457CB"/>
    <w:rsid w:val="00146D13"/>
    <w:rsid w:val="0015667C"/>
    <w:rsid w:val="001635DA"/>
    <w:rsid w:val="001701B2"/>
    <w:rsid w:val="00196A38"/>
    <w:rsid w:val="001A013A"/>
    <w:rsid w:val="001B0A79"/>
    <w:rsid w:val="001B4CFE"/>
    <w:rsid w:val="001B625C"/>
    <w:rsid w:val="001B6EC6"/>
    <w:rsid w:val="001B7B92"/>
    <w:rsid w:val="001C1FE6"/>
    <w:rsid w:val="001C1FFE"/>
    <w:rsid w:val="001D58DD"/>
    <w:rsid w:val="001D677D"/>
    <w:rsid w:val="001E0E3D"/>
    <w:rsid w:val="001F13AE"/>
    <w:rsid w:val="001F42C7"/>
    <w:rsid w:val="001F45EB"/>
    <w:rsid w:val="0020262E"/>
    <w:rsid w:val="00204772"/>
    <w:rsid w:val="00210B8D"/>
    <w:rsid w:val="00215E56"/>
    <w:rsid w:val="00216AD1"/>
    <w:rsid w:val="00217606"/>
    <w:rsid w:val="0022028A"/>
    <w:rsid w:val="00222AEF"/>
    <w:rsid w:val="00234A6F"/>
    <w:rsid w:val="00235553"/>
    <w:rsid w:val="00240B54"/>
    <w:rsid w:val="002415E7"/>
    <w:rsid w:val="0024165B"/>
    <w:rsid w:val="00246C26"/>
    <w:rsid w:val="002479D1"/>
    <w:rsid w:val="0025044A"/>
    <w:rsid w:val="00250BDB"/>
    <w:rsid w:val="002543F5"/>
    <w:rsid w:val="00255A87"/>
    <w:rsid w:val="00260D42"/>
    <w:rsid w:val="002617C5"/>
    <w:rsid w:val="00261A72"/>
    <w:rsid w:val="0026445F"/>
    <w:rsid w:val="002674D8"/>
    <w:rsid w:val="0026790C"/>
    <w:rsid w:val="00267E15"/>
    <w:rsid w:val="00275534"/>
    <w:rsid w:val="00281537"/>
    <w:rsid w:val="0029262B"/>
    <w:rsid w:val="002966BC"/>
    <w:rsid w:val="00297835"/>
    <w:rsid w:val="002B0B34"/>
    <w:rsid w:val="002B11FA"/>
    <w:rsid w:val="002B27EE"/>
    <w:rsid w:val="002B3707"/>
    <w:rsid w:val="002B3AFD"/>
    <w:rsid w:val="002B5395"/>
    <w:rsid w:val="002B67DE"/>
    <w:rsid w:val="002B6E81"/>
    <w:rsid w:val="002C4E9C"/>
    <w:rsid w:val="002C5DB2"/>
    <w:rsid w:val="002C6921"/>
    <w:rsid w:val="002D2ECF"/>
    <w:rsid w:val="002D3AB4"/>
    <w:rsid w:val="002D437A"/>
    <w:rsid w:val="002D5D6A"/>
    <w:rsid w:val="002E23F0"/>
    <w:rsid w:val="002E26E4"/>
    <w:rsid w:val="002F130B"/>
    <w:rsid w:val="002F7BB6"/>
    <w:rsid w:val="0030264A"/>
    <w:rsid w:val="003144BC"/>
    <w:rsid w:val="00315D08"/>
    <w:rsid w:val="00320D0A"/>
    <w:rsid w:val="003248AF"/>
    <w:rsid w:val="00324F7C"/>
    <w:rsid w:val="00326A4B"/>
    <w:rsid w:val="00327DF9"/>
    <w:rsid w:val="00331267"/>
    <w:rsid w:val="00336EA7"/>
    <w:rsid w:val="003403DD"/>
    <w:rsid w:val="00346B10"/>
    <w:rsid w:val="0035035B"/>
    <w:rsid w:val="00353E33"/>
    <w:rsid w:val="0036168F"/>
    <w:rsid w:val="00362253"/>
    <w:rsid w:val="00364B1B"/>
    <w:rsid w:val="00366F9C"/>
    <w:rsid w:val="00377F0E"/>
    <w:rsid w:val="00382629"/>
    <w:rsid w:val="00383569"/>
    <w:rsid w:val="0038578E"/>
    <w:rsid w:val="00394EB8"/>
    <w:rsid w:val="003959F2"/>
    <w:rsid w:val="003A3905"/>
    <w:rsid w:val="003A48DA"/>
    <w:rsid w:val="003A734F"/>
    <w:rsid w:val="003B1146"/>
    <w:rsid w:val="003B53EA"/>
    <w:rsid w:val="003C2AE7"/>
    <w:rsid w:val="003C5566"/>
    <w:rsid w:val="003D051B"/>
    <w:rsid w:val="003D6363"/>
    <w:rsid w:val="003E197A"/>
    <w:rsid w:val="003E2CB9"/>
    <w:rsid w:val="003E5BB4"/>
    <w:rsid w:val="003E6520"/>
    <w:rsid w:val="003E7108"/>
    <w:rsid w:val="003F1C02"/>
    <w:rsid w:val="003F2882"/>
    <w:rsid w:val="003F4A6C"/>
    <w:rsid w:val="003F6567"/>
    <w:rsid w:val="003F689B"/>
    <w:rsid w:val="004005E8"/>
    <w:rsid w:val="00401B39"/>
    <w:rsid w:val="0040523B"/>
    <w:rsid w:val="004160AB"/>
    <w:rsid w:val="00416AE2"/>
    <w:rsid w:val="00416F3A"/>
    <w:rsid w:val="00420DDB"/>
    <w:rsid w:val="00421A12"/>
    <w:rsid w:val="00423635"/>
    <w:rsid w:val="0042363C"/>
    <w:rsid w:val="00423D11"/>
    <w:rsid w:val="00425200"/>
    <w:rsid w:val="004273D5"/>
    <w:rsid w:val="004301AB"/>
    <w:rsid w:val="00432091"/>
    <w:rsid w:val="004354F9"/>
    <w:rsid w:val="00440351"/>
    <w:rsid w:val="00443F24"/>
    <w:rsid w:val="00444A25"/>
    <w:rsid w:val="00452616"/>
    <w:rsid w:val="00455514"/>
    <w:rsid w:val="00455ABF"/>
    <w:rsid w:val="00461412"/>
    <w:rsid w:val="004714B6"/>
    <w:rsid w:val="00471942"/>
    <w:rsid w:val="00477FE7"/>
    <w:rsid w:val="0048377F"/>
    <w:rsid w:val="00490C17"/>
    <w:rsid w:val="004A17B2"/>
    <w:rsid w:val="004A2087"/>
    <w:rsid w:val="004B4F1C"/>
    <w:rsid w:val="004C202D"/>
    <w:rsid w:val="004C36D1"/>
    <w:rsid w:val="004C602C"/>
    <w:rsid w:val="004C68C8"/>
    <w:rsid w:val="004D1F49"/>
    <w:rsid w:val="004D29FB"/>
    <w:rsid w:val="004D2D53"/>
    <w:rsid w:val="004D47E5"/>
    <w:rsid w:val="004D6C74"/>
    <w:rsid w:val="004E0FC9"/>
    <w:rsid w:val="004E6FA2"/>
    <w:rsid w:val="004F1E34"/>
    <w:rsid w:val="004F2E41"/>
    <w:rsid w:val="004F70CF"/>
    <w:rsid w:val="00500102"/>
    <w:rsid w:val="00504832"/>
    <w:rsid w:val="00511230"/>
    <w:rsid w:val="00512340"/>
    <w:rsid w:val="00523ACB"/>
    <w:rsid w:val="005256B1"/>
    <w:rsid w:val="005273F4"/>
    <w:rsid w:val="00530049"/>
    <w:rsid w:val="005325C7"/>
    <w:rsid w:val="00542F74"/>
    <w:rsid w:val="00544DBD"/>
    <w:rsid w:val="00545C59"/>
    <w:rsid w:val="0055152D"/>
    <w:rsid w:val="00555319"/>
    <w:rsid w:val="005602BD"/>
    <w:rsid w:val="00564578"/>
    <w:rsid w:val="005722A0"/>
    <w:rsid w:val="00572C19"/>
    <w:rsid w:val="00573A34"/>
    <w:rsid w:val="005740E2"/>
    <w:rsid w:val="00575E7B"/>
    <w:rsid w:val="00577634"/>
    <w:rsid w:val="005802EA"/>
    <w:rsid w:val="00582B20"/>
    <w:rsid w:val="005906A7"/>
    <w:rsid w:val="00590BA7"/>
    <w:rsid w:val="0059385A"/>
    <w:rsid w:val="00593E50"/>
    <w:rsid w:val="005944BE"/>
    <w:rsid w:val="00595A34"/>
    <w:rsid w:val="005960B4"/>
    <w:rsid w:val="00596B8D"/>
    <w:rsid w:val="005B1732"/>
    <w:rsid w:val="005B19FD"/>
    <w:rsid w:val="005B682B"/>
    <w:rsid w:val="005C105F"/>
    <w:rsid w:val="005C1232"/>
    <w:rsid w:val="005C4291"/>
    <w:rsid w:val="005C5073"/>
    <w:rsid w:val="005C5B70"/>
    <w:rsid w:val="005D2D55"/>
    <w:rsid w:val="005D53FF"/>
    <w:rsid w:val="005D5F1D"/>
    <w:rsid w:val="005E3172"/>
    <w:rsid w:val="005E3C20"/>
    <w:rsid w:val="005E57A4"/>
    <w:rsid w:val="005E6886"/>
    <w:rsid w:val="005F2107"/>
    <w:rsid w:val="00602D90"/>
    <w:rsid w:val="00606DBA"/>
    <w:rsid w:val="00610820"/>
    <w:rsid w:val="00610AC1"/>
    <w:rsid w:val="006112B5"/>
    <w:rsid w:val="00614DCA"/>
    <w:rsid w:val="00623975"/>
    <w:rsid w:val="006242A1"/>
    <w:rsid w:val="006338F5"/>
    <w:rsid w:val="00633A07"/>
    <w:rsid w:val="00637530"/>
    <w:rsid w:val="006414A7"/>
    <w:rsid w:val="0065409F"/>
    <w:rsid w:val="00654C2C"/>
    <w:rsid w:val="006608E9"/>
    <w:rsid w:val="00660CD6"/>
    <w:rsid w:val="0066105D"/>
    <w:rsid w:val="00661994"/>
    <w:rsid w:val="00661F16"/>
    <w:rsid w:val="00680A64"/>
    <w:rsid w:val="00680F0E"/>
    <w:rsid w:val="00682269"/>
    <w:rsid w:val="00685327"/>
    <w:rsid w:val="0069052B"/>
    <w:rsid w:val="00690590"/>
    <w:rsid w:val="00690840"/>
    <w:rsid w:val="00690CAA"/>
    <w:rsid w:val="00694869"/>
    <w:rsid w:val="006A006D"/>
    <w:rsid w:val="006A26B6"/>
    <w:rsid w:val="006A3509"/>
    <w:rsid w:val="006A4508"/>
    <w:rsid w:val="006A6604"/>
    <w:rsid w:val="006A68AE"/>
    <w:rsid w:val="006B1FD9"/>
    <w:rsid w:val="006B3515"/>
    <w:rsid w:val="006B7021"/>
    <w:rsid w:val="006B7ABF"/>
    <w:rsid w:val="006C1227"/>
    <w:rsid w:val="006C175F"/>
    <w:rsid w:val="006C4852"/>
    <w:rsid w:val="006D1013"/>
    <w:rsid w:val="006D7B2A"/>
    <w:rsid w:val="006E1114"/>
    <w:rsid w:val="006E74D8"/>
    <w:rsid w:val="006F12B9"/>
    <w:rsid w:val="006F3E1D"/>
    <w:rsid w:val="0070190A"/>
    <w:rsid w:val="00702DCD"/>
    <w:rsid w:val="00720F60"/>
    <w:rsid w:val="00722146"/>
    <w:rsid w:val="00726ED0"/>
    <w:rsid w:val="00732C7F"/>
    <w:rsid w:val="00737F96"/>
    <w:rsid w:val="00745FC0"/>
    <w:rsid w:val="0075052D"/>
    <w:rsid w:val="007517B9"/>
    <w:rsid w:val="00757833"/>
    <w:rsid w:val="007600C9"/>
    <w:rsid w:val="00766414"/>
    <w:rsid w:val="007671E2"/>
    <w:rsid w:val="00776C1F"/>
    <w:rsid w:val="00786D84"/>
    <w:rsid w:val="00786D93"/>
    <w:rsid w:val="007901CB"/>
    <w:rsid w:val="00795B9C"/>
    <w:rsid w:val="007A5396"/>
    <w:rsid w:val="007A73A5"/>
    <w:rsid w:val="007B48C8"/>
    <w:rsid w:val="007C2702"/>
    <w:rsid w:val="007C2812"/>
    <w:rsid w:val="007C3A16"/>
    <w:rsid w:val="007C3C7F"/>
    <w:rsid w:val="007D5D9D"/>
    <w:rsid w:val="007D61D8"/>
    <w:rsid w:val="007D6DEB"/>
    <w:rsid w:val="007E0C6A"/>
    <w:rsid w:val="007E10B2"/>
    <w:rsid w:val="007E1E05"/>
    <w:rsid w:val="007F015E"/>
    <w:rsid w:val="007F10B8"/>
    <w:rsid w:val="007F7919"/>
    <w:rsid w:val="008035E9"/>
    <w:rsid w:val="00803932"/>
    <w:rsid w:val="00805A14"/>
    <w:rsid w:val="00810215"/>
    <w:rsid w:val="0081061A"/>
    <w:rsid w:val="0081112D"/>
    <w:rsid w:val="008137DA"/>
    <w:rsid w:val="00820A51"/>
    <w:rsid w:val="00821701"/>
    <w:rsid w:val="00822642"/>
    <w:rsid w:val="008317DE"/>
    <w:rsid w:val="00831DA4"/>
    <w:rsid w:val="00833195"/>
    <w:rsid w:val="00835521"/>
    <w:rsid w:val="008355D2"/>
    <w:rsid w:val="008454D4"/>
    <w:rsid w:val="0084649D"/>
    <w:rsid w:val="00851B7F"/>
    <w:rsid w:val="00851E34"/>
    <w:rsid w:val="00856281"/>
    <w:rsid w:val="00856FFA"/>
    <w:rsid w:val="00862456"/>
    <w:rsid w:val="00870347"/>
    <w:rsid w:val="00870738"/>
    <w:rsid w:val="00882938"/>
    <w:rsid w:val="00883D16"/>
    <w:rsid w:val="00884881"/>
    <w:rsid w:val="00885CF1"/>
    <w:rsid w:val="00886024"/>
    <w:rsid w:val="008877C4"/>
    <w:rsid w:val="00891A65"/>
    <w:rsid w:val="00892269"/>
    <w:rsid w:val="008A03BD"/>
    <w:rsid w:val="008A0A85"/>
    <w:rsid w:val="008A3FFC"/>
    <w:rsid w:val="008A7BAB"/>
    <w:rsid w:val="008B7259"/>
    <w:rsid w:val="008C2400"/>
    <w:rsid w:val="008C4D41"/>
    <w:rsid w:val="008C6298"/>
    <w:rsid w:val="008D0A8C"/>
    <w:rsid w:val="008D0D7A"/>
    <w:rsid w:val="008D14DB"/>
    <w:rsid w:val="008D698C"/>
    <w:rsid w:val="008D6A46"/>
    <w:rsid w:val="008E44F4"/>
    <w:rsid w:val="008E56E7"/>
    <w:rsid w:val="00901F01"/>
    <w:rsid w:val="00902949"/>
    <w:rsid w:val="009045F9"/>
    <w:rsid w:val="00907250"/>
    <w:rsid w:val="00912094"/>
    <w:rsid w:val="00916C3C"/>
    <w:rsid w:val="0092038D"/>
    <w:rsid w:val="00920B5B"/>
    <w:rsid w:val="00922693"/>
    <w:rsid w:val="009233F0"/>
    <w:rsid w:val="00924EDB"/>
    <w:rsid w:val="00927F02"/>
    <w:rsid w:val="00934A01"/>
    <w:rsid w:val="00936A27"/>
    <w:rsid w:val="00942A01"/>
    <w:rsid w:val="00947429"/>
    <w:rsid w:val="00950B1D"/>
    <w:rsid w:val="009576F1"/>
    <w:rsid w:val="00961BA5"/>
    <w:rsid w:val="00967E33"/>
    <w:rsid w:val="00970277"/>
    <w:rsid w:val="009704E0"/>
    <w:rsid w:val="00973DFA"/>
    <w:rsid w:val="00982E7F"/>
    <w:rsid w:val="00996E37"/>
    <w:rsid w:val="009A13DA"/>
    <w:rsid w:val="009A2823"/>
    <w:rsid w:val="009B1927"/>
    <w:rsid w:val="009B2539"/>
    <w:rsid w:val="009B40F0"/>
    <w:rsid w:val="009B42B1"/>
    <w:rsid w:val="009C0854"/>
    <w:rsid w:val="009C09C5"/>
    <w:rsid w:val="009C4FC4"/>
    <w:rsid w:val="009C62E7"/>
    <w:rsid w:val="009C7F07"/>
    <w:rsid w:val="009D4170"/>
    <w:rsid w:val="009E3430"/>
    <w:rsid w:val="009E5D6B"/>
    <w:rsid w:val="009E6E5E"/>
    <w:rsid w:val="009E7B4C"/>
    <w:rsid w:val="009F540F"/>
    <w:rsid w:val="009F685A"/>
    <w:rsid w:val="00A043DA"/>
    <w:rsid w:val="00A075F0"/>
    <w:rsid w:val="00A10C2F"/>
    <w:rsid w:val="00A12697"/>
    <w:rsid w:val="00A15EFD"/>
    <w:rsid w:val="00A16402"/>
    <w:rsid w:val="00A2464B"/>
    <w:rsid w:val="00A2586F"/>
    <w:rsid w:val="00A262C0"/>
    <w:rsid w:val="00A3031F"/>
    <w:rsid w:val="00A4468E"/>
    <w:rsid w:val="00A46D21"/>
    <w:rsid w:val="00A500E3"/>
    <w:rsid w:val="00A51EBB"/>
    <w:rsid w:val="00A573DE"/>
    <w:rsid w:val="00A6321C"/>
    <w:rsid w:val="00A66306"/>
    <w:rsid w:val="00A66A30"/>
    <w:rsid w:val="00A726CF"/>
    <w:rsid w:val="00A80A63"/>
    <w:rsid w:val="00A87453"/>
    <w:rsid w:val="00A9193F"/>
    <w:rsid w:val="00A943CB"/>
    <w:rsid w:val="00A95166"/>
    <w:rsid w:val="00A97BBC"/>
    <w:rsid w:val="00AA6112"/>
    <w:rsid w:val="00AB5B74"/>
    <w:rsid w:val="00AC217E"/>
    <w:rsid w:val="00AC634A"/>
    <w:rsid w:val="00AD2210"/>
    <w:rsid w:val="00AD7046"/>
    <w:rsid w:val="00AF2EB1"/>
    <w:rsid w:val="00B0076B"/>
    <w:rsid w:val="00B07CDB"/>
    <w:rsid w:val="00B16020"/>
    <w:rsid w:val="00B209E4"/>
    <w:rsid w:val="00B25F12"/>
    <w:rsid w:val="00B26B56"/>
    <w:rsid w:val="00B32C90"/>
    <w:rsid w:val="00B33087"/>
    <w:rsid w:val="00B40AAC"/>
    <w:rsid w:val="00B42B18"/>
    <w:rsid w:val="00B440E1"/>
    <w:rsid w:val="00B443B1"/>
    <w:rsid w:val="00B457C2"/>
    <w:rsid w:val="00B47426"/>
    <w:rsid w:val="00B50DC6"/>
    <w:rsid w:val="00B603BA"/>
    <w:rsid w:val="00B62CBC"/>
    <w:rsid w:val="00B71EC8"/>
    <w:rsid w:val="00B768C6"/>
    <w:rsid w:val="00B82893"/>
    <w:rsid w:val="00B829D5"/>
    <w:rsid w:val="00B83311"/>
    <w:rsid w:val="00BA01B3"/>
    <w:rsid w:val="00BA2D0A"/>
    <w:rsid w:val="00BA3E70"/>
    <w:rsid w:val="00BA4C45"/>
    <w:rsid w:val="00BB1272"/>
    <w:rsid w:val="00BB1F2E"/>
    <w:rsid w:val="00BB376A"/>
    <w:rsid w:val="00BB548A"/>
    <w:rsid w:val="00BB5F18"/>
    <w:rsid w:val="00BB6388"/>
    <w:rsid w:val="00BC2B42"/>
    <w:rsid w:val="00BE3F42"/>
    <w:rsid w:val="00BF0FCA"/>
    <w:rsid w:val="00BF3568"/>
    <w:rsid w:val="00BF548A"/>
    <w:rsid w:val="00C00633"/>
    <w:rsid w:val="00C02150"/>
    <w:rsid w:val="00C10AE3"/>
    <w:rsid w:val="00C150D4"/>
    <w:rsid w:val="00C15716"/>
    <w:rsid w:val="00C16553"/>
    <w:rsid w:val="00C21A74"/>
    <w:rsid w:val="00C21C4B"/>
    <w:rsid w:val="00C257D6"/>
    <w:rsid w:val="00C31CAD"/>
    <w:rsid w:val="00C35FD1"/>
    <w:rsid w:val="00C411E4"/>
    <w:rsid w:val="00C42B30"/>
    <w:rsid w:val="00C46894"/>
    <w:rsid w:val="00C478D2"/>
    <w:rsid w:val="00C50B64"/>
    <w:rsid w:val="00C5476F"/>
    <w:rsid w:val="00C579FB"/>
    <w:rsid w:val="00C63A7A"/>
    <w:rsid w:val="00C66486"/>
    <w:rsid w:val="00C703F6"/>
    <w:rsid w:val="00C732C0"/>
    <w:rsid w:val="00C749D7"/>
    <w:rsid w:val="00C7693F"/>
    <w:rsid w:val="00C836E1"/>
    <w:rsid w:val="00C85595"/>
    <w:rsid w:val="00C879F3"/>
    <w:rsid w:val="00C911D8"/>
    <w:rsid w:val="00C943EB"/>
    <w:rsid w:val="00C968B5"/>
    <w:rsid w:val="00CA02FE"/>
    <w:rsid w:val="00CA289D"/>
    <w:rsid w:val="00CB0025"/>
    <w:rsid w:val="00CB075D"/>
    <w:rsid w:val="00CB2F07"/>
    <w:rsid w:val="00CC0852"/>
    <w:rsid w:val="00CC2D10"/>
    <w:rsid w:val="00CC3E33"/>
    <w:rsid w:val="00CD1D7F"/>
    <w:rsid w:val="00CD2F3F"/>
    <w:rsid w:val="00CD404D"/>
    <w:rsid w:val="00CE5D57"/>
    <w:rsid w:val="00CE5E9F"/>
    <w:rsid w:val="00CF05F5"/>
    <w:rsid w:val="00CF0F6A"/>
    <w:rsid w:val="00CF548A"/>
    <w:rsid w:val="00CF7E73"/>
    <w:rsid w:val="00D03192"/>
    <w:rsid w:val="00D03E57"/>
    <w:rsid w:val="00D0791F"/>
    <w:rsid w:val="00D107AF"/>
    <w:rsid w:val="00D114B6"/>
    <w:rsid w:val="00D11BC5"/>
    <w:rsid w:val="00D1247B"/>
    <w:rsid w:val="00D15BFA"/>
    <w:rsid w:val="00D1793C"/>
    <w:rsid w:val="00D24025"/>
    <w:rsid w:val="00D32614"/>
    <w:rsid w:val="00D60FEC"/>
    <w:rsid w:val="00D651ED"/>
    <w:rsid w:val="00D65267"/>
    <w:rsid w:val="00D66E07"/>
    <w:rsid w:val="00D670A9"/>
    <w:rsid w:val="00D70EED"/>
    <w:rsid w:val="00D77801"/>
    <w:rsid w:val="00D81D5C"/>
    <w:rsid w:val="00D8311F"/>
    <w:rsid w:val="00D85A43"/>
    <w:rsid w:val="00D85CE0"/>
    <w:rsid w:val="00D87847"/>
    <w:rsid w:val="00D90E01"/>
    <w:rsid w:val="00D95A4C"/>
    <w:rsid w:val="00DA0DB4"/>
    <w:rsid w:val="00DB03B7"/>
    <w:rsid w:val="00DB0EC9"/>
    <w:rsid w:val="00DB35BE"/>
    <w:rsid w:val="00DB6083"/>
    <w:rsid w:val="00DB68A7"/>
    <w:rsid w:val="00DC7AEE"/>
    <w:rsid w:val="00DD0C14"/>
    <w:rsid w:val="00DE1224"/>
    <w:rsid w:val="00DE6AF4"/>
    <w:rsid w:val="00DF16CF"/>
    <w:rsid w:val="00E01E90"/>
    <w:rsid w:val="00E02A93"/>
    <w:rsid w:val="00E13C61"/>
    <w:rsid w:val="00E1631B"/>
    <w:rsid w:val="00E1769D"/>
    <w:rsid w:val="00E32489"/>
    <w:rsid w:val="00E36A80"/>
    <w:rsid w:val="00E3796F"/>
    <w:rsid w:val="00E46F1D"/>
    <w:rsid w:val="00E502E9"/>
    <w:rsid w:val="00E52696"/>
    <w:rsid w:val="00E52E20"/>
    <w:rsid w:val="00E52E59"/>
    <w:rsid w:val="00E55667"/>
    <w:rsid w:val="00E61206"/>
    <w:rsid w:val="00E619ED"/>
    <w:rsid w:val="00E625A2"/>
    <w:rsid w:val="00E63BB7"/>
    <w:rsid w:val="00E640D8"/>
    <w:rsid w:val="00E64ADA"/>
    <w:rsid w:val="00E6524D"/>
    <w:rsid w:val="00E66A11"/>
    <w:rsid w:val="00E7752B"/>
    <w:rsid w:val="00E77729"/>
    <w:rsid w:val="00E85CD6"/>
    <w:rsid w:val="00E90FC9"/>
    <w:rsid w:val="00E93587"/>
    <w:rsid w:val="00E96388"/>
    <w:rsid w:val="00E96AC2"/>
    <w:rsid w:val="00E97887"/>
    <w:rsid w:val="00EA1DD9"/>
    <w:rsid w:val="00EA2118"/>
    <w:rsid w:val="00EA47DF"/>
    <w:rsid w:val="00EA750D"/>
    <w:rsid w:val="00EB077A"/>
    <w:rsid w:val="00EB30E8"/>
    <w:rsid w:val="00EB795B"/>
    <w:rsid w:val="00EC105D"/>
    <w:rsid w:val="00EC7201"/>
    <w:rsid w:val="00ED1D27"/>
    <w:rsid w:val="00ED3315"/>
    <w:rsid w:val="00ED3459"/>
    <w:rsid w:val="00ED4316"/>
    <w:rsid w:val="00EE11A3"/>
    <w:rsid w:val="00EE469A"/>
    <w:rsid w:val="00EE5035"/>
    <w:rsid w:val="00EE5056"/>
    <w:rsid w:val="00EE65B7"/>
    <w:rsid w:val="00EE7E2B"/>
    <w:rsid w:val="00EF11FF"/>
    <w:rsid w:val="00EF31F1"/>
    <w:rsid w:val="00EF6528"/>
    <w:rsid w:val="00F02ED6"/>
    <w:rsid w:val="00F11D16"/>
    <w:rsid w:val="00F11E5A"/>
    <w:rsid w:val="00F231E2"/>
    <w:rsid w:val="00F26134"/>
    <w:rsid w:val="00F26D92"/>
    <w:rsid w:val="00F3505D"/>
    <w:rsid w:val="00F35492"/>
    <w:rsid w:val="00F4049C"/>
    <w:rsid w:val="00F5138A"/>
    <w:rsid w:val="00F52E82"/>
    <w:rsid w:val="00F578D2"/>
    <w:rsid w:val="00F57C8F"/>
    <w:rsid w:val="00F65660"/>
    <w:rsid w:val="00F66436"/>
    <w:rsid w:val="00F7183B"/>
    <w:rsid w:val="00F754E0"/>
    <w:rsid w:val="00F837E8"/>
    <w:rsid w:val="00F872C6"/>
    <w:rsid w:val="00F93D63"/>
    <w:rsid w:val="00FA09B5"/>
    <w:rsid w:val="00FA3CCA"/>
    <w:rsid w:val="00FA4AA5"/>
    <w:rsid w:val="00FA7BAB"/>
    <w:rsid w:val="00FB67C0"/>
    <w:rsid w:val="00FC1BCC"/>
    <w:rsid w:val="00FC1FAA"/>
    <w:rsid w:val="00FC480D"/>
    <w:rsid w:val="00FC6CC0"/>
    <w:rsid w:val="00FD23F8"/>
    <w:rsid w:val="00FD4EDA"/>
    <w:rsid w:val="00FE4F00"/>
    <w:rsid w:val="00FE63A5"/>
    <w:rsid w:val="00FE7058"/>
    <w:rsid w:val="00FF5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320DD"/>
  <w15:docId w15:val="{1D05B668-BD6B-41D0-8C2A-BD0ACA20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E4"/>
    <w:rPr>
      <w:rFonts w:ascii="Arial" w:hAnsi="Arial"/>
      <w:sz w:val="22"/>
      <w:szCs w:val="24"/>
      <w:lang w:val="en-GB" w:eastAsia="en-US"/>
    </w:rPr>
  </w:style>
  <w:style w:type="paragraph" w:styleId="Heading1">
    <w:name w:val="heading 1"/>
    <w:basedOn w:val="Normal"/>
    <w:next w:val="Normal"/>
    <w:link w:val="Heading1Char"/>
    <w:qFormat/>
    <w:rsid w:val="00AD2210"/>
    <w:pPr>
      <w:keepNext/>
      <w:spacing w:before="120" w:after="120"/>
      <w:outlineLvl w:val="0"/>
    </w:pPr>
    <w:rPr>
      <w:rFonts w:cs="Arial"/>
      <w:b/>
      <w:bCs/>
      <w:kern w:val="32"/>
      <w:sz w:val="40"/>
      <w:szCs w:val="32"/>
    </w:rPr>
  </w:style>
  <w:style w:type="paragraph" w:styleId="Heading2">
    <w:name w:val="heading 2"/>
    <w:basedOn w:val="Normal"/>
    <w:qFormat/>
    <w:rsid w:val="00A16402"/>
    <w:pPr>
      <w:keepNext/>
      <w:spacing w:before="240" w:after="60"/>
      <w:outlineLvl w:val="1"/>
    </w:pPr>
    <w:rPr>
      <w:rFonts w:cs="Arial"/>
      <w:b/>
      <w:bCs/>
      <w:iCs/>
      <w:sz w:val="28"/>
      <w:szCs w:val="28"/>
    </w:rPr>
  </w:style>
  <w:style w:type="paragraph" w:styleId="Heading3">
    <w:name w:val="heading 3"/>
    <w:basedOn w:val="Normal"/>
    <w:next w:val="Normal"/>
    <w:qFormat/>
    <w:rsid w:val="00A16402"/>
    <w:pPr>
      <w:keepNext/>
      <w:spacing w:before="240" w:after="120"/>
      <w:outlineLvl w:val="2"/>
    </w:pPr>
    <w:rPr>
      <w:b/>
      <w:bCs/>
      <w:sz w:val="28"/>
    </w:rPr>
  </w:style>
  <w:style w:type="paragraph" w:styleId="Heading4">
    <w:name w:val="heading 4"/>
    <w:basedOn w:val="Normal"/>
    <w:next w:val="Normal"/>
    <w:link w:val="Heading4Char"/>
    <w:uiPriority w:val="9"/>
    <w:unhideWhenUsed/>
    <w:rsid w:val="00255A87"/>
    <w:pPr>
      <w:keepNext/>
      <w:spacing w:before="240" w:after="60"/>
      <w:outlineLvl w:val="3"/>
    </w:pPr>
    <w:rPr>
      <w:rFonts w:ascii="Calibri" w:hAnsi="Calibri"/>
      <w:b/>
      <w:bCs/>
      <w:sz w:val="28"/>
      <w:szCs w:val="28"/>
      <w:lang w:val="en-ZA" w:eastAsia="en-ZA"/>
    </w:rPr>
  </w:style>
  <w:style w:type="paragraph" w:styleId="Heading5">
    <w:name w:val="heading 5"/>
    <w:basedOn w:val="Normal"/>
    <w:next w:val="Normal"/>
    <w:qFormat/>
    <w:rsid w:val="00884881"/>
    <w:pPr>
      <w:spacing w:before="240" w:after="60"/>
      <w:outlineLvl w:val="4"/>
    </w:pPr>
    <w:rPr>
      <w:b/>
      <w:bCs/>
      <w:i/>
      <w:iCs/>
      <w:sz w:val="26"/>
      <w:szCs w:val="26"/>
    </w:rPr>
  </w:style>
  <w:style w:type="paragraph" w:styleId="Heading8">
    <w:name w:val="heading 8"/>
    <w:basedOn w:val="Normal"/>
    <w:next w:val="Normal"/>
    <w:link w:val="Heading8Char"/>
    <w:qFormat/>
    <w:rsid w:val="00007A19"/>
    <w:pPr>
      <w:spacing w:before="240" w:after="60"/>
      <w:outlineLvl w:val="7"/>
    </w:pPr>
    <w:rPr>
      <w:rFonts w:ascii="Times New Roman" w:hAnsi="Times New Roman"/>
      <w:i/>
      <w:iCs/>
      <w:sz w:val="24"/>
    </w:rPr>
  </w:style>
  <w:style w:type="paragraph" w:styleId="Heading9">
    <w:name w:val="heading 9"/>
    <w:basedOn w:val="Normal"/>
    <w:next w:val="Normal"/>
    <w:qFormat/>
    <w:rsid w:val="002E23F0"/>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07250"/>
  </w:style>
  <w:style w:type="paragraph" w:customStyle="1" w:styleId="Style2">
    <w:name w:val="Style2"/>
    <w:basedOn w:val="Normal"/>
    <w:rsid w:val="00C42B30"/>
    <w:pPr>
      <w:numPr>
        <w:ilvl w:val="1"/>
        <w:numId w:val="1"/>
      </w:numPr>
      <w:ind w:left="1512"/>
    </w:pPr>
    <w:rPr>
      <w:rFonts w:ascii="Verdana" w:hAnsi="Verdana"/>
      <w:sz w:val="72"/>
    </w:rPr>
  </w:style>
  <w:style w:type="paragraph" w:customStyle="1" w:styleId="Style3">
    <w:name w:val="Style3"/>
    <w:basedOn w:val="Heading2"/>
    <w:autoRedefine/>
    <w:rsid w:val="00AD2210"/>
    <w:pPr>
      <w:spacing w:before="120" w:after="120"/>
    </w:pPr>
    <w:rPr>
      <w:i/>
      <w:sz w:val="32"/>
    </w:rPr>
  </w:style>
  <w:style w:type="paragraph" w:customStyle="1" w:styleId="Style4">
    <w:name w:val="Style4"/>
    <w:basedOn w:val="Heading2"/>
    <w:rsid w:val="00AD2210"/>
    <w:pPr>
      <w:spacing w:after="240"/>
    </w:pPr>
    <w:rPr>
      <w:i/>
      <w:sz w:val="32"/>
    </w:rPr>
  </w:style>
  <w:style w:type="paragraph" w:customStyle="1" w:styleId="Style5">
    <w:name w:val="Style5"/>
    <w:basedOn w:val="Normal"/>
    <w:rsid w:val="000958DC"/>
    <w:rPr>
      <w:rFonts w:cs="Arial"/>
      <w:szCs w:val="20"/>
      <w:lang w:val="en-US"/>
    </w:rPr>
  </w:style>
  <w:style w:type="paragraph" w:customStyle="1" w:styleId="Default">
    <w:name w:val="Default"/>
    <w:rsid w:val="006B3515"/>
    <w:pPr>
      <w:autoSpaceDE w:val="0"/>
      <w:autoSpaceDN w:val="0"/>
      <w:adjustRightInd w:val="0"/>
    </w:pPr>
    <w:rPr>
      <w:rFonts w:ascii="Arial" w:eastAsia="Calibri" w:hAnsi="Arial" w:cs="Arial"/>
      <w:color w:val="000000"/>
      <w:sz w:val="24"/>
      <w:szCs w:val="24"/>
      <w:lang w:val="en-US" w:eastAsia="en-US"/>
    </w:rPr>
  </w:style>
  <w:style w:type="paragraph" w:styleId="BodyText">
    <w:name w:val="Body Text"/>
    <w:basedOn w:val="Normal"/>
    <w:link w:val="BodyTextChar"/>
    <w:uiPriority w:val="99"/>
    <w:rsid w:val="00A16402"/>
    <w:pPr>
      <w:spacing w:after="120"/>
    </w:pPr>
  </w:style>
  <w:style w:type="paragraph" w:styleId="PlainText">
    <w:name w:val="Plain Text"/>
    <w:basedOn w:val="Normal"/>
    <w:link w:val="PlainTextChar"/>
    <w:rsid w:val="002E23F0"/>
    <w:rPr>
      <w:rFonts w:ascii="Courier New" w:hAnsi="Courier New"/>
      <w:szCs w:val="20"/>
    </w:rPr>
  </w:style>
  <w:style w:type="paragraph" w:styleId="FootnoteText">
    <w:name w:val="footnote text"/>
    <w:basedOn w:val="Normal"/>
    <w:link w:val="FootnoteTextChar"/>
    <w:rsid w:val="00490C17"/>
    <w:rPr>
      <w:sz w:val="20"/>
      <w:szCs w:val="20"/>
    </w:rPr>
  </w:style>
  <w:style w:type="paragraph" w:customStyle="1" w:styleId="columntext">
    <w:name w:val="column text"/>
    <w:basedOn w:val="Fbtext"/>
    <w:rsid w:val="002E23F0"/>
  </w:style>
  <w:style w:type="paragraph" w:customStyle="1" w:styleId="Fbtext">
    <w:name w:val="Fb text"/>
    <w:basedOn w:val="Normal"/>
    <w:autoRedefine/>
    <w:rsid w:val="006C175F"/>
    <w:pPr>
      <w:numPr>
        <w:numId w:val="2"/>
      </w:numPr>
    </w:pPr>
    <w:rPr>
      <w:rFonts w:cs="Arial"/>
      <w:sz w:val="24"/>
    </w:rPr>
  </w:style>
  <w:style w:type="paragraph" w:styleId="CommentText">
    <w:name w:val="annotation text"/>
    <w:basedOn w:val="Normal"/>
    <w:link w:val="CommentTextChar"/>
    <w:uiPriority w:val="99"/>
    <w:rsid w:val="002E23F0"/>
    <w:pPr>
      <w:spacing w:before="100" w:beforeAutospacing="1" w:after="100" w:afterAutospacing="1"/>
    </w:pPr>
    <w:rPr>
      <w:rFonts w:ascii="Arial Unicode MS" w:eastAsia="Arial Unicode MS" w:hAnsi="Arial Unicode MS" w:cs="Arial Unicode MS"/>
      <w:sz w:val="24"/>
      <w:lang w:val="en-US"/>
    </w:rPr>
  </w:style>
  <w:style w:type="paragraph" w:styleId="Footer">
    <w:name w:val="footer"/>
    <w:basedOn w:val="Normal"/>
    <w:link w:val="FooterChar"/>
    <w:uiPriority w:val="99"/>
    <w:rsid w:val="002E23F0"/>
    <w:pPr>
      <w:tabs>
        <w:tab w:val="center" w:pos="4320"/>
        <w:tab w:val="right" w:pos="8640"/>
      </w:tabs>
    </w:pPr>
    <w:rPr>
      <w:rFonts w:ascii="Times New Roman" w:hAnsi="Times New Roman"/>
      <w:szCs w:val="20"/>
      <w:lang w:val="en-US"/>
    </w:rPr>
  </w:style>
  <w:style w:type="character" w:customStyle="1" w:styleId="FootnoteTextChar">
    <w:name w:val="Footnote Text Char"/>
    <w:link w:val="FootnoteText"/>
    <w:rsid w:val="00490C17"/>
    <w:rPr>
      <w:rFonts w:ascii="Arial" w:hAnsi="Arial"/>
      <w:lang w:val="en-GB" w:eastAsia="en-US"/>
    </w:rPr>
  </w:style>
  <w:style w:type="paragraph" w:customStyle="1" w:styleId="Reference">
    <w:name w:val="Reference"/>
    <w:rsid w:val="002E23F0"/>
    <w:pPr>
      <w:tabs>
        <w:tab w:val="left" w:pos="357"/>
        <w:tab w:val="left" w:pos="709"/>
      </w:tabs>
      <w:spacing w:after="120" w:line="240" w:lineRule="atLeast"/>
      <w:ind w:left="357" w:hanging="357"/>
    </w:pPr>
    <w:rPr>
      <w:rFonts w:ascii="CG Omega" w:hAnsi="CG Omega"/>
      <w:lang w:val="en-GB" w:eastAsia="en-US"/>
    </w:rPr>
  </w:style>
  <w:style w:type="paragraph" w:styleId="EndnoteText">
    <w:name w:val="endnote text"/>
    <w:basedOn w:val="Normal"/>
    <w:semiHidden/>
    <w:rsid w:val="002E23F0"/>
    <w:rPr>
      <w:szCs w:val="20"/>
    </w:rPr>
  </w:style>
  <w:style w:type="character" w:styleId="Hyperlink">
    <w:name w:val="Hyperlink"/>
    <w:uiPriority w:val="99"/>
    <w:rsid w:val="002E23F0"/>
    <w:rPr>
      <w:color w:val="0000FF"/>
      <w:u w:val="single"/>
    </w:rPr>
  </w:style>
  <w:style w:type="character" w:styleId="FootnoteReference">
    <w:name w:val="footnote reference"/>
    <w:rsid w:val="00490C17"/>
    <w:rPr>
      <w:vertAlign w:val="superscript"/>
    </w:rPr>
  </w:style>
  <w:style w:type="paragraph" w:styleId="NormalWeb">
    <w:name w:val="Normal (Web)"/>
    <w:basedOn w:val="Normal"/>
    <w:uiPriority w:val="99"/>
    <w:rsid w:val="002E23F0"/>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hidden/>
    <w:rsid w:val="002E23F0"/>
    <w:pPr>
      <w:pBdr>
        <w:bottom w:val="single" w:sz="6" w:space="1" w:color="auto"/>
      </w:pBdr>
      <w:jc w:val="center"/>
    </w:pPr>
    <w:rPr>
      <w:rFonts w:cs="Arial"/>
      <w:vanish/>
      <w:sz w:val="16"/>
      <w:szCs w:val="16"/>
      <w:lang w:val="en-US"/>
    </w:rPr>
  </w:style>
  <w:style w:type="paragraph" w:styleId="z-BottomofForm">
    <w:name w:val="HTML Bottom of Form"/>
    <w:basedOn w:val="Normal"/>
    <w:next w:val="Normal"/>
    <w:hidden/>
    <w:rsid w:val="002E23F0"/>
    <w:pPr>
      <w:pBdr>
        <w:top w:val="single" w:sz="6" w:space="1" w:color="auto"/>
      </w:pBdr>
      <w:jc w:val="center"/>
    </w:pPr>
    <w:rPr>
      <w:rFonts w:cs="Arial"/>
      <w:vanish/>
      <w:sz w:val="16"/>
      <w:szCs w:val="16"/>
      <w:lang w:val="en-US"/>
    </w:rPr>
  </w:style>
  <w:style w:type="table" w:styleId="TableGrid">
    <w:name w:val="Table Grid"/>
    <w:basedOn w:val="TableNormal"/>
    <w:uiPriority w:val="59"/>
    <w:rsid w:val="002E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chd6">
    <w:name w:val="tchd6"/>
    <w:basedOn w:val="DefaultParagraphFont"/>
    <w:rsid w:val="002E23F0"/>
  </w:style>
  <w:style w:type="character" w:customStyle="1" w:styleId="stats">
    <w:name w:val="stats"/>
    <w:basedOn w:val="DefaultParagraphFont"/>
    <w:rsid w:val="002E23F0"/>
  </w:style>
  <w:style w:type="character" w:customStyle="1" w:styleId="Caption1">
    <w:name w:val="Caption1"/>
    <w:basedOn w:val="DefaultParagraphFont"/>
    <w:rsid w:val="002E23F0"/>
  </w:style>
  <w:style w:type="character" w:styleId="Strong">
    <w:name w:val="Strong"/>
    <w:uiPriority w:val="22"/>
    <w:qFormat/>
    <w:rsid w:val="002E23F0"/>
    <w:rPr>
      <w:b/>
      <w:bCs/>
    </w:rPr>
  </w:style>
  <w:style w:type="character" w:customStyle="1" w:styleId="reference-text">
    <w:name w:val="reference-text"/>
    <w:rsid w:val="00056D97"/>
  </w:style>
  <w:style w:type="character" w:customStyle="1" w:styleId="editsection">
    <w:name w:val="editsection"/>
    <w:basedOn w:val="DefaultParagraphFont"/>
    <w:rsid w:val="006A26B6"/>
  </w:style>
  <w:style w:type="character" w:customStyle="1" w:styleId="pbutton">
    <w:name w:val="pbutton"/>
    <w:basedOn w:val="DefaultParagraphFont"/>
    <w:rsid w:val="00884881"/>
  </w:style>
  <w:style w:type="character" w:customStyle="1" w:styleId="ptxt">
    <w:name w:val="ptxt"/>
    <w:basedOn w:val="DefaultParagraphFont"/>
    <w:rsid w:val="00884881"/>
  </w:style>
  <w:style w:type="character" w:styleId="PageNumber">
    <w:name w:val="page number"/>
    <w:basedOn w:val="DefaultParagraphFont"/>
    <w:rsid w:val="008454D4"/>
  </w:style>
  <w:style w:type="paragraph" w:styleId="BalloonText">
    <w:name w:val="Balloon Text"/>
    <w:basedOn w:val="Normal"/>
    <w:link w:val="BalloonTextChar"/>
    <w:uiPriority w:val="99"/>
    <w:semiHidden/>
    <w:rsid w:val="005B682B"/>
    <w:rPr>
      <w:rFonts w:ascii="Tahoma" w:hAnsi="Tahoma" w:cs="Tahoma"/>
      <w:sz w:val="16"/>
      <w:szCs w:val="16"/>
    </w:rPr>
  </w:style>
  <w:style w:type="character" w:customStyle="1" w:styleId="PlainTextChar">
    <w:name w:val="Plain Text Char"/>
    <w:link w:val="PlainText"/>
    <w:rsid w:val="00F65660"/>
    <w:rPr>
      <w:rFonts w:ascii="Courier New" w:hAnsi="Courier New"/>
      <w:lang w:val="en-GB" w:eastAsia="en-US" w:bidi="ar-SA"/>
    </w:rPr>
  </w:style>
  <w:style w:type="paragraph" w:styleId="Header">
    <w:name w:val="header"/>
    <w:basedOn w:val="Normal"/>
    <w:link w:val="HeaderChar"/>
    <w:rsid w:val="00F65660"/>
    <w:pPr>
      <w:tabs>
        <w:tab w:val="center" w:pos="4320"/>
        <w:tab w:val="right" w:pos="8640"/>
      </w:tabs>
    </w:pPr>
    <w:rPr>
      <w:rFonts w:ascii="Times New Roman" w:hAnsi="Times New Roman"/>
      <w:sz w:val="24"/>
      <w:lang w:val="en-US"/>
    </w:rPr>
  </w:style>
  <w:style w:type="character" w:styleId="CommentReference">
    <w:name w:val="annotation reference"/>
    <w:uiPriority w:val="99"/>
    <w:rsid w:val="00C968B5"/>
    <w:rPr>
      <w:sz w:val="16"/>
      <w:szCs w:val="16"/>
    </w:rPr>
  </w:style>
  <w:style w:type="paragraph" w:styleId="CommentSubject">
    <w:name w:val="annotation subject"/>
    <w:basedOn w:val="CommentText"/>
    <w:next w:val="CommentText"/>
    <w:link w:val="CommentSubjectChar"/>
    <w:uiPriority w:val="99"/>
    <w:rsid w:val="00C968B5"/>
    <w:pPr>
      <w:spacing w:before="0" w:beforeAutospacing="0" w:after="0" w:afterAutospacing="0"/>
    </w:pPr>
    <w:rPr>
      <w:rFonts w:ascii="Arial" w:eastAsia="Times New Roman" w:hAnsi="Arial" w:cs="Times New Roman"/>
      <w:b/>
      <w:bCs/>
      <w:sz w:val="20"/>
      <w:szCs w:val="20"/>
      <w:lang w:val="en-GB"/>
    </w:rPr>
  </w:style>
  <w:style w:type="character" w:customStyle="1" w:styleId="CommentTextChar">
    <w:name w:val="Comment Text Char"/>
    <w:link w:val="CommentText"/>
    <w:uiPriority w:val="99"/>
    <w:rsid w:val="00C968B5"/>
    <w:rPr>
      <w:rFonts w:ascii="Arial Unicode MS" w:eastAsia="Arial Unicode MS" w:hAnsi="Arial Unicode MS" w:cs="Arial Unicode MS"/>
      <w:sz w:val="24"/>
      <w:szCs w:val="24"/>
      <w:lang w:val="en-US" w:eastAsia="en-US"/>
    </w:rPr>
  </w:style>
  <w:style w:type="character" w:customStyle="1" w:styleId="CommentSubjectChar">
    <w:name w:val="Comment Subject Char"/>
    <w:basedOn w:val="CommentTextChar"/>
    <w:link w:val="CommentSubject"/>
    <w:uiPriority w:val="99"/>
    <w:rsid w:val="00C968B5"/>
    <w:rPr>
      <w:rFonts w:ascii="Arial Unicode MS" w:eastAsia="Arial Unicode MS" w:hAnsi="Arial Unicode MS" w:cs="Arial Unicode MS"/>
      <w:sz w:val="24"/>
      <w:szCs w:val="24"/>
      <w:lang w:val="en-US" w:eastAsia="en-US"/>
    </w:rPr>
  </w:style>
  <w:style w:type="paragraph" w:customStyle="1" w:styleId="ul">
    <w:name w:val="ul"/>
    <w:basedOn w:val="Normal"/>
    <w:rsid w:val="00056D97"/>
    <w:pPr>
      <w:spacing w:after="150"/>
    </w:pPr>
    <w:rPr>
      <w:rFonts w:ascii="Times New Roman" w:hAnsi="Times New Roman"/>
      <w:sz w:val="24"/>
      <w:lang w:val="en-US"/>
    </w:rPr>
  </w:style>
  <w:style w:type="paragraph" w:styleId="DocumentMap">
    <w:name w:val="Document Map"/>
    <w:basedOn w:val="Normal"/>
    <w:semiHidden/>
    <w:rsid w:val="004F1E34"/>
    <w:pPr>
      <w:shd w:val="clear" w:color="auto" w:fill="000080"/>
    </w:pPr>
    <w:rPr>
      <w:rFonts w:ascii="Tahoma" w:hAnsi="Tahoma" w:cs="Tahoma"/>
      <w:szCs w:val="20"/>
    </w:rPr>
  </w:style>
  <w:style w:type="table" w:customStyle="1" w:styleId="TableGrid1">
    <w:name w:val="Table Grid1"/>
    <w:basedOn w:val="TableNormal"/>
    <w:next w:val="TableGrid"/>
    <w:uiPriority w:val="59"/>
    <w:rsid w:val="00D03E57"/>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CD1D7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Grid5">
    <w:name w:val="Table Grid 5"/>
    <w:basedOn w:val="TableNormal"/>
    <w:rsid w:val="00F350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4Char">
    <w:name w:val="Heading 4 Char"/>
    <w:link w:val="Heading4"/>
    <w:uiPriority w:val="9"/>
    <w:rsid w:val="00255A87"/>
    <w:rPr>
      <w:rFonts w:ascii="Calibri" w:hAnsi="Calibri"/>
      <w:b/>
      <w:bCs/>
      <w:sz w:val="28"/>
      <w:szCs w:val="28"/>
      <w:lang w:val="en-ZA" w:eastAsia="en-ZA"/>
    </w:rPr>
  </w:style>
  <w:style w:type="character" w:customStyle="1" w:styleId="Heading8Char">
    <w:name w:val="Heading 8 Char"/>
    <w:link w:val="Heading8"/>
    <w:rsid w:val="00255A87"/>
    <w:rPr>
      <w:i/>
      <w:iCs/>
      <w:sz w:val="24"/>
      <w:szCs w:val="24"/>
      <w:lang w:val="en-GB"/>
    </w:rPr>
  </w:style>
  <w:style w:type="paragraph" w:styleId="ListParagraph">
    <w:name w:val="List Paragraph"/>
    <w:basedOn w:val="Normal"/>
    <w:uiPriority w:val="34"/>
    <w:qFormat/>
    <w:rsid w:val="00255A87"/>
    <w:pPr>
      <w:ind w:left="720"/>
      <w:contextualSpacing/>
    </w:pPr>
    <w:rPr>
      <w:lang w:val="en-ZA" w:eastAsia="en-ZA"/>
    </w:rPr>
  </w:style>
  <w:style w:type="paragraph" w:customStyle="1" w:styleId="tasktext">
    <w:name w:val="task text"/>
    <w:basedOn w:val="tasknumbering"/>
    <w:rsid w:val="00255A87"/>
  </w:style>
  <w:style w:type="paragraph" w:customStyle="1" w:styleId="dhead">
    <w:name w:val="dhead"/>
    <w:basedOn w:val="chead"/>
    <w:rsid w:val="00255A87"/>
  </w:style>
  <w:style w:type="character" w:customStyle="1" w:styleId="BalloonTextChar">
    <w:name w:val="Balloon Text Char"/>
    <w:link w:val="BalloonText"/>
    <w:uiPriority w:val="99"/>
    <w:semiHidden/>
    <w:rsid w:val="00255A87"/>
    <w:rPr>
      <w:rFonts w:ascii="Tahoma" w:hAnsi="Tahoma" w:cs="Tahoma"/>
      <w:sz w:val="16"/>
      <w:szCs w:val="16"/>
      <w:lang w:val="en-GB"/>
    </w:rPr>
  </w:style>
  <w:style w:type="character" w:customStyle="1" w:styleId="publication-meta-journal">
    <w:name w:val="publication-meta-journal"/>
    <w:rsid w:val="00255A87"/>
  </w:style>
  <w:style w:type="character" w:customStyle="1" w:styleId="publication-meta-separator">
    <w:name w:val="publication-meta-separator"/>
    <w:rsid w:val="00255A87"/>
  </w:style>
  <w:style w:type="character" w:customStyle="1" w:styleId="publication-meta-date">
    <w:name w:val="publication-meta-date"/>
    <w:rsid w:val="00255A87"/>
  </w:style>
  <w:style w:type="numbering" w:customStyle="1" w:styleId="NoList1">
    <w:name w:val="No List1"/>
    <w:next w:val="NoList"/>
    <w:uiPriority w:val="99"/>
    <w:semiHidden/>
    <w:unhideWhenUsed/>
    <w:rsid w:val="00255A87"/>
  </w:style>
  <w:style w:type="character" w:customStyle="1" w:styleId="Heading1Char">
    <w:name w:val="Heading 1 Char"/>
    <w:link w:val="Heading1"/>
    <w:rsid w:val="00255A87"/>
    <w:rPr>
      <w:rFonts w:ascii="Arial" w:hAnsi="Arial" w:cs="Arial"/>
      <w:b/>
      <w:bCs/>
      <w:kern w:val="32"/>
      <w:sz w:val="40"/>
      <w:szCs w:val="32"/>
      <w:lang w:val="en-GB"/>
    </w:rPr>
  </w:style>
  <w:style w:type="character" w:customStyle="1" w:styleId="publication-meta-stats">
    <w:name w:val="publication-meta-stats"/>
    <w:rsid w:val="00255A87"/>
  </w:style>
  <w:style w:type="character" w:customStyle="1" w:styleId="FooterChar">
    <w:name w:val="Footer Char"/>
    <w:link w:val="Footer"/>
    <w:uiPriority w:val="99"/>
    <w:rsid w:val="00255A87"/>
    <w:rPr>
      <w:sz w:val="22"/>
    </w:rPr>
  </w:style>
  <w:style w:type="paragraph" w:customStyle="1" w:styleId="tablequote">
    <w:name w:val="table_quote"/>
    <w:basedOn w:val="Normal"/>
    <w:rsid w:val="00255A87"/>
    <w:pPr>
      <w:spacing w:before="100" w:beforeAutospacing="1" w:after="100" w:afterAutospacing="1"/>
    </w:pPr>
    <w:rPr>
      <w:rFonts w:ascii="Times New Roman" w:hAnsi="Times New Roman"/>
      <w:sz w:val="24"/>
      <w:lang w:val="en-US"/>
    </w:rPr>
  </w:style>
  <w:style w:type="character" w:customStyle="1" w:styleId="HeaderChar">
    <w:name w:val="Header Char"/>
    <w:link w:val="Header"/>
    <w:rsid w:val="00255A87"/>
    <w:rPr>
      <w:sz w:val="24"/>
      <w:szCs w:val="24"/>
    </w:rPr>
  </w:style>
  <w:style w:type="numbering" w:customStyle="1" w:styleId="NoList2">
    <w:name w:val="No List2"/>
    <w:next w:val="NoList"/>
    <w:uiPriority w:val="99"/>
    <w:semiHidden/>
    <w:unhideWhenUsed/>
    <w:rsid w:val="00255A87"/>
  </w:style>
  <w:style w:type="table" w:styleId="LightShading-Accent2">
    <w:name w:val="Light Shading Accent 2"/>
    <w:basedOn w:val="TableNormal"/>
    <w:uiPriority w:val="60"/>
    <w:rsid w:val="00255A87"/>
    <w:rPr>
      <w:rFonts w:ascii="Calibri" w:eastAsia="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255A87"/>
    <w:rPr>
      <w:rFonts w:ascii="Calibri" w:eastAsia="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
    <w:name w:val="Light Shading"/>
    <w:basedOn w:val="TableNormal"/>
    <w:uiPriority w:val="60"/>
    <w:rsid w:val="00255A8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3">
    <w:name w:val="Medium List 1 Accent 3"/>
    <w:basedOn w:val="TableNormal"/>
    <w:uiPriority w:val="65"/>
    <w:rsid w:val="00255A87"/>
    <w:rPr>
      <w:rFonts w:ascii="Calibri" w:eastAsia="Calibri" w:hAnsi="Calibri"/>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Grid-Accent6">
    <w:name w:val="Light Grid Accent 6"/>
    <w:basedOn w:val="TableNormal"/>
    <w:uiPriority w:val="62"/>
    <w:rsid w:val="00255A87"/>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255A87"/>
    <w:rPr>
      <w:rFonts w:ascii="Calibri" w:eastAsia="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List-Accent6">
    <w:name w:val="Light List Accent 6"/>
    <w:basedOn w:val="TableNormal"/>
    <w:uiPriority w:val="61"/>
    <w:rsid w:val="00255A87"/>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va-e-listitem">
    <w:name w:val="nova-e-list__item"/>
    <w:basedOn w:val="Normal"/>
    <w:rsid w:val="00255A87"/>
    <w:pPr>
      <w:spacing w:before="100" w:beforeAutospacing="1" w:after="100" w:afterAutospacing="1"/>
    </w:pPr>
    <w:rPr>
      <w:rFonts w:ascii="Times New Roman" w:hAnsi="Times New Roman"/>
      <w:sz w:val="24"/>
      <w:lang w:val="en-US"/>
    </w:rPr>
  </w:style>
  <w:style w:type="table" w:customStyle="1" w:styleId="GridTable6Colorful-Accent41">
    <w:name w:val="Grid Table 6 Colorful - Accent 41"/>
    <w:basedOn w:val="TableNormal"/>
    <w:uiPriority w:val="51"/>
    <w:rsid w:val="00255A87"/>
    <w:rPr>
      <w:rFonts w:ascii="Calibri" w:eastAsia="Calibri" w:hAnsi="Calibri"/>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41">
    <w:name w:val="Grid Table 2 - Accent 41"/>
    <w:basedOn w:val="TableNormal"/>
    <w:uiPriority w:val="47"/>
    <w:rsid w:val="00255A87"/>
    <w:rPr>
      <w:rFonts w:ascii="Calibri" w:eastAsia="Calibri" w:hAnsi="Calibri"/>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3-Accent41">
    <w:name w:val="Grid Table 3 - Accent 41"/>
    <w:basedOn w:val="TableNormal"/>
    <w:uiPriority w:val="48"/>
    <w:rsid w:val="00255A87"/>
    <w:rPr>
      <w:rFonts w:ascii="Calibri" w:eastAsia="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5Dark-Accent41">
    <w:name w:val="Grid Table 5 Dark - Accent 41"/>
    <w:basedOn w:val="TableNormal"/>
    <w:uiPriority w:val="50"/>
    <w:rsid w:val="00255A87"/>
    <w:rPr>
      <w:rFonts w:ascii="Calibri" w:eastAsia="Calibri"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ListTable1Light-Accent41">
    <w:name w:val="List Table 1 Light - Accent 41"/>
    <w:basedOn w:val="TableNormal"/>
    <w:uiPriority w:val="46"/>
    <w:rsid w:val="00255A87"/>
    <w:rPr>
      <w:rFonts w:ascii="Calibri" w:eastAsia="Calibri" w:hAnsi="Calibri"/>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FollowedHyperlink">
    <w:name w:val="FollowedHyperlink"/>
    <w:uiPriority w:val="99"/>
    <w:unhideWhenUsed/>
    <w:rsid w:val="00255A87"/>
    <w:rPr>
      <w:color w:val="954F72"/>
      <w:u w:val="single"/>
    </w:rPr>
  </w:style>
  <w:style w:type="table" w:customStyle="1" w:styleId="ListTable3-Accent41">
    <w:name w:val="List Table 3 - Accent 41"/>
    <w:basedOn w:val="TableNormal"/>
    <w:uiPriority w:val="48"/>
    <w:rsid w:val="00255A87"/>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GridTable1Light-Accent41">
    <w:name w:val="Grid Table 1 Light - Accent 41"/>
    <w:basedOn w:val="TableNormal"/>
    <w:uiPriority w:val="46"/>
    <w:rsid w:val="00255A87"/>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7Colorful-Accent41">
    <w:name w:val="Grid Table 7 Colorful - Accent 41"/>
    <w:basedOn w:val="TableNormal"/>
    <w:uiPriority w:val="52"/>
    <w:rsid w:val="00255A87"/>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leGridLight1">
    <w:name w:val="Table Grid Light1"/>
    <w:basedOn w:val="TableNormal"/>
    <w:uiPriority w:val="40"/>
    <w:rsid w:val="00255A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odyTextChar">
    <w:name w:val="Body Text Char"/>
    <w:link w:val="BodyText"/>
    <w:uiPriority w:val="99"/>
    <w:rsid w:val="00255A87"/>
    <w:rPr>
      <w:rFonts w:ascii="Arial" w:hAnsi="Arial"/>
      <w:sz w:val="22"/>
      <w:szCs w:val="24"/>
      <w:lang w:val="en-GB"/>
    </w:rPr>
  </w:style>
  <w:style w:type="character" w:customStyle="1" w:styleId="nova-v-person-inline-itemfullname">
    <w:name w:val="nova-v-person-inline-item__fullname"/>
    <w:rsid w:val="00255A87"/>
  </w:style>
  <w:style w:type="character" w:customStyle="1" w:styleId="UnresolvedMention">
    <w:name w:val="Unresolved Mention"/>
    <w:uiPriority w:val="99"/>
    <w:semiHidden/>
    <w:unhideWhenUsed/>
    <w:rsid w:val="00255A87"/>
    <w:rPr>
      <w:color w:val="605E5C"/>
      <w:shd w:val="clear" w:color="auto" w:fill="E1DFDD"/>
    </w:rPr>
  </w:style>
  <w:style w:type="paragraph" w:customStyle="1" w:styleId="outcomestablebullet">
    <w:name w:val="outcomes table bullet"/>
    <w:basedOn w:val="Normal"/>
    <w:rsid w:val="00255A87"/>
    <w:pPr>
      <w:spacing w:before="120" w:after="120"/>
      <w:ind w:left="360" w:hanging="360"/>
    </w:pPr>
    <w:rPr>
      <w:lang w:val="en-ZA" w:eastAsia="en-ZA"/>
    </w:rPr>
  </w:style>
  <w:style w:type="paragraph" w:customStyle="1" w:styleId="Feedback">
    <w:name w:val="Feedback"/>
    <w:basedOn w:val="chead"/>
    <w:rsid w:val="00255A87"/>
    <w:rPr>
      <w:sz w:val="24"/>
    </w:rPr>
  </w:style>
  <w:style w:type="paragraph" w:customStyle="1" w:styleId="feedbacknumber">
    <w:name w:val="feedback number"/>
    <w:basedOn w:val="Normal"/>
    <w:autoRedefine/>
    <w:rsid w:val="00AF2EB1"/>
    <w:pPr>
      <w:tabs>
        <w:tab w:val="left" w:pos="360"/>
      </w:tabs>
      <w:autoSpaceDE w:val="0"/>
      <w:autoSpaceDN w:val="0"/>
      <w:adjustRightInd w:val="0"/>
      <w:spacing w:before="120" w:after="120"/>
    </w:pPr>
    <w:rPr>
      <w:rFonts w:eastAsia="Calibri" w:cs="Arial"/>
      <w:szCs w:val="22"/>
    </w:rPr>
  </w:style>
  <w:style w:type="paragraph" w:customStyle="1" w:styleId="feedbacktext">
    <w:name w:val="feedback text"/>
    <w:basedOn w:val="feedbacknumber"/>
    <w:rsid w:val="00255A87"/>
  </w:style>
  <w:style w:type="paragraph" w:customStyle="1" w:styleId="readinglist">
    <w:name w:val="reading list"/>
    <w:basedOn w:val="Normal"/>
    <w:rsid w:val="00255A87"/>
    <w:pPr>
      <w:spacing w:before="240" w:after="240"/>
    </w:pPr>
    <w:rPr>
      <w:rFonts w:ascii="Trebuchet MS" w:eastAsia="Calibri" w:hAnsi="Trebuchet MS"/>
      <w:lang w:val="en-ZA" w:eastAsia="en-ZA"/>
    </w:rPr>
  </w:style>
  <w:style w:type="paragraph" w:customStyle="1" w:styleId="ahead">
    <w:name w:val="ahead"/>
    <w:basedOn w:val="Normal"/>
    <w:qFormat/>
    <w:rsid w:val="00255A87"/>
    <w:pPr>
      <w:spacing w:before="360" w:after="240"/>
    </w:pPr>
    <w:rPr>
      <w:rFonts w:ascii="Trebuchet MS" w:hAnsi="Trebuchet MS"/>
      <w:b/>
      <w:sz w:val="28"/>
      <w:szCs w:val="28"/>
      <w:lang w:eastAsia="en-ZA"/>
    </w:rPr>
  </w:style>
  <w:style w:type="paragraph" w:customStyle="1" w:styleId="BodyText1">
    <w:name w:val="Body Text1"/>
    <w:basedOn w:val="Normal"/>
    <w:qFormat/>
    <w:rsid w:val="006C175F"/>
    <w:pPr>
      <w:spacing w:before="120" w:after="120"/>
    </w:pPr>
    <w:rPr>
      <w:lang w:eastAsia="en-ZA"/>
    </w:rPr>
  </w:style>
  <w:style w:type="paragraph" w:customStyle="1" w:styleId="outcomes">
    <w:name w:val="outcomes"/>
    <w:basedOn w:val="Normal"/>
    <w:qFormat/>
    <w:rsid w:val="00255A87"/>
    <w:rPr>
      <w:lang w:val="en-ZA" w:eastAsia="en-ZA"/>
    </w:rPr>
  </w:style>
  <w:style w:type="paragraph" w:customStyle="1" w:styleId="outcomes2">
    <w:name w:val="outcomes2"/>
    <w:basedOn w:val="Normal"/>
    <w:qFormat/>
    <w:rsid w:val="00255A87"/>
    <w:pPr>
      <w:tabs>
        <w:tab w:val="right" w:pos="3294"/>
      </w:tabs>
      <w:spacing w:before="120" w:after="120"/>
      <w:ind w:right="318"/>
    </w:pPr>
    <w:rPr>
      <w:b/>
      <w:i/>
      <w:szCs w:val="22"/>
      <w:lang w:val="en-ZA" w:eastAsia="en-ZA"/>
    </w:rPr>
  </w:style>
  <w:style w:type="paragraph" w:customStyle="1" w:styleId="bullet">
    <w:name w:val="bullet"/>
    <w:basedOn w:val="Normal"/>
    <w:rsid w:val="00255A87"/>
    <w:pPr>
      <w:spacing w:before="60" w:after="60"/>
      <w:ind w:left="432" w:hanging="432"/>
    </w:pPr>
    <w:rPr>
      <w:szCs w:val="22"/>
      <w:lang w:val="en-ZA" w:eastAsia="en-ZA"/>
    </w:rPr>
  </w:style>
  <w:style w:type="paragraph" w:customStyle="1" w:styleId="glossaryhead">
    <w:name w:val="glossary head"/>
    <w:basedOn w:val="Normal"/>
    <w:rsid w:val="00255A87"/>
    <w:pPr>
      <w:autoSpaceDE w:val="0"/>
      <w:autoSpaceDN w:val="0"/>
      <w:adjustRightInd w:val="0"/>
      <w:spacing w:before="120" w:after="120"/>
    </w:pPr>
    <w:rPr>
      <w:rFonts w:cs="Arial"/>
      <w:b/>
      <w:sz w:val="20"/>
      <w:szCs w:val="22"/>
      <w:lang w:val="en-US"/>
    </w:rPr>
  </w:style>
  <w:style w:type="paragraph" w:customStyle="1" w:styleId="glossarytext">
    <w:name w:val="glossary text"/>
    <w:basedOn w:val="Normal"/>
    <w:rsid w:val="00255A87"/>
    <w:pPr>
      <w:autoSpaceDE w:val="0"/>
      <w:autoSpaceDN w:val="0"/>
      <w:adjustRightInd w:val="0"/>
      <w:spacing w:before="120" w:after="120"/>
    </w:pPr>
    <w:rPr>
      <w:rFonts w:cs="Arial"/>
      <w:sz w:val="20"/>
      <w:szCs w:val="20"/>
      <w:lang w:val="en-US"/>
    </w:rPr>
  </w:style>
  <w:style w:type="paragraph" w:customStyle="1" w:styleId="chead">
    <w:name w:val="chead"/>
    <w:basedOn w:val="Normal"/>
    <w:rsid w:val="00255A87"/>
    <w:pPr>
      <w:tabs>
        <w:tab w:val="left" w:pos="6555"/>
      </w:tabs>
      <w:spacing w:before="240" w:after="120"/>
    </w:pPr>
    <w:rPr>
      <w:b/>
      <w:szCs w:val="22"/>
      <w:lang w:val="en-ZA" w:eastAsia="en-ZA"/>
    </w:rPr>
  </w:style>
  <w:style w:type="paragraph" w:customStyle="1" w:styleId="numbertext">
    <w:name w:val="number text"/>
    <w:basedOn w:val="Normal"/>
    <w:rsid w:val="00255A87"/>
    <w:pPr>
      <w:autoSpaceDE w:val="0"/>
      <w:autoSpaceDN w:val="0"/>
      <w:adjustRightInd w:val="0"/>
      <w:spacing w:before="120" w:after="120"/>
      <w:ind w:left="720" w:hanging="360"/>
    </w:pPr>
    <w:rPr>
      <w:lang w:val="en-ZA" w:eastAsia="en-ZA"/>
    </w:rPr>
  </w:style>
  <w:style w:type="paragraph" w:customStyle="1" w:styleId="Taskhead">
    <w:name w:val="Task head"/>
    <w:basedOn w:val="Normal"/>
    <w:rsid w:val="00255A87"/>
    <w:pPr>
      <w:autoSpaceDE w:val="0"/>
      <w:autoSpaceDN w:val="0"/>
      <w:adjustRightInd w:val="0"/>
      <w:spacing w:before="120" w:after="120"/>
    </w:pPr>
    <w:rPr>
      <w:rFonts w:ascii="Trebuchet MS" w:hAnsi="Trebuchet MS"/>
      <w:b/>
      <w:lang w:val="en-ZA" w:eastAsia="en-ZA"/>
    </w:rPr>
  </w:style>
  <w:style w:type="paragraph" w:customStyle="1" w:styleId="tasknumbering">
    <w:name w:val="task numbering"/>
    <w:basedOn w:val="Normal"/>
    <w:rsid w:val="006C175F"/>
    <w:pPr>
      <w:autoSpaceDE w:val="0"/>
      <w:autoSpaceDN w:val="0"/>
      <w:adjustRightInd w:val="0"/>
      <w:spacing w:before="120" w:after="120"/>
      <w:ind w:left="360" w:hanging="360"/>
    </w:pPr>
    <w:rPr>
      <w:rFonts w:ascii="Trebuchet MS" w:hAnsi="Trebuchet MS"/>
      <w:lang w:val="en-ZA" w:eastAsia="en-ZA"/>
    </w:rPr>
  </w:style>
  <w:style w:type="paragraph" w:customStyle="1" w:styleId="Source">
    <w:name w:val="Source"/>
    <w:basedOn w:val="Normal"/>
    <w:rsid w:val="00255A87"/>
    <w:pPr>
      <w:tabs>
        <w:tab w:val="left" w:pos="6555"/>
      </w:tabs>
      <w:spacing w:before="120" w:after="120"/>
    </w:pPr>
    <w:rPr>
      <w:rFonts w:cs="Arial"/>
      <w:noProof/>
      <w:sz w:val="18"/>
      <w:szCs w:val="20"/>
      <w:lang w:val="en-US"/>
    </w:rPr>
  </w:style>
  <w:style w:type="paragraph" w:customStyle="1" w:styleId="Figure">
    <w:name w:val="Figure"/>
    <w:basedOn w:val="Normal"/>
    <w:autoRedefine/>
    <w:qFormat/>
    <w:rsid w:val="00255A87"/>
    <w:pPr>
      <w:tabs>
        <w:tab w:val="left" w:pos="6555"/>
      </w:tabs>
      <w:spacing w:before="240" w:after="240"/>
    </w:pPr>
    <w:rPr>
      <w:rFonts w:eastAsia="Calibri" w:cs="Arial"/>
      <w:b/>
      <w:noProof/>
      <w:sz w:val="20"/>
      <w:szCs w:val="20"/>
      <w:lang w:val="en-US"/>
    </w:rPr>
  </w:style>
  <w:style w:type="paragraph" w:customStyle="1" w:styleId="Tablehead">
    <w:name w:val="Table head"/>
    <w:basedOn w:val="Normal"/>
    <w:autoRedefine/>
    <w:qFormat/>
    <w:rsid w:val="00722146"/>
    <w:pPr>
      <w:tabs>
        <w:tab w:val="left" w:pos="1035"/>
      </w:tabs>
      <w:spacing w:before="240" w:after="120"/>
    </w:pPr>
    <w:rPr>
      <w:rFonts w:eastAsia="Calibri" w:cs="Arial"/>
      <w:b/>
      <w:lang w:val="en-ZA"/>
    </w:rPr>
  </w:style>
  <w:style w:type="paragraph" w:customStyle="1" w:styleId="Tabletext">
    <w:name w:val="Table text"/>
    <w:basedOn w:val="Normal"/>
    <w:rsid w:val="00255A87"/>
    <w:pPr>
      <w:spacing w:before="60" w:after="60"/>
    </w:pPr>
    <w:rPr>
      <w:rFonts w:cs="Arial"/>
      <w:b/>
      <w:sz w:val="20"/>
      <w:szCs w:val="20"/>
      <w:lang w:val="en-ZA" w:eastAsia="en-ZA"/>
    </w:rPr>
  </w:style>
  <w:style w:type="paragraph" w:customStyle="1" w:styleId="academiclearning">
    <w:name w:val="academic learning"/>
    <w:basedOn w:val="Normal"/>
    <w:next w:val="BodyText1"/>
    <w:rsid w:val="00255A87"/>
    <w:pPr>
      <w:spacing w:before="120" w:after="120"/>
    </w:pPr>
    <w:rPr>
      <w:b/>
      <w:lang w:val="en-ZA" w:eastAsia="en-ZA"/>
    </w:rPr>
  </w:style>
  <w:style w:type="paragraph" w:customStyle="1" w:styleId="Quote1">
    <w:name w:val="Quote1"/>
    <w:basedOn w:val="feedbacknumber"/>
    <w:next w:val="Normal"/>
    <w:rsid w:val="00255A87"/>
    <w:pPr>
      <w:numPr>
        <w:numId w:val="3"/>
      </w:numPr>
    </w:pPr>
    <w:rPr>
      <w:i/>
      <w:color w:val="000000"/>
      <w:spacing w:val="-4"/>
    </w:rPr>
  </w:style>
  <w:style w:type="paragraph" w:customStyle="1" w:styleId="Sessioncontents">
    <w:name w:val="Session contents"/>
    <w:basedOn w:val="feedbacknumber"/>
    <w:next w:val="BodyText1"/>
    <w:rsid w:val="00255A87"/>
    <w:pPr>
      <w:numPr>
        <w:numId w:val="4"/>
      </w:numPr>
      <w:spacing w:before="60" w:after="60"/>
    </w:pPr>
  </w:style>
  <w:style w:type="paragraph" w:customStyle="1" w:styleId="bhead">
    <w:name w:val="bhead"/>
    <w:basedOn w:val="Normal"/>
    <w:rsid w:val="00D107AF"/>
    <w:pPr>
      <w:spacing w:before="480" w:after="240"/>
    </w:pPr>
    <w:rPr>
      <w:rFonts w:ascii="Trebuchet MS" w:hAnsi="Trebuchet MS"/>
      <w:b/>
      <w:sz w:val="28"/>
      <w:lang w:val="en-ZA" w:eastAsia="en-ZA"/>
    </w:rPr>
  </w:style>
  <w:style w:type="paragraph" w:styleId="Caption">
    <w:name w:val="caption"/>
    <w:basedOn w:val="Normal"/>
    <w:next w:val="Normal"/>
    <w:unhideWhenUsed/>
    <w:qFormat/>
    <w:rsid w:val="00250BD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6105">
      <w:bodyDiv w:val="1"/>
      <w:marLeft w:val="0"/>
      <w:marRight w:val="0"/>
      <w:marTop w:val="0"/>
      <w:marBottom w:val="0"/>
      <w:divBdr>
        <w:top w:val="none" w:sz="0" w:space="0" w:color="auto"/>
        <w:left w:val="none" w:sz="0" w:space="0" w:color="auto"/>
        <w:bottom w:val="none" w:sz="0" w:space="0" w:color="auto"/>
        <w:right w:val="none" w:sz="0" w:space="0" w:color="auto"/>
      </w:divBdr>
    </w:div>
    <w:div w:id="144512345">
      <w:bodyDiv w:val="1"/>
      <w:marLeft w:val="0"/>
      <w:marRight w:val="0"/>
      <w:marTop w:val="0"/>
      <w:marBottom w:val="0"/>
      <w:divBdr>
        <w:top w:val="none" w:sz="0" w:space="0" w:color="auto"/>
        <w:left w:val="none" w:sz="0" w:space="0" w:color="auto"/>
        <w:bottom w:val="none" w:sz="0" w:space="0" w:color="auto"/>
        <w:right w:val="none" w:sz="0" w:space="0" w:color="auto"/>
      </w:divBdr>
      <w:divsChild>
        <w:div w:id="584538942">
          <w:marLeft w:val="0"/>
          <w:marRight w:val="0"/>
          <w:marTop w:val="0"/>
          <w:marBottom w:val="0"/>
          <w:divBdr>
            <w:top w:val="none" w:sz="0" w:space="0" w:color="auto"/>
            <w:left w:val="none" w:sz="0" w:space="0" w:color="auto"/>
            <w:bottom w:val="none" w:sz="0" w:space="0" w:color="auto"/>
            <w:right w:val="none" w:sz="0" w:space="0" w:color="auto"/>
          </w:divBdr>
          <w:divsChild>
            <w:div w:id="2031948008">
              <w:marLeft w:val="0"/>
              <w:marRight w:val="0"/>
              <w:marTop w:val="0"/>
              <w:marBottom w:val="0"/>
              <w:divBdr>
                <w:top w:val="none" w:sz="0" w:space="0" w:color="auto"/>
                <w:left w:val="none" w:sz="0" w:space="0" w:color="auto"/>
                <w:bottom w:val="none" w:sz="0" w:space="0" w:color="auto"/>
                <w:right w:val="none" w:sz="0" w:space="0" w:color="auto"/>
              </w:divBdr>
              <w:divsChild>
                <w:div w:id="1448701272">
                  <w:marLeft w:val="0"/>
                  <w:marRight w:val="0"/>
                  <w:marTop w:val="0"/>
                  <w:marBottom w:val="0"/>
                  <w:divBdr>
                    <w:top w:val="none" w:sz="0" w:space="0" w:color="auto"/>
                    <w:left w:val="none" w:sz="0" w:space="0" w:color="auto"/>
                    <w:bottom w:val="none" w:sz="0" w:space="0" w:color="auto"/>
                    <w:right w:val="none" w:sz="0" w:space="0" w:color="auto"/>
                  </w:divBdr>
                  <w:divsChild>
                    <w:div w:id="592126440">
                      <w:marLeft w:val="0"/>
                      <w:marRight w:val="0"/>
                      <w:marTop w:val="0"/>
                      <w:marBottom w:val="45"/>
                      <w:divBdr>
                        <w:top w:val="none" w:sz="0" w:space="0" w:color="auto"/>
                        <w:left w:val="none" w:sz="0" w:space="0" w:color="auto"/>
                        <w:bottom w:val="none" w:sz="0" w:space="0" w:color="auto"/>
                        <w:right w:val="none" w:sz="0" w:space="0" w:color="auto"/>
                      </w:divBdr>
                    </w:div>
                    <w:div w:id="8792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6049">
      <w:bodyDiv w:val="1"/>
      <w:marLeft w:val="0"/>
      <w:marRight w:val="0"/>
      <w:marTop w:val="0"/>
      <w:marBottom w:val="0"/>
      <w:divBdr>
        <w:top w:val="none" w:sz="0" w:space="0" w:color="auto"/>
        <w:left w:val="none" w:sz="0" w:space="0" w:color="auto"/>
        <w:bottom w:val="none" w:sz="0" w:space="0" w:color="auto"/>
        <w:right w:val="none" w:sz="0" w:space="0" w:color="auto"/>
      </w:divBdr>
    </w:div>
    <w:div w:id="517624902">
      <w:bodyDiv w:val="1"/>
      <w:marLeft w:val="0"/>
      <w:marRight w:val="0"/>
      <w:marTop w:val="0"/>
      <w:marBottom w:val="0"/>
      <w:divBdr>
        <w:top w:val="none" w:sz="0" w:space="0" w:color="auto"/>
        <w:left w:val="none" w:sz="0" w:space="0" w:color="auto"/>
        <w:bottom w:val="none" w:sz="0" w:space="0" w:color="auto"/>
        <w:right w:val="none" w:sz="0" w:space="0" w:color="auto"/>
      </w:divBdr>
    </w:div>
    <w:div w:id="659117544">
      <w:bodyDiv w:val="1"/>
      <w:marLeft w:val="0"/>
      <w:marRight w:val="0"/>
      <w:marTop w:val="0"/>
      <w:marBottom w:val="0"/>
      <w:divBdr>
        <w:top w:val="none" w:sz="0" w:space="0" w:color="auto"/>
        <w:left w:val="none" w:sz="0" w:space="0" w:color="auto"/>
        <w:bottom w:val="none" w:sz="0" w:space="0" w:color="auto"/>
        <w:right w:val="none" w:sz="0" w:space="0" w:color="auto"/>
      </w:divBdr>
    </w:div>
    <w:div w:id="711198910">
      <w:bodyDiv w:val="1"/>
      <w:marLeft w:val="0"/>
      <w:marRight w:val="0"/>
      <w:marTop w:val="0"/>
      <w:marBottom w:val="0"/>
      <w:divBdr>
        <w:top w:val="none" w:sz="0" w:space="0" w:color="auto"/>
        <w:left w:val="none" w:sz="0" w:space="0" w:color="auto"/>
        <w:bottom w:val="none" w:sz="0" w:space="0" w:color="auto"/>
        <w:right w:val="none" w:sz="0" w:space="0" w:color="auto"/>
      </w:divBdr>
    </w:div>
    <w:div w:id="722098285">
      <w:bodyDiv w:val="1"/>
      <w:marLeft w:val="0"/>
      <w:marRight w:val="0"/>
      <w:marTop w:val="0"/>
      <w:marBottom w:val="0"/>
      <w:divBdr>
        <w:top w:val="none" w:sz="0" w:space="0" w:color="auto"/>
        <w:left w:val="none" w:sz="0" w:space="0" w:color="auto"/>
        <w:bottom w:val="none" w:sz="0" w:space="0" w:color="auto"/>
        <w:right w:val="none" w:sz="0" w:space="0" w:color="auto"/>
      </w:divBdr>
    </w:div>
    <w:div w:id="1348291448">
      <w:bodyDiv w:val="1"/>
      <w:marLeft w:val="0"/>
      <w:marRight w:val="0"/>
      <w:marTop w:val="0"/>
      <w:marBottom w:val="0"/>
      <w:divBdr>
        <w:top w:val="none" w:sz="0" w:space="0" w:color="auto"/>
        <w:left w:val="none" w:sz="0" w:space="0" w:color="auto"/>
        <w:bottom w:val="none" w:sz="0" w:space="0" w:color="auto"/>
        <w:right w:val="none" w:sz="0" w:space="0" w:color="auto"/>
      </w:divBdr>
      <w:divsChild>
        <w:div w:id="714307781">
          <w:marLeft w:val="0"/>
          <w:marRight w:val="0"/>
          <w:marTop w:val="0"/>
          <w:marBottom w:val="0"/>
          <w:divBdr>
            <w:top w:val="none" w:sz="0" w:space="0" w:color="auto"/>
            <w:left w:val="none" w:sz="0" w:space="0" w:color="auto"/>
            <w:bottom w:val="none" w:sz="0" w:space="0" w:color="auto"/>
            <w:right w:val="none" w:sz="0" w:space="0" w:color="auto"/>
          </w:divBdr>
        </w:div>
      </w:divsChild>
    </w:div>
    <w:div w:id="1554538000">
      <w:bodyDiv w:val="1"/>
      <w:marLeft w:val="0"/>
      <w:marRight w:val="0"/>
      <w:marTop w:val="0"/>
      <w:marBottom w:val="0"/>
      <w:divBdr>
        <w:top w:val="none" w:sz="0" w:space="0" w:color="auto"/>
        <w:left w:val="none" w:sz="0" w:space="0" w:color="auto"/>
        <w:bottom w:val="none" w:sz="0" w:space="0" w:color="auto"/>
        <w:right w:val="none" w:sz="0" w:space="0" w:color="auto"/>
      </w:divBdr>
      <w:divsChild>
        <w:div w:id="639070924">
          <w:marLeft w:val="0"/>
          <w:marRight w:val="0"/>
          <w:marTop w:val="0"/>
          <w:marBottom w:val="0"/>
          <w:divBdr>
            <w:top w:val="none" w:sz="0" w:space="0" w:color="auto"/>
            <w:left w:val="none" w:sz="0" w:space="0" w:color="auto"/>
            <w:bottom w:val="none" w:sz="0" w:space="0" w:color="auto"/>
            <w:right w:val="none" w:sz="0" w:space="0" w:color="auto"/>
          </w:divBdr>
          <w:divsChild>
            <w:div w:id="359865320">
              <w:marLeft w:val="0"/>
              <w:marRight w:val="0"/>
              <w:marTop w:val="0"/>
              <w:marBottom w:val="0"/>
              <w:divBdr>
                <w:top w:val="none" w:sz="0" w:space="0" w:color="auto"/>
                <w:left w:val="none" w:sz="0" w:space="0" w:color="auto"/>
                <w:bottom w:val="none" w:sz="0" w:space="0" w:color="auto"/>
                <w:right w:val="none" w:sz="0" w:space="0" w:color="auto"/>
              </w:divBdr>
            </w:div>
            <w:div w:id="381291762">
              <w:marLeft w:val="0"/>
              <w:marRight w:val="0"/>
              <w:marTop w:val="0"/>
              <w:marBottom w:val="0"/>
              <w:divBdr>
                <w:top w:val="none" w:sz="0" w:space="0" w:color="auto"/>
                <w:left w:val="none" w:sz="0" w:space="0" w:color="auto"/>
                <w:bottom w:val="none" w:sz="0" w:space="0" w:color="auto"/>
                <w:right w:val="none" w:sz="0" w:space="0" w:color="auto"/>
              </w:divBdr>
            </w:div>
            <w:div w:id="492138000">
              <w:marLeft w:val="0"/>
              <w:marRight w:val="0"/>
              <w:marTop w:val="0"/>
              <w:marBottom w:val="0"/>
              <w:divBdr>
                <w:top w:val="none" w:sz="0" w:space="0" w:color="auto"/>
                <w:left w:val="none" w:sz="0" w:space="0" w:color="auto"/>
                <w:bottom w:val="none" w:sz="0" w:space="0" w:color="auto"/>
                <w:right w:val="none" w:sz="0" w:space="0" w:color="auto"/>
              </w:divBdr>
            </w:div>
            <w:div w:id="501823313">
              <w:marLeft w:val="0"/>
              <w:marRight w:val="0"/>
              <w:marTop w:val="0"/>
              <w:marBottom w:val="0"/>
              <w:divBdr>
                <w:top w:val="none" w:sz="0" w:space="0" w:color="auto"/>
                <w:left w:val="none" w:sz="0" w:space="0" w:color="auto"/>
                <w:bottom w:val="none" w:sz="0" w:space="0" w:color="auto"/>
                <w:right w:val="none" w:sz="0" w:space="0" w:color="auto"/>
              </w:divBdr>
            </w:div>
            <w:div w:id="1155679144">
              <w:marLeft w:val="0"/>
              <w:marRight w:val="0"/>
              <w:marTop w:val="0"/>
              <w:marBottom w:val="0"/>
              <w:divBdr>
                <w:top w:val="none" w:sz="0" w:space="0" w:color="auto"/>
                <w:left w:val="none" w:sz="0" w:space="0" w:color="auto"/>
                <w:bottom w:val="none" w:sz="0" w:space="0" w:color="auto"/>
                <w:right w:val="none" w:sz="0" w:space="0" w:color="auto"/>
              </w:divBdr>
            </w:div>
          </w:divsChild>
        </w:div>
        <w:div w:id="1614364996">
          <w:marLeft w:val="0"/>
          <w:marRight w:val="0"/>
          <w:marTop w:val="0"/>
          <w:marBottom w:val="0"/>
          <w:divBdr>
            <w:top w:val="none" w:sz="0" w:space="0" w:color="auto"/>
            <w:left w:val="none" w:sz="0" w:space="0" w:color="auto"/>
            <w:bottom w:val="none" w:sz="0" w:space="0" w:color="auto"/>
            <w:right w:val="none" w:sz="0" w:space="0" w:color="auto"/>
          </w:divBdr>
          <w:divsChild>
            <w:div w:id="131145386">
              <w:marLeft w:val="0"/>
              <w:marRight w:val="0"/>
              <w:marTop w:val="0"/>
              <w:marBottom w:val="0"/>
              <w:divBdr>
                <w:top w:val="none" w:sz="0" w:space="0" w:color="auto"/>
                <w:left w:val="none" w:sz="0" w:space="0" w:color="auto"/>
                <w:bottom w:val="none" w:sz="0" w:space="0" w:color="auto"/>
                <w:right w:val="none" w:sz="0" w:space="0" w:color="auto"/>
              </w:divBdr>
              <w:divsChild>
                <w:div w:id="1324698479">
                  <w:marLeft w:val="0"/>
                  <w:marRight w:val="0"/>
                  <w:marTop w:val="0"/>
                  <w:marBottom w:val="0"/>
                  <w:divBdr>
                    <w:top w:val="none" w:sz="0" w:space="0" w:color="auto"/>
                    <w:left w:val="none" w:sz="0" w:space="0" w:color="auto"/>
                    <w:bottom w:val="none" w:sz="0" w:space="0" w:color="auto"/>
                    <w:right w:val="none" w:sz="0" w:space="0" w:color="auto"/>
                  </w:divBdr>
                </w:div>
              </w:divsChild>
            </w:div>
            <w:div w:id="420878704">
              <w:marLeft w:val="0"/>
              <w:marRight w:val="0"/>
              <w:marTop w:val="0"/>
              <w:marBottom w:val="0"/>
              <w:divBdr>
                <w:top w:val="none" w:sz="0" w:space="0" w:color="auto"/>
                <w:left w:val="none" w:sz="0" w:space="0" w:color="auto"/>
                <w:bottom w:val="none" w:sz="0" w:space="0" w:color="auto"/>
                <w:right w:val="none" w:sz="0" w:space="0" w:color="auto"/>
              </w:divBdr>
            </w:div>
            <w:div w:id="1704016619">
              <w:marLeft w:val="0"/>
              <w:marRight w:val="0"/>
              <w:marTop w:val="0"/>
              <w:marBottom w:val="0"/>
              <w:divBdr>
                <w:top w:val="none" w:sz="0" w:space="0" w:color="auto"/>
                <w:left w:val="none" w:sz="0" w:space="0" w:color="auto"/>
                <w:bottom w:val="none" w:sz="0" w:space="0" w:color="auto"/>
                <w:right w:val="none" w:sz="0" w:space="0" w:color="auto"/>
              </w:divBdr>
            </w:div>
            <w:div w:id="17328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di.org/sites/odi.org.uk/files/odi-assets/publications-opinion-files/594.pdf" TargetMode="External"/><Relationship Id="rId13" Type="http://schemas.openxmlformats.org/officeDocument/2006/relationships/hyperlink" Target="https://www.odi.org/sites/odi.org.uk/files/odi-assets/publications-opinion-files/594.pdf" TargetMode="External"/><Relationship Id="rId18" Type="http://schemas.openxmlformats.org/officeDocument/2006/relationships/hyperlink" Target="https://www.researchtoaction.org/wp-content/uploads/2014/10/PBWeekLauraFCfinal.pdf" TargetMode="External"/><Relationship Id="rId3" Type="http://schemas.openxmlformats.org/officeDocument/2006/relationships/styles" Target="styles.xml"/><Relationship Id="rId21" Type="http://schemas.openxmlformats.org/officeDocument/2006/relationships/hyperlink" Target="https://writingcenter.unc.edu/policy-briefs/" TargetMode="External"/><Relationship Id="rId7" Type="http://schemas.openxmlformats.org/officeDocument/2006/relationships/endnotes" Target="endnotes.xml"/><Relationship Id="rId12" Type="http://schemas.openxmlformats.org/officeDocument/2006/relationships/hyperlink" Target="https://www.jsi.com/JSIInternet/Inc/Common/_download_pub.cfm?id=17532&amp;lid=3" TargetMode="External"/><Relationship Id="rId17" Type="http://schemas.openxmlformats.org/officeDocument/2006/relationships/hyperlink" Target="https://onlinelibrary-wiley-com.ezproxy.uwc.ac.za/doi/full/10.1111/j.1467-9256.2009.01356.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who.int/medicinedocs/documents/s23358en/s23358en.pdf" TargetMode="External"/><Relationship Id="rId20" Type="http://schemas.openxmlformats.org/officeDocument/2006/relationships/hyperlink" Target="http://hummedia.manchester.ac.uk/faculty/policy/1008_Policy@Manchester_Senior_Civil_Servants_Survey_v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medicinedocs/documents/s23358en/s23358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gionline.org/sites/default/files/graduate_fellows_pb_no.2_0.pdf" TargetMode="External"/><Relationship Id="rId23" Type="http://schemas.openxmlformats.org/officeDocument/2006/relationships/footer" Target="footer2.xml"/><Relationship Id="rId10" Type="http://schemas.openxmlformats.org/officeDocument/2006/relationships/hyperlink" Target="https://www.cigionline.org/sites/default/files/graduate_fellows_pb_no.2_0.pdf" TargetMode="External"/><Relationship Id="rId19" Type="http://schemas.openxmlformats.org/officeDocument/2006/relationships/hyperlink" Target="https://www.idrc.ca/sites/default/files/idrcpolicybrieftoolkit.pdf" TargetMode="External"/><Relationship Id="rId4" Type="http://schemas.openxmlformats.org/officeDocument/2006/relationships/settings" Target="settings.xml"/><Relationship Id="rId9" Type="http://schemas.openxmlformats.org/officeDocument/2006/relationships/hyperlink" Target="https://www.icpolicyadvocacy.org/sites/icpa/files/downloads/icpa_policy_briefs_essential_guide.pdf" TargetMode="External"/><Relationship Id="rId14" Type="http://schemas.openxmlformats.org/officeDocument/2006/relationships/hyperlink" Target="https://www.icpolicyadvocacy.org/sites/icpa/files/downloads/icpa_policy_briefs_essential_guid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8E54-B2DE-4A9A-8E10-5575232E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5640</Words>
  <Characters>32153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Unit 2 - Session 2</vt:lpstr>
    </vt:vector>
  </TitlesOfParts>
  <Company>UCT</Company>
  <LinksUpToDate>false</LinksUpToDate>
  <CharactersWithSpaces>37718</CharactersWithSpaces>
  <SharedDoc>false</SharedDoc>
  <HLinks>
    <vt:vector size="12" baseType="variant">
      <vt:variant>
        <vt:i4>7471222</vt:i4>
      </vt:variant>
      <vt:variant>
        <vt:i4>9</vt:i4>
      </vt:variant>
      <vt:variant>
        <vt:i4>0</vt:i4>
      </vt:variant>
      <vt:variant>
        <vt:i4>5</vt:i4>
      </vt:variant>
      <vt:variant>
        <vt:lpwstr>http://www.u4.no/publications/good-governance-for-medicines-initiatives-exploring-lessons-learned/</vt:lpwstr>
      </vt:variant>
      <vt:variant>
        <vt:lpwstr/>
      </vt:variant>
      <vt:variant>
        <vt:i4>7405588</vt:i4>
      </vt:variant>
      <vt:variant>
        <vt:i4>6</vt:i4>
      </vt:variant>
      <vt:variant>
        <vt:i4>0</vt:i4>
      </vt:variant>
      <vt:variant>
        <vt:i4>5</vt:i4>
      </vt:variant>
      <vt:variant>
        <vt:lpwstr>http://heapol.oxfordjournals.org/content/27/suppl_1/i64.full.pdf+html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 Session 2</dc:title>
  <dc:creator>Hutton</dc:creator>
  <cp:lastModifiedBy>Windows User</cp:lastModifiedBy>
  <cp:revision>7</cp:revision>
  <cp:lastPrinted>2019-06-19T13:50:00Z</cp:lastPrinted>
  <dcterms:created xsi:type="dcterms:W3CDTF">2019-07-16T09:11:00Z</dcterms:created>
  <dcterms:modified xsi:type="dcterms:W3CDTF">2019-07-22T10:13:00Z</dcterms:modified>
</cp:coreProperties>
</file>