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9E" w:rsidRDefault="00DA22D5" w:rsidP="00754979">
      <w:pPr>
        <w:pStyle w:val="Title"/>
        <w:spacing w:after="0"/>
        <w:rPr>
          <w:b/>
          <w:sz w:val="32"/>
          <w:szCs w:val="32"/>
        </w:rPr>
      </w:pPr>
      <w:r w:rsidRPr="008D2077">
        <w:rPr>
          <w:b/>
          <w:sz w:val="32"/>
          <w:szCs w:val="32"/>
        </w:rPr>
        <w:t xml:space="preserve">Session </w:t>
      </w:r>
      <w:r w:rsidR="00D8523B">
        <w:rPr>
          <w:b/>
          <w:sz w:val="32"/>
          <w:szCs w:val="32"/>
        </w:rPr>
        <w:t>10</w:t>
      </w:r>
      <w:r w:rsidR="000E23F5">
        <w:rPr>
          <w:b/>
          <w:sz w:val="32"/>
          <w:szCs w:val="32"/>
        </w:rPr>
        <w:t xml:space="preserve"> </w:t>
      </w:r>
      <w:r w:rsidR="00A41A9E">
        <w:rPr>
          <w:b/>
          <w:sz w:val="32"/>
          <w:szCs w:val="32"/>
        </w:rPr>
        <w:t>–</w:t>
      </w:r>
      <w:r w:rsidR="000E23F5">
        <w:rPr>
          <w:b/>
          <w:sz w:val="32"/>
          <w:szCs w:val="32"/>
        </w:rPr>
        <w:t xml:space="preserve"> </w:t>
      </w:r>
      <w:r w:rsidR="007379AF">
        <w:rPr>
          <w:b/>
          <w:sz w:val="32"/>
          <w:szCs w:val="32"/>
        </w:rPr>
        <w:t xml:space="preserve">Selection of </w:t>
      </w:r>
      <w:r w:rsidR="00A41A9E">
        <w:rPr>
          <w:b/>
          <w:sz w:val="32"/>
          <w:szCs w:val="32"/>
        </w:rPr>
        <w:t xml:space="preserve">Essential Medicines  </w:t>
      </w:r>
    </w:p>
    <w:p w:rsidR="00A41A9E" w:rsidRDefault="00A41A9E" w:rsidP="00754979">
      <w:pPr>
        <w:spacing w:after="0" w:line="240" w:lineRule="auto"/>
        <w:rPr>
          <w:rFonts w:ascii="Tahoma" w:hAnsi="Tahoma" w:cs="Tahoma"/>
          <w:color w:val="000000"/>
          <w:szCs w:val="24"/>
          <w:shd w:val="clear" w:color="auto" w:fill="FFFFFF"/>
        </w:rPr>
      </w:pPr>
    </w:p>
    <w:p w:rsidR="00D8523B" w:rsidRPr="00F74671" w:rsidRDefault="00DA257B" w:rsidP="00754979">
      <w:pPr>
        <w:spacing w:after="0" w:line="240" w:lineRule="auto"/>
        <w:rPr>
          <w:rFonts w:ascii="Tahoma" w:hAnsi="Tahoma" w:cs="Tahoma"/>
          <w:color w:val="000000"/>
          <w:szCs w:val="24"/>
          <w:shd w:val="clear" w:color="auto" w:fill="FFFFFF"/>
        </w:rPr>
      </w:pPr>
      <w:r w:rsidRPr="00F74671">
        <w:rPr>
          <w:rFonts w:ascii="Tahoma" w:hAnsi="Tahoma" w:cs="Tahoma"/>
          <w:color w:val="000000"/>
          <w:szCs w:val="24"/>
          <w:shd w:val="clear" w:color="auto" w:fill="FFFFFF"/>
        </w:rPr>
        <w:t>Welcome to this</w:t>
      </w:r>
      <w:r w:rsidR="008279D9">
        <w:rPr>
          <w:rFonts w:ascii="Tahoma" w:hAnsi="Tahoma" w:cs="Tahoma"/>
          <w:color w:val="000000"/>
          <w:szCs w:val="24"/>
          <w:shd w:val="clear" w:color="auto" w:fill="FFFFFF"/>
        </w:rPr>
        <w:t xml:space="preserve"> </w:t>
      </w:r>
      <w:r w:rsidRPr="00F74671">
        <w:rPr>
          <w:rFonts w:ascii="Tahoma" w:hAnsi="Tahoma" w:cs="Tahoma"/>
          <w:color w:val="000000"/>
          <w:szCs w:val="24"/>
          <w:shd w:val="clear" w:color="auto" w:fill="FFFFFF"/>
        </w:rPr>
        <w:t>session</w:t>
      </w:r>
      <w:r w:rsidR="004C64AD" w:rsidRPr="00F74671">
        <w:rPr>
          <w:rFonts w:ascii="Tahoma" w:hAnsi="Tahoma" w:cs="Tahoma"/>
          <w:color w:val="000000"/>
          <w:szCs w:val="24"/>
          <w:shd w:val="clear" w:color="auto" w:fill="FFFFFF"/>
        </w:rPr>
        <w:t>, in w</w:t>
      </w:r>
      <w:r w:rsidR="003A131E">
        <w:rPr>
          <w:rFonts w:ascii="Tahoma" w:hAnsi="Tahoma" w:cs="Tahoma"/>
          <w:color w:val="000000"/>
          <w:szCs w:val="24"/>
          <w:shd w:val="clear" w:color="auto" w:fill="FFFFFF"/>
        </w:rPr>
        <w:t xml:space="preserve">hich you will be introduced to the </w:t>
      </w:r>
      <w:r w:rsidRPr="00F74671">
        <w:rPr>
          <w:rFonts w:ascii="Tahoma" w:hAnsi="Tahoma" w:cs="Tahoma"/>
          <w:color w:val="000000"/>
          <w:szCs w:val="24"/>
          <w:shd w:val="clear" w:color="auto" w:fill="FFFFFF"/>
        </w:rPr>
        <w:t xml:space="preserve">Essential Medicine Concept, </w:t>
      </w:r>
      <w:r w:rsidR="007379AF">
        <w:rPr>
          <w:rFonts w:ascii="Tahoma" w:hAnsi="Tahoma" w:cs="Tahoma"/>
          <w:color w:val="000000"/>
          <w:szCs w:val="24"/>
          <w:shd w:val="clear" w:color="auto" w:fill="FFFFFF"/>
        </w:rPr>
        <w:t xml:space="preserve">and </w:t>
      </w:r>
      <w:r w:rsidR="003A131E">
        <w:rPr>
          <w:rFonts w:ascii="Tahoma" w:hAnsi="Tahoma" w:cs="Tahoma"/>
          <w:color w:val="000000"/>
          <w:szCs w:val="24"/>
          <w:shd w:val="clear" w:color="auto" w:fill="FFFFFF"/>
        </w:rPr>
        <w:t xml:space="preserve">the </w:t>
      </w:r>
      <w:r w:rsidR="007379AF">
        <w:rPr>
          <w:rFonts w:ascii="Tahoma" w:hAnsi="Tahoma" w:cs="Tahoma"/>
          <w:color w:val="000000"/>
          <w:szCs w:val="24"/>
          <w:shd w:val="clear" w:color="auto" w:fill="FFFFFF"/>
        </w:rPr>
        <w:t>s</w:t>
      </w:r>
      <w:r w:rsidRPr="00F74671">
        <w:rPr>
          <w:rFonts w:ascii="Tahoma" w:hAnsi="Tahoma" w:cs="Tahoma"/>
          <w:color w:val="000000"/>
          <w:szCs w:val="24"/>
          <w:shd w:val="clear" w:color="auto" w:fill="FFFFFF"/>
        </w:rPr>
        <w:t>election</w:t>
      </w:r>
      <w:r w:rsidR="007379AF">
        <w:rPr>
          <w:rFonts w:ascii="Tahoma" w:hAnsi="Tahoma" w:cs="Tahoma"/>
          <w:color w:val="000000"/>
          <w:szCs w:val="24"/>
          <w:shd w:val="clear" w:color="auto" w:fill="FFFFFF"/>
        </w:rPr>
        <w:t xml:space="preserve"> of medicines in relation to</w:t>
      </w:r>
      <w:r w:rsidRPr="00F74671">
        <w:rPr>
          <w:rFonts w:ascii="Tahoma" w:hAnsi="Tahoma" w:cs="Tahoma"/>
          <w:color w:val="000000"/>
          <w:szCs w:val="24"/>
          <w:shd w:val="clear" w:color="auto" w:fill="FFFFFF"/>
        </w:rPr>
        <w:t xml:space="preserve"> Rational Medicine Use.</w:t>
      </w:r>
      <w:r w:rsidR="003A131E">
        <w:rPr>
          <w:rFonts w:ascii="Tahoma" w:hAnsi="Tahoma" w:cs="Tahoma"/>
          <w:color w:val="000000"/>
          <w:szCs w:val="24"/>
          <w:shd w:val="clear" w:color="auto" w:fill="FFFFFF"/>
        </w:rPr>
        <w:t xml:space="preserve"> You will also learn about the role players involved in establishing an Essential Medicine List (EML) and how they function in a country</w:t>
      </w:r>
      <w:r w:rsidR="007379AF">
        <w:rPr>
          <w:rFonts w:ascii="Tahoma" w:hAnsi="Tahoma" w:cs="Tahoma"/>
          <w:color w:val="000000"/>
          <w:szCs w:val="24"/>
          <w:shd w:val="clear" w:color="auto" w:fill="FFFFFF"/>
        </w:rPr>
        <w:t xml:space="preserve">. The </w:t>
      </w:r>
      <w:r w:rsidR="00B53A30">
        <w:rPr>
          <w:rFonts w:ascii="Tahoma" w:hAnsi="Tahoma" w:cs="Tahoma"/>
          <w:color w:val="000000"/>
          <w:szCs w:val="24"/>
          <w:shd w:val="clear" w:color="auto" w:fill="FFFFFF"/>
        </w:rPr>
        <w:t>relationship</w:t>
      </w:r>
      <w:r w:rsidR="007379AF">
        <w:rPr>
          <w:rFonts w:ascii="Tahoma" w:hAnsi="Tahoma" w:cs="Tahoma"/>
          <w:color w:val="000000"/>
          <w:szCs w:val="24"/>
          <w:shd w:val="clear" w:color="auto" w:fill="FFFFFF"/>
        </w:rPr>
        <w:t xml:space="preserve"> </w:t>
      </w:r>
      <w:r w:rsidR="00B53A30">
        <w:rPr>
          <w:rFonts w:ascii="Tahoma" w:hAnsi="Tahoma" w:cs="Tahoma"/>
          <w:color w:val="000000"/>
          <w:szCs w:val="24"/>
          <w:shd w:val="clear" w:color="auto" w:fill="FFFFFF"/>
        </w:rPr>
        <w:t xml:space="preserve">between the disease burden of a country </w:t>
      </w:r>
      <w:r w:rsidR="007379AF">
        <w:rPr>
          <w:rFonts w:ascii="Tahoma" w:hAnsi="Tahoma" w:cs="Tahoma"/>
          <w:color w:val="000000"/>
          <w:szCs w:val="24"/>
          <w:shd w:val="clear" w:color="auto" w:fill="FFFFFF"/>
        </w:rPr>
        <w:t>and</w:t>
      </w:r>
      <w:r w:rsidR="00B53A30">
        <w:rPr>
          <w:rFonts w:ascii="Tahoma" w:hAnsi="Tahoma" w:cs="Tahoma"/>
          <w:color w:val="000000"/>
          <w:szCs w:val="24"/>
          <w:shd w:val="clear" w:color="auto" w:fill="FFFFFF"/>
        </w:rPr>
        <w:t xml:space="preserve"> a health facility, the EML, Standard Treatment Guidelines (STGs) and Formularies will become apparent as you navigate this session.</w:t>
      </w:r>
    </w:p>
    <w:p w:rsidR="008A3634" w:rsidRPr="00F74671" w:rsidRDefault="008A3634" w:rsidP="00754979">
      <w:pPr>
        <w:shd w:val="clear" w:color="auto" w:fill="FFFFFF"/>
        <w:spacing w:after="0" w:line="270" w:lineRule="atLeast"/>
        <w:textAlignment w:val="baseline"/>
        <w:rPr>
          <w:rFonts w:ascii="Tahoma" w:hAnsi="Tahoma" w:cs="Tahoma"/>
          <w:color w:val="000000"/>
          <w:szCs w:val="24"/>
          <w:shd w:val="clear" w:color="auto" w:fill="FFFFFF"/>
        </w:rPr>
      </w:pPr>
    </w:p>
    <w:p w:rsidR="008A3634" w:rsidRPr="006D674A" w:rsidRDefault="00A7447F" w:rsidP="00754979">
      <w:pPr>
        <w:spacing w:after="0" w:line="240" w:lineRule="auto"/>
        <w:rPr>
          <w:rFonts w:ascii="Tahoma" w:hAnsi="Tahoma" w:cs="Tahoma"/>
          <w:b/>
          <w:color w:val="000000"/>
          <w:szCs w:val="24"/>
          <w:shd w:val="clear" w:color="auto" w:fill="FFFFFF"/>
        </w:rPr>
      </w:pPr>
      <w:r w:rsidRPr="006D674A">
        <w:rPr>
          <w:rFonts w:ascii="Tahoma" w:hAnsi="Tahoma" w:cs="Tahoma"/>
          <w:b/>
          <w:color w:val="000000"/>
          <w:szCs w:val="24"/>
          <w:shd w:val="clear" w:color="auto" w:fill="FFFFFF"/>
        </w:rPr>
        <w:t xml:space="preserve">Session </w:t>
      </w:r>
      <w:r w:rsidR="00D8523B" w:rsidRPr="006D674A">
        <w:rPr>
          <w:rFonts w:ascii="Tahoma" w:hAnsi="Tahoma" w:cs="Tahoma"/>
          <w:b/>
          <w:color w:val="000000"/>
          <w:szCs w:val="24"/>
          <w:shd w:val="clear" w:color="auto" w:fill="FFFFFF"/>
        </w:rPr>
        <w:t>10</w:t>
      </w:r>
      <w:r w:rsidRPr="006D674A">
        <w:rPr>
          <w:rFonts w:ascii="Tahoma" w:hAnsi="Tahoma" w:cs="Tahoma"/>
          <w:b/>
          <w:color w:val="000000"/>
          <w:szCs w:val="24"/>
          <w:shd w:val="clear" w:color="auto" w:fill="FFFFFF"/>
        </w:rPr>
        <w:t xml:space="preserve"> will cover </w:t>
      </w:r>
      <w:r w:rsidR="008A3634" w:rsidRPr="006D674A">
        <w:rPr>
          <w:rFonts w:ascii="Tahoma" w:hAnsi="Tahoma" w:cs="Tahoma"/>
          <w:b/>
          <w:color w:val="000000"/>
          <w:szCs w:val="24"/>
          <w:shd w:val="clear" w:color="auto" w:fill="FFFFFF"/>
        </w:rPr>
        <w:t xml:space="preserve">the </w:t>
      </w:r>
      <w:r w:rsidRPr="006D674A">
        <w:rPr>
          <w:rFonts w:ascii="Tahoma" w:hAnsi="Tahoma" w:cs="Tahoma"/>
          <w:b/>
          <w:color w:val="000000"/>
          <w:szCs w:val="24"/>
          <w:shd w:val="clear" w:color="auto" w:fill="FFFFFF"/>
        </w:rPr>
        <w:t>following topics</w:t>
      </w:r>
      <w:r w:rsidR="008A3634" w:rsidRPr="006D674A">
        <w:rPr>
          <w:rFonts w:ascii="Tahoma" w:hAnsi="Tahoma" w:cs="Tahoma"/>
          <w:b/>
          <w:color w:val="000000"/>
          <w:szCs w:val="24"/>
          <w:shd w:val="clear" w:color="auto" w:fill="FFFFFF"/>
        </w:rPr>
        <w:t>:</w:t>
      </w:r>
    </w:p>
    <w:p w:rsidR="006D674A" w:rsidRPr="007968EE" w:rsidRDefault="006D674A" w:rsidP="00754979">
      <w:pPr>
        <w:spacing w:after="0" w:line="240" w:lineRule="auto"/>
        <w:rPr>
          <w:rFonts w:ascii="Tahoma" w:hAnsi="Tahoma" w:cs="Tahoma"/>
          <w:color w:val="000000"/>
          <w:szCs w:val="24"/>
          <w:shd w:val="clear" w:color="auto" w:fill="FFFFFF"/>
        </w:rPr>
      </w:pPr>
      <w:r w:rsidRPr="007968EE">
        <w:rPr>
          <w:rFonts w:ascii="Tahoma" w:hAnsi="Tahoma" w:cs="Tahoma"/>
          <w:color w:val="000000"/>
          <w:szCs w:val="24"/>
          <w:shd w:val="clear" w:color="auto" w:fill="FFFFFF"/>
        </w:rPr>
        <w:t>1. Introduc</w:t>
      </w:r>
      <w:r w:rsidR="007379AF">
        <w:rPr>
          <w:rFonts w:ascii="Tahoma" w:hAnsi="Tahoma" w:cs="Tahoma"/>
          <w:color w:val="000000"/>
          <w:szCs w:val="24"/>
          <w:shd w:val="clear" w:color="auto" w:fill="FFFFFF"/>
        </w:rPr>
        <w:t>tion to</w:t>
      </w:r>
      <w:r w:rsidRPr="007968EE">
        <w:rPr>
          <w:rFonts w:ascii="Tahoma" w:hAnsi="Tahoma" w:cs="Tahoma"/>
          <w:color w:val="000000"/>
          <w:szCs w:val="24"/>
          <w:shd w:val="clear" w:color="auto" w:fill="FFFFFF"/>
        </w:rPr>
        <w:t xml:space="preserve"> Essential Medicines List (</w:t>
      </w:r>
      <w:r>
        <w:rPr>
          <w:rFonts w:ascii="Tahoma" w:hAnsi="Tahoma" w:cs="Tahoma"/>
          <w:color w:val="000000"/>
          <w:szCs w:val="24"/>
          <w:shd w:val="clear" w:color="auto" w:fill="FFFFFF"/>
        </w:rPr>
        <w:t>EML</w:t>
      </w:r>
      <w:r w:rsidRPr="007968EE">
        <w:rPr>
          <w:rFonts w:ascii="Tahoma" w:hAnsi="Tahoma" w:cs="Tahoma"/>
          <w:color w:val="000000"/>
          <w:szCs w:val="24"/>
          <w:shd w:val="clear" w:color="auto" w:fill="FFFFFF"/>
        </w:rPr>
        <w:t>) Concept</w:t>
      </w:r>
    </w:p>
    <w:p w:rsidR="006D674A" w:rsidRPr="007968EE" w:rsidRDefault="006D674A" w:rsidP="00754979">
      <w:pPr>
        <w:spacing w:after="0" w:line="240" w:lineRule="auto"/>
        <w:rPr>
          <w:rFonts w:ascii="Tahoma" w:hAnsi="Tahoma" w:cs="Tahoma"/>
          <w:szCs w:val="24"/>
          <w:shd w:val="clear" w:color="auto" w:fill="FFFFFF"/>
          <w:lang w:val="en-US"/>
        </w:rPr>
      </w:pPr>
      <w:r w:rsidRPr="007968EE">
        <w:rPr>
          <w:rFonts w:ascii="Tahoma" w:hAnsi="Tahoma" w:cs="Tahoma"/>
          <w:szCs w:val="24"/>
          <w:shd w:val="clear" w:color="auto" w:fill="FFFFFF"/>
          <w:lang w:val="en-US"/>
        </w:rPr>
        <w:t xml:space="preserve">2. Developing </w:t>
      </w:r>
      <w:r>
        <w:rPr>
          <w:rFonts w:ascii="Tahoma" w:hAnsi="Tahoma" w:cs="Tahoma"/>
          <w:szCs w:val="24"/>
          <w:shd w:val="clear" w:color="auto" w:fill="FFFFFF"/>
          <w:lang w:val="en-US"/>
        </w:rPr>
        <w:t>a</w:t>
      </w:r>
      <w:r w:rsidRPr="007968EE">
        <w:rPr>
          <w:rFonts w:ascii="Tahoma" w:hAnsi="Tahoma" w:cs="Tahoma"/>
          <w:szCs w:val="24"/>
          <w:shd w:val="clear" w:color="auto" w:fill="FFFFFF"/>
          <w:lang w:val="en-US"/>
        </w:rPr>
        <w:t>n Essential Medicines List</w:t>
      </w:r>
    </w:p>
    <w:p w:rsidR="006D674A" w:rsidRPr="007968EE" w:rsidRDefault="006D674A" w:rsidP="00754979">
      <w:pPr>
        <w:shd w:val="clear" w:color="auto" w:fill="FFFFFF"/>
        <w:spacing w:after="0" w:line="240" w:lineRule="auto"/>
        <w:textAlignment w:val="baseline"/>
        <w:rPr>
          <w:rFonts w:ascii="Tahoma" w:hAnsi="Tahoma" w:cs="Tahoma"/>
          <w:szCs w:val="24"/>
          <w:shd w:val="clear" w:color="auto" w:fill="FFFFFF"/>
          <w:lang w:val="en-US"/>
        </w:rPr>
      </w:pPr>
      <w:r w:rsidRPr="007968EE">
        <w:rPr>
          <w:rFonts w:ascii="Tahoma" w:hAnsi="Tahoma" w:cs="Tahoma"/>
          <w:szCs w:val="24"/>
          <w:shd w:val="clear" w:color="auto" w:fill="FFFFFF"/>
          <w:lang w:val="en-US"/>
        </w:rPr>
        <w:t xml:space="preserve">3. Role </w:t>
      </w:r>
      <w:r w:rsidR="003170FA">
        <w:rPr>
          <w:rFonts w:ascii="Tahoma" w:hAnsi="Tahoma" w:cs="Tahoma"/>
          <w:szCs w:val="24"/>
          <w:shd w:val="clear" w:color="auto" w:fill="FFFFFF"/>
          <w:lang w:val="en-US"/>
        </w:rPr>
        <w:t>players and tools u</w:t>
      </w:r>
      <w:r>
        <w:rPr>
          <w:rFonts w:ascii="Tahoma" w:hAnsi="Tahoma" w:cs="Tahoma"/>
          <w:szCs w:val="24"/>
          <w:shd w:val="clear" w:color="auto" w:fill="FFFFFF"/>
          <w:lang w:val="en-US"/>
        </w:rPr>
        <w:t>sed i</w:t>
      </w:r>
      <w:r w:rsidRPr="007968EE">
        <w:rPr>
          <w:rFonts w:ascii="Tahoma" w:hAnsi="Tahoma" w:cs="Tahoma"/>
          <w:szCs w:val="24"/>
          <w:shd w:val="clear" w:color="auto" w:fill="FFFFFF"/>
          <w:lang w:val="en-US"/>
        </w:rPr>
        <w:t xml:space="preserve">n </w:t>
      </w:r>
      <w:r>
        <w:rPr>
          <w:rFonts w:ascii="Tahoma" w:hAnsi="Tahoma" w:cs="Tahoma"/>
          <w:szCs w:val="24"/>
          <w:shd w:val="clear" w:color="auto" w:fill="FFFFFF"/>
          <w:lang w:val="en-US"/>
        </w:rPr>
        <w:t>a</w:t>
      </w:r>
      <w:r w:rsidRPr="007968EE">
        <w:rPr>
          <w:rFonts w:ascii="Tahoma" w:hAnsi="Tahoma" w:cs="Tahoma"/>
          <w:szCs w:val="24"/>
          <w:shd w:val="clear" w:color="auto" w:fill="FFFFFF"/>
          <w:lang w:val="en-US"/>
        </w:rPr>
        <w:t>n Essential Medicines List</w:t>
      </w:r>
    </w:p>
    <w:p w:rsidR="006D674A" w:rsidRPr="007968EE" w:rsidRDefault="006D674A" w:rsidP="00754979">
      <w:pPr>
        <w:shd w:val="clear" w:color="auto" w:fill="FFFFFF"/>
        <w:spacing w:after="0" w:line="240" w:lineRule="auto"/>
        <w:textAlignment w:val="baseline"/>
        <w:rPr>
          <w:rFonts w:ascii="Tahoma" w:hAnsi="Tahoma" w:cs="Tahoma"/>
          <w:szCs w:val="24"/>
          <w:shd w:val="clear" w:color="auto" w:fill="FFFFFF"/>
        </w:rPr>
      </w:pPr>
      <w:r w:rsidRPr="007968EE">
        <w:rPr>
          <w:rFonts w:ascii="Tahoma" w:hAnsi="Tahoma" w:cs="Tahoma"/>
          <w:szCs w:val="24"/>
          <w:shd w:val="clear" w:color="auto" w:fill="FFFFFF"/>
        </w:rPr>
        <w:t>4. Governance</w:t>
      </w:r>
    </w:p>
    <w:p w:rsidR="006D674A" w:rsidRPr="007968EE" w:rsidRDefault="007379AF" w:rsidP="00754979">
      <w:pPr>
        <w:shd w:val="clear" w:color="auto" w:fill="FFFFFF"/>
        <w:spacing w:after="0" w:line="240" w:lineRule="auto"/>
        <w:textAlignment w:val="baseline"/>
        <w:rPr>
          <w:rFonts w:ascii="Tahoma" w:hAnsi="Tahoma" w:cs="Tahoma"/>
          <w:szCs w:val="24"/>
          <w:shd w:val="clear" w:color="auto" w:fill="FFFFFF"/>
        </w:rPr>
      </w:pPr>
      <w:r>
        <w:rPr>
          <w:rFonts w:ascii="Tahoma" w:hAnsi="Tahoma" w:cs="Tahoma"/>
          <w:szCs w:val="24"/>
          <w:shd w:val="clear" w:color="auto" w:fill="FFFFFF"/>
        </w:rPr>
        <w:t xml:space="preserve">5. </w:t>
      </w:r>
      <w:r w:rsidR="006D674A" w:rsidRPr="007968EE">
        <w:rPr>
          <w:rFonts w:ascii="Tahoma" w:hAnsi="Tahoma" w:cs="Tahoma"/>
          <w:szCs w:val="24"/>
          <w:shd w:val="clear" w:color="auto" w:fill="FFFFFF"/>
        </w:rPr>
        <w:t xml:space="preserve">Role </w:t>
      </w:r>
      <w:r>
        <w:rPr>
          <w:rFonts w:ascii="Tahoma" w:hAnsi="Tahoma" w:cs="Tahoma"/>
          <w:szCs w:val="24"/>
          <w:shd w:val="clear" w:color="auto" w:fill="FFFFFF"/>
        </w:rPr>
        <w:t>o</w:t>
      </w:r>
      <w:r w:rsidR="006D674A" w:rsidRPr="007968EE">
        <w:rPr>
          <w:rFonts w:ascii="Tahoma" w:hAnsi="Tahoma" w:cs="Tahoma"/>
          <w:szCs w:val="24"/>
          <w:shd w:val="clear" w:color="auto" w:fill="FFFFFF"/>
        </w:rPr>
        <w:t>f Anatomical Therapeutic Chemical (</w:t>
      </w:r>
      <w:r w:rsidR="006D674A">
        <w:rPr>
          <w:rFonts w:ascii="Tahoma" w:hAnsi="Tahoma" w:cs="Tahoma"/>
          <w:szCs w:val="24"/>
          <w:shd w:val="clear" w:color="auto" w:fill="FFFFFF"/>
        </w:rPr>
        <w:t>ATC</w:t>
      </w:r>
      <w:r w:rsidR="006D674A" w:rsidRPr="007968EE">
        <w:rPr>
          <w:rFonts w:ascii="Tahoma" w:hAnsi="Tahoma" w:cs="Tahoma"/>
          <w:szCs w:val="24"/>
          <w:shd w:val="clear" w:color="auto" w:fill="FFFFFF"/>
        </w:rPr>
        <w:t xml:space="preserve">) </w:t>
      </w:r>
      <w:r w:rsidR="003170FA">
        <w:rPr>
          <w:rFonts w:ascii="Tahoma" w:hAnsi="Tahoma" w:cs="Tahoma"/>
          <w:szCs w:val="24"/>
          <w:shd w:val="clear" w:color="auto" w:fill="FFFFFF"/>
        </w:rPr>
        <w:t>c</w:t>
      </w:r>
      <w:r w:rsidR="006D674A" w:rsidRPr="007968EE">
        <w:rPr>
          <w:rFonts w:ascii="Tahoma" w:hAnsi="Tahoma" w:cs="Tahoma"/>
          <w:szCs w:val="24"/>
          <w:shd w:val="clear" w:color="auto" w:fill="FFFFFF"/>
        </w:rPr>
        <w:t xml:space="preserve">lassification </w:t>
      </w:r>
      <w:r>
        <w:rPr>
          <w:rFonts w:ascii="Tahoma" w:hAnsi="Tahoma" w:cs="Tahoma"/>
          <w:szCs w:val="24"/>
          <w:shd w:val="clear" w:color="auto" w:fill="FFFFFF"/>
        </w:rPr>
        <w:t>of m</w:t>
      </w:r>
      <w:r w:rsidR="006D674A" w:rsidRPr="007968EE">
        <w:rPr>
          <w:rFonts w:ascii="Tahoma" w:hAnsi="Tahoma" w:cs="Tahoma"/>
          <w:szCs w:val="24"/>
          <w:shd w:val="clear" w:color="auto" w:fill="FFFFFF"/>
        </w:rPr>
        <w:t xml:space="preserve">edicines </w:t>
      </w:r>
      <w:r>
        <w:rPr>
          <w:rFonts w:ascii="Tahoma" w:hAnsi="Tahoma" w:cs="Tahoma"/>
          <w:szCs w:val="24"/>
          <w:shd w:val="clear" w:color="auto" w:fill="FFFFFF"/>
        </w:rPr>
        <w:t>in the s</w:t>
      </w:r>
      <w:r w:rsidR="006D674A" w:rsidRPr="007968EE">
        <w:rPr>
          <w:rFonts w:ascii="Tahoma" w:hAnsi="Tahoma" w:cs="Tahoma"/>
          <w:szCs w:val="24"/>
          <w:shd w:val="clear" w:color="auto" w:fill="FFFFFF"/>
        </w:rPr>
        <w:t xml:space="preserve">election </w:t>
      </w:r>
      <w:r>
        <w:rPr>
          <w:rFonts w:ascii="Tahoma" w:hAnsi="Tahoma" w:cs="Tahoma"/>
          <w:szCs w:val="24"/>
          <w:shd w:val="clear" w:color="auto" w:fill="FFFFFF"/>
        </w:rPr>
        <w:t>p</w:t>
      </w:r>
      <w:r w:rsidR="006D674A" w:rsidRPr="007968EE">
        <w:rPr>
          <w:rFonts w:ascii="Tahoma" w:hAnsi="Tahoma" w:cs="Tahoma"/>
          <w:szCs w:val="24"/>
          <w:shd w:val="clear" w:color="auto" w:fill="FFFFFF"/>
        </w:rPr>
        <w:t>rocess</w:t>
      </w:r>
    </w:p>
    <w:p w:rsidR="006D674A" w:rsidRPr="007968EE" w:rsidRDefault="007379AF" w:rsidP="00754979">
      <w:pPr>
        <w:shd w:val="clear" w:color="auto" w:fill="FFFFFF"/>
        <w:spacing w:after="0" w:line="240" w:lineRule="auto"/>
        <w:textAlignment w:val="baseline"/>
        <w:rPr>
          <w:rFonts w:ascii="Tahoma" w:hAnsi="Tahoma" w:cs="Tahoma"/>
          <w:szCs w:val="24"/>
          <w:shd w:val="clear" w:color="auto" w:fill="FFFFFF"/>
        </w:rPr>
      </w:pPr>
      <w:r>
        <w:rPr>
          <w:rFonts w:ascii="Tahoma" w:hAnsi="Tahoma" w:cs="Tahoma"/>
          <w:szCs w:val="24"/>
          <w:shd w:val="clear" w:color="auto" w:fill="FFFFFF"/>
        </w:rPr>
        <w:t xml:space="preserve">6. </w:t>
      </w:r>
      <w:r w:rsidR="006D674A" w:rsidRPr="007968EE">
        <w:rPr>
          <w:rFonts w:ascii="Tahoma" w:hAnsi="Tahoma" w:cs="Tahoma"/>
          <w:szCs w:val="24"/>
          <w:shd w:val="clear" w:color="auto" w:fill="FFFFFF"/>
        </w:rPr>
        <w:t xml:space="preserve">Structure </w:t>
      </w:r>
      <w:r w:rsidR="006D674A">
        <w:rPr>
          <w:rFonts w:ascii="Tahoma" w:hAnsi="Tahoma" w:cs="Tahoma"/>
          <w:szCs w:val="24"/>
          <w:shd w:val="clear" w:color="auto" w:fill="FFFFFF"/>
        </w:rPr>
        <w:t>a</w:t>
      </w:r>
      <w:r>
        <w:rPr>
          <w:rFonts w:ascii="Tahoma" w:hAnsi="Tahoma" w:cs="Tahoma"/>
          <w:szCs w:val="24"/>
          <w:shd w:val="clear" w:color="auto" w:fill="FFFFFF"/>
        </w:rPr>
        <w:t>nd f</w:t>
      </w:r>
      <w:r w:rsidR="006D674A" w:rsidRPr="007968EE">
        <w:rPr>
          <w:rFonts w:ascii="Tahoma" w:hAnsi="Tahoma" w:cs="Tahoma"/>
          <w:szCs w:val="24"/>
          <w:shd w:val="clear" w:color="auto" w:fill="FFFFFF"/>
        </w:rPr>
        <w:t xml:space="preserve">unctioning </w:t>
      </w:r>
      <w:r w:rsidR="006D674A">
        <w:rPr>
          <w:rFonts w:ascii="Tahoma" w:hAnsi="Tahoma" w:cs="Tahoma"/>
          <w:szCs w:val="24"/>
          <w:shd w:val="clear" w:color="auto" w:fill="FFFFFF"/>
        </w:rPr>
        <w:t>o</w:t>
      </w:r>
      <w:r w:rsidR="006D674A" w:rsidRPr="007968EE">
        <w:rPr>
          <w:rFonts w:ascii="Tahoma" w:hAnsi="Tahoma" w:cs="Tahoma"/>
          <w:szCs w:val="24"/>
          <w:shd w:val="clear" w:color="auto" w:fill="FFFFFF"/>
        </w:rPr>
        <w:t xml:space="preserve">f </w:t>
      </w:r>
      <w:r w:rsidR="006D674A">
        <w:rPr>
          <w:rFonts w:ascii="Tahoma" w:hAnsi="Tahoma" w:cs="Tahoma"/>
          <w:szCs w:val="24"/>
          <w:shd w:val="clear" w:color="auto" w:fill="FFFFFF"/>
        </w:rPr>
        <w:t>a</w:t>
      </w:r>
      <w:r w:rsidR="006D674A" w:rsidRPr="007968EE">
        <w:rPr>
          <w:rFonts w:ascii="Tahoma" w:hAnsi="Tahoma" w:cs="Tahoma"/>
          <w:szCs w:val="24"/>
          <w:shd w:val="clear" w:color="auto" w:fill="FFFFFF"/>
        </w:rPr>
        <w:t>n Essential Medicines Programme</w:t>
      </w:r>
    </w:p>
    <w:p w:rsidR="006D674A" w:rsidRDefault="006D674A" w:rsidP="00754979">
      <w:pPr>
        <w:shd w:val="clear" w:color="auto" w:fill="FFFFFF"/>
        <w:spacing w:after="0" w:line="240" w:lineRule="auto"/>
        <w:textAlignment w:val="baseline"/>
        <w:rPr>
          <w:rFonts w:ascii="Tahoma" w:hAnsi="Tahoma" w:cs="Tahoma"/>
          <w:shd w:val="clear" w:color="auto" w:fill="FFFFFF"/>
        </w:rPr>
      </w:pPr>
      <w:r>
        <w:rPr>
          <w:rFonts w:ascii="Tahoma" w:hAnsi="Tahoma" w:cs="Tahoma"/>
          <w:shd w:val="clear" w:color="auto" w:fill="FFFFFF"/>
        </w:rPr>
        <w:t xml:space="preserve">7. </w:t>
      </w:r>
      <w:r w:rsidRPr="007968EE">
        <w:rPr>
          <w:rFonts w:ascii="Tahoma" w:hAnsi="Tahoma" w:cs="Tahoma"/>
          <w:shd w:val="clear" w:color="auto" w:fill="FFFFFF"/>
        </w:rPr>
        <w:t>Summary</w:t>
      </w:r>
    </w:p>
    <w:p w:rsidR="007379AF" w:rsidRPr="007968EE" w:rsidRDefault="007379AF" w:rsidP="00754979">
      <w:pPr>
        <w:shd w:val="clear" w:color="auto" w:fill="FFFFFF"/>
        <w:spacing w:after="0" w:line="240" w:lineRule="auto"/>
        <w:textAlignment w:val="baseline"/>
        <w:rPr>
          <w:rFonts w:ascii="Tahoma" w:hAnsi="Tahoma" w:cs="Tahoma"/>
          <w:shd w:val="clear" w:color="auto" w:fill="FFFFFF"/>
        </w:rPr>
      </w:pPr>
      <w:r>
        <w:rPr>
          <w:rFonts w:ascii="Tahoma" w:hAnsi="Tahoma" w:cs="Tahoma"/>
          <w:shd w:val="clear" w:color="auto" w:fill="FFFFFF"/>
        </w:rPr>
        <w:t>8. References and further reading</w:t>
      </w:r>
    </w:p>
    <w:p w:rsidR="003A6678" w:rsidRPr="00B15C0F" w:rsidRDefault="003A6678" w:rsidP="00754979">
      <w:pPr>
        <w:spacing w:after="0" w:line="240" w:lineRule="auto"/>
        <w:rPr>
          <w:rFonts w:ascii="Tahoma" w:hAnsi="Tahoma" w:cs="Tahoma"/>
          <w:color w:val="000000"/>
          <w:sz w:val="22"/>
          <w:shd w:val="clear" w:color="auto" w:fill="FFFFFF"/>
        </w:rPr>
      </w:pPr>
    </w:p>
    <w:tbl>
      <w:tblPr>
        <w:tblStyle w:val="TableGrid"/>
        <w:tblpPr w:leftFromText="180" w:rightFromText="180" w:vertAnchor="text" w:horzAnchor="margin" w:tblpY="-3"/>
        <w:tblW w:w="0" w:type="auto"/>
        <w:shd w:val="clear" w:color="auto" w:fill="B8CCE4" w:themeFill="accent1" w:themeFillTint="66"/>
        <w:tblLook w:val="04A0" w:firstRow="1" w:lastRow="0" w:firstColumn="1" w:lastColumn="0" w:noHBand="0" w:noVBand="1"/>
      </w:tblPr>
      <w:tblGrid>
        <w:gridCol w:w="9242"/>
      </w:tblGrid>
      <w:tr w:rsidR="00FF4ACA" w:rsidRPr="00CB56B5" w:rsidTr="00CB56B5">
        <w:tc>
          <w:tcPr>
            <w:tcW w:w="9242" w:type="dxa"/>
            <w:shd w:val="clear" w:color="auto" w:fill="B8CCE4" w:themeFill="accent1" w:themeFillTint="66"/>
          </w:tcPr>
          <w:p w:rsidR="00FF4ACA" w:rsidRDefault="00FF4ACA" w:rsidP="00CB56B5">
            <w:pPr>
              <w:rPr>
                <w:rFonts w:ascii="Tahoma" w:hAnsi="Tahoma" w:cs="Tahoma"/>
                <w:b/>
              </w:rPr>
            </w:pPr>
            <w:r w:rsidRPr="00CB56B5">
              <w:rPr>
                <w:rFonts w:ascii="Tahoma" w:hAnsi="Tahoma" w:cs="Tahoma"/>
                <w:b/>
              </w:rPr>
              <w:t>Learning Outcomes</w:t>
            </w:r>
          </w:p>
          <w:p w:rsidR="00CB56B5" w:rsidRPr="00CB56B5" w:rsidRDefault="00CB56B5" w:rsidP="00CB56B5">
            <w:pPr>
              <w:rPr>
                <w:rFonts w:ascii="Tahoma" w:hAnsi="Tahoma" w:cs="Tahoma"/>
                <w:b/>
              </w:rPr>
            </w:pPr>
          </w:p>
          <w:p w:rsidR="00FF4ACA" w:rsidRPr="00CB56B5" w:rsidRDefault="00FF4ACA" w:rsidP="00CB56B5">
            <w:pPr>
              <w:rPr>
                <w:rFonts w:ascii="Tahoma" w:hAnsi="Tahoma" w:cs="Tahoma"/>
              </w:rPr>
            </w:pPr>
            <w:r w:rsidRPr="00CB56B5">
              <w:rPr>
                <w:rFonts w:ascii="Tahoma" w:hAnsi="Tahoma" w:cs="Tahoma"/>
              </w:rPr>
              <w:t>By the end of the session, you should be able to:</w:t>
            </w:r>
          </w:p>
          <w:p w:rsidR="00FF4ACA" w:rsidRPr="00CB56B5" w:rsidRDefault="008A5E3D" w:rsidP="00CB56B5">
            <w:pPr>
              <w:pStyle w:val="ListParagraph"/>
              <w:numPr>
                <w:ilvl w:val="0"/>
                <w:numId w:val="39"/>
              </w:numPr>
              <w:rPr>
                <w:rFonts w:ascii="Tahoma" w:hAnsi="Tahoma" w:cs="Tahoma"/>
              </w:rPr>
            </w:pPr>
            <w:r w:rsidRPr="00CB56B5">
              <w:rPr>
                <w:rFonts w:ascii="Tahoma" w:hAnsi="Tahoma" w:cs="Tahoma"/>
              </w:rPr>
              <w:t xml:space="preserve">Describe </w:t>
            </w:r>
            <w:r w:rsidR="00FF4ACA" w:rsidRPr="00CB56B5">
              <w:rPr>
                <w:rFonts w:ascii="Tahoma" w:hAnsi="Tahoma" w:cs="Tahoma"/>
              </w:rPr>
              <w:t xml:space="preserve">essential medicines and standard </w:t>
            </w:r>
            <w:r w:rsidRPr="00CB56B5">
              <w:rPr>
                <w:rFonts w:ascii="Tahoma" w:hAnsi="Tahoma" w:cs="Tahoma"/>
              </w:rPr>
              <w:t>treatment guideline</w:t>
            </w:r>
            <w:r w:rsidR="00FF4ACA" w:rsidRPr="00CB56B5">
              <w:rPr>
                <w:rFonts w:ascii="Tahoma" w:hAnsi="Tahoma" w:cs="Tahoma"/>
              </w:rPr>
              <w:t xml:space="preserve"> concepts</w:t>
            </w:r>
          </w:p>
          <w:p w:rsidR="00FF4ACA" w:rsidRPr="00CB56B5" w:rsidRDefault="00FF4ACA" w:rsidP="00CB56B5">
            <w:pPr>
              <w:pStyle w:val="ListParagraph"/>
              <w:numPr>
                <w:ilvl w:val="0"/>
                <w:numId w:val="39"/>
              </w:numPr>
              <w:rPr>
                <w:rFonts w:ascii="Tahoma" w:hAnsi="Tahoma" w:cs="Tahoma"/>
              </w:rPr>
            </w:pPr>
            <w:r w:rsidRPr="00CB56B5">
              <w:rPr>
                <w:rFonts w:ascii="Tahoma" w:hAnsi="Tahoma" w:cs="Tahoma"/>
              </w:rPr>
              <w:t>Explain the role</w:t>
            </w:r>
            <w:r w:rsidR="00B53A30" w:rsidRPr="00CB56B5">
              <w:rPr>
                <w:rFonts w:ascii="Tahoma" w:hAnsi="Tahoma" w:cs="Tahoma"/>
              </w:rPr>
              <w:t>s</w:t>
            </w:r>
            <w:r w:rsidRPr="00CB56B5">
              <w:rPr>
                <w:rFonts w:ascii="Tahoma" w:hAnsi="Tahoma" w:cs="Tahoma"/>
              </w:rPr>
              <w:t xml:space="preserve"> of the National </w:t>
            </w:r>
            <w:r w:rsidR="004C64AD" w:rsidRPr="00CB56B5">
              <w:rPr>
                <w:rFonts w:ascii="Tahoma" w:hAnsi="Tahoma" w:cs="Tahoma"/>
              </w:rPr>
              <w:t>Essential Medicines List (</w:t>
            </w:r>
            <w:r w:rsidRPr="00CB56B5">
              <w:rPr>
                <w:rFonts w:ascii="Tahoma" w:hAnsi="Tahoma" w:cs="Tahoma"/>
              </w:rPr>
              <w:t>EML</w:t>
            </w:r>
            <w:r w:rsidR="004C64AD" w:rsidRPr="00CB56B5">
              <w:rPr>
                <w:rFonts w:ascii="Tahoma" w:hAnsi="Tahoma" w:cs="Tahoma"/>
              </w:rPr>
              <w:t>)</w:t>
            </w:r>
            <w:r w:rsidRPr="00CB56B5">
              <w:rPr>
                <w:rFonts w:ascii="Tahoma" w:hAnsi="Tahoma" w:cs="Tahoma"/>
              </w:rPr>
              <w:t xml:space="preserve"> committee in standard treatment guidelines and essential medicine lists </w:t>
            </w:r>
          </w:p>
          <w:p w:rsidR="00FF4ACA" w:rsidRPr="00CB56B5" w:rsidRDefault="00FF4ACA" w:rsidP="00CB56B5">
            <w:pPr>
              <w:pStyle w:val="ListParagraph"/>
              <w:numPr>
                <w:ilvl w:val="0"/>
                <w:numId w:val="39"/>
              </w:numPr>
              <w:rPr>
                <w:rFonts w:ascii="Tahoma" w:hAnsi="Tahoma" w:cs="Tahoma"/>
              </w:rPr>
            </w:pPr>
            <w:r w:rsidRPr="00CB56B5">
              <w:rPr>
                <w:rFonts w:ascii="Tahoma" w:hAnsi="Tahoma" w:cs="Tahoma"/>
              </w:rPr>
              <w:t>Identify and apply the principles and criteria for selection of essential medicines</w:t>
            </w:r>
          </w:p>
          <w:p w:rsidR="00FF4ACA" w:rsidRPr="00CB56B5" w:rsidRDefault="00E33C7C" w:rsidP="00CB56B5">
            <w:pPr>
              <w:pStyle w:val="ListParagraph"/>
              <w:numPr>
                <w:ilvl w:val="0"/>
                <w:numId w:val="39"/>
              </w:numPr>
              <w:rPr>
                <w:rFonts w:ascii="Tahoma" w:hAnsi="Tahoma" w:cs="Tahoma"/>
              </w:rPr>
            </w:pPr>
            <w:r w:rsidRPr="00CB56B5">
              <w:rPr>
                <w:rFonts w:ascii="Tahoma" w:hAnsi="Tahoma" w:cs="Tahoma"/>
              </w:rPr>
              <w:t>Describe approaches to developing EML, formularies and standard treatment guidelines</w:t>
            </w:r>
            <w:r w:rsidR="00B53A30" w:rsidRPr="00CB56B5">
              <w:rPr>
                <w:rFonts w:ascii="Tahoma" w:hAnsi="Tahoma" w:cs="Tahoma"/>
              </w:rPr>
              <w:t xml:space="preserve"> in the health setting</w:t>
            </w:r>
          </w:p>
          <w:p w:rsidR="00FF4ACA" w:rsidRPr="00CB56B5" w:rsidRDefault="004C64AD" w:rsidP="00CB56B5">
            <w:pPr>
              <w:pStyle w:val="ListParagraph"/>
              <w:numPr>
                <w:ilvl w:val="0"/>
                <w:numId w:val="39"/>
              </w:numPr>
              <w:rPr>
                <w:rFonts w:ascii="Tahoma" w:hAnsi="Tahoma" w:cs="Tahoma"/>
              </w:rPr>
            </w:pPr>
            <w:r w:rsidRPr="00CB56B5">
              <w:rPr>
                <w:rFonts w:ascii="Tahoma" w:hAnsi="Tahoma" w:cs="Tahoma"/>
              </w:rPr>
              <w:t>Outline</w:t>
            </w:r>
            <w:r w:rsidR="00FF4ACA" w:rsidRPr="00CB56B5">
              <w:rPr>
                <w:rFonts w:ascii="Tahoma" w:hAnsi="Tahoma" w:cs="Tahoma"/>
              </w:rPr>
              <w:t xml:space="preserve"> the importance </w:t>
            </w:r>
            <w:r w:rsidR="003C6B7D" w:rsidRPr="00CB56B5">
              <w:rPr>
                <w:rFonts w:ascii="Tahoma" w:hAnsi="Tahoma" w:cs="Tahoma"/>
              </w:rPr>
              <w:t xml:space="preserve">and implementation </w:t>
            </w:r>
            <w:r w:rsidR="00FF4ACA" w:rsidRPr="00CB56B5">
              <w:rPr>
                <w:rFonts w:ascii="Tahoma" w:hAnsi="Tahoma" w:cs="Tahoma"/>
              </w:rPr>
              <w:t xml:space="preserve">of </w:t>
            </w:r>
            <w:r w:rsidR="00E33C7C" w:rsidRPr="00CB56B5">
              <w:rPr>
                <w:rFonts w:ascii="Tahoma" w:hAnsi="Tahoma" w:cs="Tahoma"/>
              </w:rPr>
              <w:t>standard t</w:t>
            </w:r>
            <w:r w:rsidR="00FF4ACA" w:rsidRPr="00CB56B5">
              <w:rPr>
                <w:rFonts w:ascii="Tahoma" w:hAnsi="Tahoma" w:cs="Tahoma"/>
              </w:rPr>
              <w:t xml:space="preserve">reatment </w:t>
            </w:r>
            <w:r w:rsidR="00E33C7C" w:rsidRPr="00CB56B5">
              <w:rPr>
                <w:rFonts w:ascii="Tahoma" w:hAnsi="Tahoma" w:cs="Tahoma"/>
              </w:rPr>
              <w:t>g</w:t>
            </w:r>
            <w:r w:rsidR="00FF4ACA" w:rsidRPr="00CB56B5">
              <w:rPr>
                <w:rFonts w:ascii="Tahoma" w:hAnsi="Tahoma" w:cs="Tahoma"/>
              </w:rPr>
              <w:t>uidelines in promoting rational medicine use</w:t>
            </w:r>
          </w:p>
          <w:p w:rsidR="00FF4ACA" w:rsidRPr="00CB56B5" w:rsidRDefault="008F7A59" w:rsidP="00CB56B5">
            <w:pPr>
              <w:pStyle w:val="ListParagraph"/>
              <w:numPr>
                <w:ilvl w:val="0"/>
                <w:numId w:val="39"/>
              </w:numPr>
              <w:rPr>
                <w:rFonts w:ascii="Tahoma" w:hAnsi="Tahoma" w:cs="Tahoma"/>
              </w:rPr>
            </w:pPr>
            <w:r w:rsidRPr="00CB56B5">
              <w:rPr>
                <w:rFonts w:ascii="Tahoma" w:hAnsi="Tahoma" w:cs="Tahoma"/>
              </w:rPr>
              <w:t xml:space="preserve">Apply the principles of </w:t>
            </w:r>
            <w:r w:rsidR="0015682B" w:rsidRPr="00CB56B5">
              <w:rPr>
                <w:rFonts w:ascii="Tahoma" w:hAnsi="Tahoma" w:cs="Tahoma"/>
              </w:rPr>
              <w:t xml:space="preserve">Evidence Based medicine, </w:t>
            </w:r>
            <w:r w:rsidR="003C6B7D" w:rsidRPr="00CB56B5">
              <w:rPr>
                <w:rFonts w:ascii="Tahoma" w:hAnsi="Tahoma" w:cs="Tahoma"/>
              </w:rPr>
              <w:t>ATC classification and DDD</w:t>
            </w:r>
            <w:r w:rsidR="007B26FF" w:rsidRPr="00CB56B5">
              <w:rPr>
                <w:rFonts w:ascii="Tahoma" w:hAnsi="Tahoma" w:cs="Tahoma"/>
              </w:rPr>
              <w:t xml:space="preserve"> (Defined Daily Doses)</w:t>
            </w:r>
            <w:r w:rsidR="003C6B7D" w:rsidRPr="00CB56B5">
              <w:rPr>
                <w:rFonts w:ascii="Tahoma" w:hAnsi="Tahoma" w:cs="Tahoma"/>
              </w:rPr>
              <w:t xml:space="preserve"> </w:t>
            </w:r>
            <w:r w:rsidR="00B53A30" w:rsidRPr="00CB56B5">
              <w:rPr>
                <w:rFonts w:ascii="Tahoma" w:hAnsi="Tahoma" w:cs="Tahoma"/>
              </w:rPr>
              <w:t xml:space="preserve">in rationalising </w:t>
            </w:r>
            <w:r w:rsidR="007B26FF" w:rsidRPr="00CB56B5">
              <w:rPr>
                <w:rFonts w:ascii="Tahoma" w:hAnsi="Tahoma" w:cs="Tahoma"/>
              </w:rPr>
              <w:t xml:space="preserve">EML </w:t>
            </w:r>
            <w:r w:rsidR="00B53A30" w:rsidRPr="00CB56B5">
              <w:rPr>
                <w:rFonts w:ascii="Tahoma" w:hAnsi="Tahoma" w:cs="Tahoma"/>
              </w:rPr>
              <w:t xml:space="preserve">and Formulary </w:t>
            </w:r>
            <w:r w:rsidR="00B714B8" w:rsidRPr="00CB56B5">
              <w:rPr>
                <w:rFonts w:ascii="Tahoma" w:hAnsi="Tahoma" w:cs="Tahoma"/>
              </w:rPr>
              <w:t>development</w:t>
            </w:r>
            <w:r w:rsidR="00B53A30" w:rsidRPr="00CB56B5">
              <w:rPr>
                <w:rFonts w:ascii="Tahoma" w:hAnsi="Tahoma" w:cs="Tahoma"/>
              </w:rPr>
              <w:t xml:space="preserve"> at health facility level.</w:t>
            </w:r>
          </w:p>
          <w:p w:rsidR="00CB56B5" w:rsidRPr="00CB56B5" w:rsidRDefault="00CB56B5" w:rsidP="00CB56B5">
            <w:pPr>
              <w:rPr>
                <w:rFonts w:ascii="Tahoma" w:hAnsi="Tahoma" w:cs="Tahoma"/>
              </w:rPr>
            </w:pPr>
          </w:p>
        </w:tc>
      </w:tr>
    </w:tbl>
    <w:p w:rsidR="00181692" w:rsidRDefault="00181692" w:rsidP="00754979">
      <w:pPr>
        <w:spacing w:after="0" w:line="240" w:lineRule="auto"/>
        <w:rPr>
          <w:rFonts w:ascii="Tahoma" w:hAnsi="Tahoma" w:cs="Tahoma"/>
          <w:b/>
          <w:color w:val="000000"/>
          <w:szCs w:val="24"/>
          <w:shd w:val="clear" w:color="auto" w:fill="FFFFFF"/>
        </w:rPr>
      </w:pPr>
      <w:r w:rsidRPr="00055E0D">
        <w:rPr>
          <w:rFonts w:ascii="Tahoma" w:hAnsi="Tahoma" w:cs="Tahoma"/>
          <w:b/>
          <w:color w:val="000000"/>
          <w:szCs w:val="24"/>
          <w:shd w:val="clear" w:color="auto" w:fill="FFFFFF"/>
        </w:rPr>
        <w:t>R</w:t>
      </w:r>
      <w:r w:rsidR="00055E0D">
        <w:rPr>
          <w:rFonts w:ascii="Tahoma" w:hAnsi="Tahoma" w:cs="Tahoma"/>
          <w:b/>
          <w:color w:val="000000"/>
          <w:szCs w:val="24"/>
          <w:shd w:val="clear" w:color="auto" w:fill="FFFFFF"/>
        </w:rPr>
        <w:t>eading</w:t>
      </w:r>
      <w:r w:rsidR="00B172B5">
        <w:rPr>
          <w:rFonts w:ascii="Tahoma" w:hAnsi="Tahoma" w:cs="Tahoma"/>
          <w:b/>
          <w:color w:val="000000"/>
          <w:szCs w:val="24"/>
          <w:shd w:val="clear" w:color="auto" w:fill="FFFFFF"/>
        </w:rPr>
        <w:t>s</w:t>
      </w:r>
    </w:p>
    <w:p w:rsidR="00C91F83" w:rsidRDefault="00C91F83" w:rsidP="00754979">
      <w:pPr>
        <w:spacing w:after="0" w:line="240" w:lineRule="auto"/>
        <w:rPr>
          <w:rFonts w:ascii="Tahoma" w:hAnsi="Tahoma" w:cs="Tahoma"/>
          <w:b/>
          <w:color w:val="000000"/>
          <w:szCs w:val="24"/>
          <w:shd w:val="clear" w:color="auto" w:fill="FFFFFF"/>
        </w:rPr>
      </w:pPr>
    </w:p>
    <w:p w:rsidR="000D15FA" w:rsidRPr="000D15FA" w:rsidRDefault="00794142" w:rsidP="00292D9D">
      <w:pPr>
        <w:spacing w:after="0" w:line="240" w:lineRule="auto"/>
        <w:rPr>
          <w:rFonts w:ascii="Tahoma" w:hAnsi="Tahoma" w:cs="Tahoma"/>
          <w:color w:val="000000"/>
          <w:szCs w:val="24"/>
          <w:shd w:val="clear" w:color="auto" w:fill="FFFFFF"/>
        </w:rPr>
      </w:pPr>
      <w:r w:rsidRPr="00292D9D">
        <w:rPr>
          <w:rFonts w:ascii="Tahoma" w:hAnsi="Tahoma" w:cs="Tahoma"/>
          <w:color w:val="000000"/>
          <w:szCs w:val="24"/>
          <w:shd w:val="clear" w:color="auto" w:fill="FFFFFF"/>
        </w:rPr>
        <w:t>Laing</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R</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Waning</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B</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w:t>
      </w:r>
      <w:proofErr w:type="spellStart"/>
      <w:r w:rsidRPr="00292D9D">
        <w:rPr>
          <w:rFonts w:ascii="Tahoma" w:hAnsi="Tahoma" w:cs="Tahoma"/>
          <w:color w:val="000000"/>
          <w:szCs w:val="24"/>
          <w:shd w:val="clear" w:color="auto" w:fill="FFFFFF"/>
        </w:rPr>
        <w:t>Gray</w:t>
      </w:r>
      <w:proofErr w:type="spellEnd"/>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A</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Ford</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N</w:t>
      </w:r>
      <w:r w:rsidR="003170FA" w:rsidRPr="00292D9D">
        <w:rPr>
          <w:rFonts w:ascii="Tahoma" w:hAnsi="Tahoma" w:cs="Tahoma"/>
          <w:color w:val="000000"/>
          <w:szCs w:val="24"/>
          <w:shd w:val="clear" w:color="auto" w:fill="FFFFFF"/>
        </w:rPr>
        <w:t xml:space="preserve">. </w:t>
      </w:r>
      <w:proofErr w:type="gramStart"/>
      <w:r w:rsidR="003170FA" w:rsidRPr="00292D9D">
        <w:rPr>
          <w:rFonts w:ascii="Tahoma" w:hAnsi="Tahoma" w:cs="Tahoma"/>
          <w:color w:val="000000"/>
          <w:szCs w:val="24"/>
          <w:shd w:val="clear" w:color="auto" w:fill="FFFFFF"/>
        </w:rPr>
        <w:t>&amp;</w:t>
      </w:r>
      <w:r w:rsidRPr="00292D9D">
        <w:rPr>
          <w:rFonts w:ascii="Tahoma" w:hAnsi="Tahoma" w:cs="Tahoma"/>
          <w:color w:val="000000"/>
          <w:szCs w:val="24"/>
          <w:shd w:val="clear" w:color="auto" w:fill="FFFFFF"/>
        </w:rPr>
        <w:t xml:space="preserve"> ‘t</w:t>
      </w:r>
      <w:proofErr w:type="gramEnd"/>
      <w:r w:rsidRPr="00292D9D">
        <w:rPr>
          <w:rFonts w:ascii="Tahoma" w:hAnsi="Tahoma" w:cs="Tahoma"/>
          <w:color w:val="000000"/>
          <w:szCs w:val="24"/>
          <w:shd w:val="clear" w:color="auto" w:fill="FFFFFF"/>
        </w:rPr>
        <w:t xml:space="preserve"> </w:t>
      </w:r>
      <w:proofErr w:type="spellStart"/>
      <w:r w:rsidRPr="00292D9D">
        <w:rPr>
          <w:rFonts w:ascii="Tahoma" w:hAnsi="Tahoma" w:cs="Tahoma"/>
          <w:color w:val="000000"/>
          <w:szCs w:val="24"/>
          <w:shd w:val="clear" w:color="auto" w:fill="FFFFFF"/>
        </w:rPr>
        <w:t>Hoen</w:t>
      </w:r>
      <w:proofErr w:type="spellEnd"/>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E. (2003) 25 years of the WHO essential medicines lists: progress and challenges</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w:t>
      </w:r>
      <w:r w:rsidRPr="00292D9D">
        <w:rPr>
          <w:rFonts w:ascii="Tahoma" w:hAnsi="Tahoma" w:cs="Tahoma"/>
          <w:i/>
          <w:color w:val="000000"/>
          <w:szCs w:val="24"/>
          <w:shd w:val="clear" w:color="auto" w:fill="FFFFFF"/>
        </w:rPr>
        <w:t>Lance</w:t>
      </w:r>
      <w:r w:rsidRPr="00292D9D">
        <w:rPr>
          <w:rFonts w:ascii="Tahoma" w:hAnsi="Tahoma" w:cs="Tahoma"/>
          <w:color w:val="000000"/>
          <w:szCs w:val="24"/>
          <w:shd w:val="clear" w:color="auto" w:fill="FFFFFF"/>
        </w:rPr>
        <w:t>t: 361: 1723-1729</w:t>
      </w:r>
    </w:p>
    <w:p w:rsidR="000D15FA" w:rsidRPr="00292D9D" w:rsidRDefault="005C5A48" w:rsidP="00292D9D">
      <w:pPr>
        <w:spacing w:after="0" w:line="240" w:lineRule="auto"/>
        <w:rPr>
          <w:rFonts w:ascii="Tahoma" w:hAnsi="Tahoma" w:cs="Tahoma"/>
          <w:color w:val="000000"/>
          <w:szCs w:val="24"/>
        </w:rPr>
      </w:pPr>
      <w:hyperlink r:id="rId9" w:history="1">
        <w:r w:rsidR="000D15FA" w:rsidRPr="00116EC8">
          <w:rPr>
            <w:rStyle w:val="Hyperlink"/>
            <w:rFonts w:ascii="Tahoma" w:hAnsi="Tahoma" w:cs="Tahoma"/>
            <w:szCs w:val="24"/>
          </w:rPr>
          <w:t>http://www.thelancet.com/pdfs/journals/lancet/PIIS0140-6736(03)13375-2.pdf</w:t>
        </w:r>
      </w:hyperlink>
      <w:r w:rsidR="000D15FA">
        <w:rPr>
          <w:rFonts w:ascii="Tahoma" w:hAnsi="Tahoma" w:cs="Tahoma"/>
          <w:color w:val="000000"/>
          <w:szCs w:val="24"/>
        </w:rPr>
        <w:t xml:space="preserve"> </w:t>
      </w:r>
    </w:p>
    <w:p w:rsidR="00794142" w:rsidRPr="00794142" w:rsidRDefault="00794142" w:rsidP="00754979">
      <w:pPr>
        <w:pStyle w:val="ListParagraph"/>
        <w:spacing w:after="0" w:line="240" w:lineRule="auto"/>
        <w:rPr>
          <w:rFonts w:ascii="Tahoma" w:hAnsi="Tahoma" w:cs="Tahoma"/>
          <w:color w:val="000000"/>
          <w:szCs w:val="24"/>
        </w:rPr>
      </w:pPr>
    </w:p>
    <w:p w:rsidR="00794142" w:rsidRDefault="00794142" w:rsidP="00292D9D">
      <w:pPr>
        <w:spacing w:after="0" w:line="240" w:lineRule="auto"/>
        <w:rPr>
          <w:rFonts w:ascii="Tahoma" w:hAnsi="Tahoma" w:cs="Tahoma"/>
          <w:color w:val="000000"/>
          <w:szCs w:val="24"/>
          <w:shd w:val="clear" w:color="auto" w:fill="FFFFFF"/>
        </w:rPr>
      </w:pPr>
      <w:r w:rsidRPr="00292D9D">
        <w:rPr>
          <w:rFonts w:ascii="Tahoma" w:hAnsi="Tahoma" w:cs="Tahoma"/>
          <w:color w:val="000000"/>
          <w:szCs w:val="24"/>
          <w:shd w:val="clear" w:color="auto" w:fill="FFFFFF"/>
        </w:rPr>
        <w:t>Van den Ham</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R</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w:t>
      </w:r>
      <w:proofErr w:type="spellStart"/>
      <w:r w:rsidRPr="00292D9D">
        <w:rPr>
          <w:rFonts w:ascii="Tahoma" w:hAnsi="Tahoma" w:cs="Tahoma"/>
          <w:color w:val="000000"/>
          <w:szCs w:val="24"/>
          <w:shd w:val="clear" w:color="auto" w:fill="FFFFFF"/>
        </w:rPr>
        <w:t>Bero</w:t>
      </w:r>
      <w:proofErr w:type="spellEnd"/>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L</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Laing</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R</w:t>
      </w:r>
      <w:r w:rsidR="003170FA" w:rsidRPr="00292D9D">
        <w:rPr>
          <w:rFonts w:ascii="Tahoma" w:hAnsi="Tahoma" w:cs="Tahoma"/>
          <w:color w:val="000000"/>
          <w:szCs w:val="24"/>
          <w:shd w:val="clear" w:color="auto" w:fill="FFFFFF"/>
        </w:rPr>
        <w:t>.</w:t>
      </w:r>
      <w:r w:rsidRPr="00292D9D">
        <w:rPr>
          <w:rFonts w:ascii="Tahoma" w:hAnsi="Tahoma" w:cs="Tahoma"/>
          <w:color w:val="000000"/>
          <w:szCs w:val="24"/>
          <w:shd w:val="clear" w:color="auto" w:fill="FFFFFF"/>
        </w:rPr>
        <w:t xml:space="preserve">, (2011) </w:t>
      </w:r>
      <w:r w:rsidRPr="00292D9D">
        <w:rPr>
          <w:rFonts w:ascii="Tahoma" w:hAnsi="Tahoma" w:cs="Tahoma"/>
          <w:i/>
          <w:color w:val="000000"/>
          <w:szCs w:val="24"/>
          <w:shd w:val="clear" w:color="auto" w:fill="FFFFFF"/>
        </w:rPr>
        <w:t>Selec</w:t>
      </w:r>
      <w:r w:rsidR="00205F83" w:rsidRPr="00292D9D">
        <w:rPr>
          <w:rFonts w:ascii="Tahoma" w:hAnsi="Tahoma" w:cs="Tahoma"/>
          <w:i/>
          <w:color w:val="000000"/>
          <w:szCs w:val="24"/>
          <w:shd w:val="clear" w:color="auto" w:fill="FFFFFF"/>
        </w:rPr>
        <w:t>tion of Essential Medicines</w:t>
      </w:r>
      <w:r w:rsidR="00853AFD">
        <w:rPr>
          <w:rFonts w:ascii="Tahoma" w:hAnsi="Tahoma" w:cs="Tahoma"/>
          <w:i/>
          <w:color w:val="000000"/>
          <w:szCs w:val="24"/>
          <w:shd w:val="clear" w:color="auto" w:fill="FFFFFF"/>
        </w:rPr>
        <w:t>:</w:t>
      </w:r>
      <w:r w:rsidRPr="00292D9D">
        <w:rPr>
          <w:rFonts w:ascii="Tahoma" w:hAnsi="Tahoma" w:cs="Tahoma"/>
          <w:i/>
          <w:color w:val="000000"/>
          <w:szCs w:val="24"/>
          <w:shd w:val="clear" w:color="auto" w:fill="FFFFFF"/>
        </w:rPr>
        <w:t xml:space="preserve"> World Medicines Situation 2011</w:t>
      </w:r>
      <w:r w:rsidRPr="00292D9D">
        <w:rPr>
          <w:rFonts w:ascii="Tahoma" w:hAnsi="Tahoma" w:cs="Tahoma"/>
          <w:color w:val="000000"/>
          <w:szCs w:val="24"/>
          <w:shd w:val="clear" w:color="auto" w:fill="FFFFFF"/>
        </w:rPr>
        <w:t>. Geneva: World Health Organisation</w:t>
      </w:r>
    </w:p>
    <w:p w:rsidR="00853AFD" w:rsidRPr="00292D9D" w:rsidRDefault="005C5A48" w:rsidP="00292D9D">
      <w:pPr>
        <w:spacing w:after="0" w:line="240" w:lineRule="auto"/>
        <w:rPr>
          <w:rFonts w:ascii="Tahoma" w:hAnsi="Tahoma" w:cs="Tahoma"/>
          <w:color w:val="000000"/>
          <w:szCs w:val="24"/>
        </w:rPr>
      </w:pPr>
      <w:hyperlink r:id="rId10" w:history="1">
        <w:r w:rsidR="000D15FA" w:rsidRPr="00116EC8">
          <w:rPr>
            <w:rStyle w:val="Hyperlink"/>
            <w:rFonts w:ascii="Tahoma" w:hAnsi="Tahoma" w:cs="Tahoma"/>
            <w:szCs w:val="24"/>
          </w:rPr>
          <w:t>http://apps.who.int/medicinedocs/documents/s18770en/s18770en.pdf</w:t>
        </w:r>
      </w:hyperlink>
      <w:r w:rsidR="000D15FA">
        <w:rPr>
          <w:rFonts w:ascii="Tahoma" w:hAnsi="Tahoma" w:cs="Tahoma"/>
          <w:color w:val="000000"/>
          <w:szCs w:val="24"/>
        </w:rPr>
        <w:t xml:space="preserve"> </w:t>
      </w:r>
    </w:p>
    <w:p w:rsidR="00794142" w:rsidRPr="00794142" w:rsidRDefault="00794142" w:rsidP="00292D9D">
      <w:pPr>
        <w:pStyle w:val="ListParagraph"/>
        <w:spacing w:after="0"/>
        <w:rPr>
          <w:rFonts w:ascii="Tahoma" w:hAnsi="Tahoma" w:cs="Tahoma"/>
          <w:color w:val="000000"/>
          <w:szCs w:val="24"/>
        </w:rPr>
      </w:pPr>
    </w:p>
    <w:p w:rsidR="0061508C" w:rsidRPr="00292D9D" w:rsidRDefault="00205F83" w:rsidP="00292D9D">
      <w:pPr>
        <w:autoSpaceDE w:val="0"/>
        <w:autoSpaceDN w:val="0"/>
        <w:adjustRightInd w:val="0"/>
        <w:spacing w:after="0" w:line="240" w:lineRule="auto"/>
        <w:rPr>
          <w:rFonts w:ascii="Tahoma" w:hAnsi="Tahoma" w:cs="Tahoma"/>
          <w:szCs w:val="24"/>
        </w:rPr>
      </w:pPr>
      <w:r w:rsidRPr="00292D9D">
        <w:rPr>
          <w:rFonts w:ascii="Tahoma" w:hAnsi="Tahoma" w:cs="Tahoma"/>
          <w:szCs w:val="24"/>
        </w:rPr>
        <w:lastRenderedPageBreak/>
        <w:t xml:space="preserve">WHO (2013) </w:t>
      </w:r>
      <w:r w:rsidR="0061508C" w:rsidRPr="00292D9D">
        <w:rPr>
          <w:rFonts w:ascii="Tahoma" w:hAnsi="Tahoma" w:cs="Tahoma"/>
          <w:i/>
          <w:szCs w:val="24"/>
        </w:rPr>
        <w:t>The Selection</w:t>
      </w:r>
      <w:r w:rsidR="00172D21" w:rsidRPr="00292D9D">
        <w:rPr>
          <w:rFonts w:ascii="Tahoma" w:hAnsi="Tahoma" w:cs="Tahoma"/>
          <w:i/>
          <w:szCs w:val="24"/>
        </w:rPr>
        <w:t xml:space="preserve"> and Use of Essential Medicines</w:t>
      </w:r>
      <w:r w:rsidRPr="00292D9D">
        <w:rPr>
          <w:rFonts w:ascii="Tahoma" w:hAnsi="Tahoma" w:cs="Tahoma"/>
          <w:i/>
          <w:szCs w:val="24"/>
        </w:rPr>
        <w:t>:</w:t>
      </w:r>
      <w:r w:rsidR="0061508C" w:rsidRPr="00292D9D">
        <w:rPr>
          <w:rFonts w:ascii="Tahoma" w:hAnsi="Tahoma" w:cs="Tahoma"/>
          <w:i/>
          <w:szCs w:val="24"/>
        </w:rPr>
        <w:t xml:space="preserve"> Report of the WHO Expert Committee, 2013</w:t>
      </w:r>
      <w:r w:rsidR="0061508C" w:rsidRPr="00292D9D">
        <w:rPr>
          <w:rFonts w:ascii="Tahoma" w:hAnsi="Tahoma" w:cs="Tahoma"/>
          <w:szCs w:val="24"/>
        </w:rPr>
        <w:t xml:space="preserve"> (including the 18th WHO Model List of Essential Medicines</w:t>
      </w:r>
      <w:r w:rsidRPr="00292D9D">
        <w:rPr>
          <w:rFonts w:ascii="Tahoma" w:hAnsi="Tahoma" w:cs="Tahoma"/>
          <w:szCs w:val="24"/>
        </w:rPr>
        <w:t xml:space="preserve"> and the 4</w:t>
      </w:r>
      <w:r w:rsidRPr="00292D9D">
        <w:rPr>
          <w:rFonts w:ascii="Tahoma" w:hAnsi="Tahoma" w:cs="Tahoma"/>
          <w:szCs w:val="24"/>
          <w:vertAlign w:val="superscript"/>
        </w:rPr>
        <w:t>th</w:t>
      </w:r>
      <w:r w:rsidRPr="00292D9D">
        <w:rPr>
          <w:rFonts w:ascii="Tahoma" w:hAnsi="Tahoma" w:cs="Tahoma"/>
          <w:szCs w:val="24"/>
        </w:rPr>
        <w:t xml:space="preserve"> WHO Model List of Essential Medicines for Children).</w:t>
      </w:r>
      <w:r w:rsidR="004161B5" w:rsidRPr="004161B5">
        <w:t xml:space="preserve"> </w:t>
      </w:r>
      <w:r w:rsidR="00C91F83" w:rsidRPr="00C91F83">
        <w:rPr>
          <w:rFonts w:ascii="Tahoma" w:hAnsi="Tahoma" w:cs="Tahoma"/>
        </w:rPr>
        <w:t>Available at:</w:t>
      </w:r>
      <w:r w:rsidR="00C91F83">
        <w:t xml:space="preserve"> </w:t>
      </w:r>
      <w:hyperlink r:id="rId11" w:history="1">
        <w:r w:rsidR="000D15FA" w:rsidRPr="00116EC8">
          <w:rPr>
            <w:rStyle w:val="Hyperlink"/>
            <w:rFonts w:ascii="Tahoma" w:hAnsi="Tahoma" w:cs="Tahoma"/>
            <w:szCs w:val="24"/>
          </w:rPr>
          <w:t>http://apps.who.int/iris/bitstream/10665/112729/1/WHO_TRS_985_eng.pdf?ua=1</w:t>
        </w:r>
      </w:hyperlink>
      <w:r w:rsidR="000D15FA">
        <w:rPr>
          <w:rFonts w:ascii="Tahoma" w:hAnsi="Tahoma" w:cs="Tahoma"/>
          <w:szCs w:val="24"/>
        </w:rPr>
        <w:t xml:space="preserve"> </w:t>
      </w:r>
    </w:p>
    <w:p w:rsidR="00794142" w:rsidRDefault="00794142" w:rsidP="00754979">
      <w:pPr>
        <w:spacing w:after="0" w:line="240" w:lineRule="auto"/>
        <w:ind w:firstLine="720"/>
        <w:rPr>
          <w:rFonts w:ascii="Tahoma" w:hAnsi="Tahoma" w:cs="Tahoma"/>
          <w:szCs w:val="24"/>
        </w:rPr>
      </w:pPr>
    </w:p>
    <w:p w:rsidR="00C43508" w:rsidRPr="0039240E" w:rsidRDefault="00C43508" w:rsidP="00C43508">
      <w:pPr>
        <w:shd w:val="clear" w:color="auto" w:fill="FFFFFF"/>
        <w:spacing w:after="0" w:line="270" w:lineRule="atLeast"/>
        <w:textAlignment w:val="baseline"/>
        <w:rPr>
          <w:rFonts w:ascii="Tahoma" w:hAnsi="Tahoma" w:cs="Tahoma"/>
          <w:szCs w:val="24"/>
          <w:shd w:val="clear" w:color="auto" w:fill="FFFFFF"/>
        </w:rPr>
      </w:pPr>
      <w:r w:rsidRPr="0039240E">
        <w:rPr>
          <w:rFonts w:ascii="Tahoma" w:hAnsi="Tahoma" w:cs="Tahoma"/>
          <w:szCs w:val="24"/>
          <w:shd w:val="clear" w:color="auto" w:fill="FFFFFF"/>
        </w:rPr>
        <w:t>WHO (2013) WHO model list of Essential Medicines</w:t>
      </w:r>
      <w:proofErr w:type="gramStart"/>
      <w:r w:rsidRPr="0039240E">
        <w:rPr>
          <w:rFonts w:ascii="Tahoma" w:hAnsi="Tahoma" w:cs="Tahoma"/>
          <w:szCs w:val="24"/>
          <w:shd w:val="clear" w:color="auto" w:fill="FFFFFF"/>
        </w:rPr>
        <w:t>:18</w:t>
      </w:r>
      <w:r w:rsidRPr="0039240E">
        <w:rPr>
          <w:rFonts w:ascii="Tahoma" w:hAnsi="Tahoma" w:cs="Tahoma"/>
          <w:szCs w:val="24"/>
          <w:shd w:val="clear" w:color="auto" w:fill="FFFFFF"/>
          <w:vertAlign w:val="superscript"/>
        </w:rPr>
        <w:t>th</w:t>
      </w:r>
      <w:proofErr w:type="gramEnd"/>
      <w:r w:rsidRPr="0039240E">
        <w:rPr>
          <w:rFonts w:ascii="Tahoma" w:hAnsi="Tahoma" w:cs="Tahoma"/>
          <w:szCs w:val="24"/>
          <w:shd w:val="clear" w:color="auto" w:fill="FFFFFF"/>
        </w:rPr>
        <w:t xml:space="preserve"> list</w:t>
      </w:r>
    </w:p>
    <w:p w:rsidR="00C43508" w:rsidRPr="00C43508" w:rsidRDefault="005C5A48" w:rsidP="00C43508">
      <w:pPr>
        <w:shd w:val="clear" w:color="auto" w:fill="FFFFFF"/>
        <w:spacing w:after="0" w:line="270" w:lineRule="atLeast"/>
        <w:textAlignment w:val="baseline"/>
        <w:rPr>
          <w:rFonts w:ascii="Tahoma" w:hAnsi="Tahoma" w:cs="Tahoma"/>
          <w:i/>
          <w:color w:val="8DB3E2" w:themeColor="text2" w:themeTint="66"/>
          <w:szCs w:val="24"/>
          <w:u w:val="single"/>
          <w:shd w:val="clear" w:color="auto" w:fill="FFFFFF"/>
        </w:rPr>
      </w:pPr>
      <w:hyperlink r:id="rId12" w:history="1">
        <w:r w:rsidR="00E15B74" w:rsidRPr="00E15B74">
          <w:rPr>
            <w:rStyle w:val="Hyperlink"/>
            <w:rFonts w:ascii="Tahoma" w:hAnsi="Tahoma" w:cs="Tahoma"/>
            <w:i/>
            <w:szCs w:val="24"/>
            <w:shd w:val="clear" w:color="auto" w:fill="FFFFFF"/>
          </w:rPr>
          <w:t>http://www.who.int/medicines/publications/essentialmedicines/en/</w:t>
        </w:r>
      </w:hyperlink>
    </w:p>
    <w:p w:rsidR="00C43508" w:rsidRDefault="00C43508" w:rsidP="00754979">
      <w:pPr>
        <w:spacing w:after="0" w:line="240" w:lineRule="auto"/>
        <w:rPr>
          <w:rFonts w:ascii="Tahoma" w:hAnsi="Tahoma" w:cs="Tahoma"/>
          <w:color w:val="000000"/>
          <w:szCs w:val="24"/>
          <w:shd w:val="clear" w:color="auto" w:fill="FFFFFF"/>
        </w:rPr>
      </w:pPr>
    </w:p>
    <w:p w:rsidR="003A6678" w:rsidRPr="00B15C0F" w:rsidRDefault="00FF2B05" w:rsidP="00754979">
      <w:pPr>
        <w:spacing w:after="0" w:line="240" w:lineRule="auto"/>
        <w:rPr>
          <w:rFonts w:ascii="Tahoma" w:hAnsi="Tahoma" w:cs="Tahoma"/>
          <w:b/>
          <w:color w:val="000000"/>
          <w:sz w:val="22"/>
          <w:shd w:val="clear" w:color="auto" w:fill="FFFFFF"/>
        </w:rPr>
      </w:pPr>
      <w:r>
        <w:rPr>
          <w:rFonts w:ascii="Tahoma" w:hAnsi="Tahoma" w:cs="Tahoma"/>
          <w:color w:val="000000"/>
          <w:szCs w:val="24"/>
          <w:shd w:val="clear" w:color="auto" w:fill="FFFFFF"/>
        </w:rPr>
        <w:t xml:space="preserve">WHO (2002) </w:t>
      </w:r>
      <w:proofErr w:type="gramStart"/>
      <w:r w:rsidRPr="00FF2B05">
        <w:rPr>
          <w:rFonts w:ascii="Tahoma" w:hAnsi="Tahoma" w:cs="Tahoma"/>
          <w:i/>
          <w:color w:val="000000"/>
          <w:szCs w:val="24"/>
          <w:shd w:val="clear" w:color="auto" w:fill="FFFFFF"/>
        </w:rPr>
        <w:t>The</w:t>
      </w:r>
      <w:proofErr w:type="gramEnd"/>
      <w:r w:rsidRPr="00FF2B05">
        <w:rPr>
          <w:rFonts w:ascii="Tahoma" w:hAnsi="Tahoma" w:cs="Tahoma"/>
          <w:i/>
          <w:color w:val="000000"/>
          <w:szCs w:val="24"/>
          <w:shd w:val="clear" w:color="auto" w:fill="FFFFFF"/>
        </w:rPr>
        <w:t xml:space="preserve"> Selection of Essential Medicines – WHO Policy Perspectives on Medicines</w:t>
      </w:r>
      <w:r>
        <w:rPr>
          <w:rFonts w:ascii="Tahoma" w:hAnsi="Tahoma" w:cs="Tahoma"/>
          <w:color w:val="000000"/>
          <w:szCs w:val="24"/>
          <w:shd w:val="clear" w:color="auto" w:fill="FFFFFF"/>
        </w:rPr>
        <w:t xml:space="preserve">. </w:t>
      </w:r>
      <w:r w:rsidR="00C91F83">
        <w:rPr>
          <w:rFonts w:ascii="Tahoma" w:hAnsi="Tahoma" w:cs="Tahoma"/>
          <w:color w:val="000000"/>
          <w:szCs w:val="24"/>
          <w:shd w:val="clear" w:color="auto" w:fill="FFFFFF"/>
        </w:rPr>
        <w:t>Available at:</w:t>
      </w:r>
      <w:r>
        <w:rPr>
          <w:rFonts w:ascii="Tahoma" w:hAnsi="Tahoma" w:cs="Tahoma"/>
          <w:color w:val="000000"/>
          <w:szCs w:val="24"/>
          <w:shd w:val="clear" w:color="auto" w:fill="FFFFFF"/>
        </w:rPr>
        <w:t xml:space="preserve"> </w:t>
      </w:r>
      <w:hyperlink r:id="rId13" w:history="1">
        <w:r w:rsidRPr="00FF2B05">
          <w:rPr>
            <w:rStyle w:val="Hyperlink"/>
            <w:rFonts w:ascii="Tahoma" w:hAnsi="Tahoma" w:cs="Tahoma"/>
            <w:szCs w:val="24"/>
            <w:shd w:val="clear" w:color="auto" w:fill="FFFFFF"/>
          </w:rPr>
          <w:t>http://www.who.int/medicinedocs/en/d/Js2296e/</w:t>
        </w:r>
      </w:hyperlink>
      <w:r>
        <w:rPr>
          <w:rFonts w:ascii="Tahoma" w:hAnsi="Tahoma" w:cs="Tahoma"/>
          <w:szCs w:val="24"/>
          <w:shd w:val="clear" w:color="auto" w:fill="FFFFFF"/>
        </w:rPr>
        <w:t xml:space="preserve"> </w:t>
      </w:r>
    </w:p>
    <w:p w:rsidR="0015682B" w:rsidRDefault="0015682B" w:rsidP="00754979">
      <w:pPr>
        <w:spacing w:after="0" w:line="240" w:lineRule="auto"/>
        <w:rPr>
          <w:rFonts w:ascii="Tahoma" w:hAnsi="Tahoma" w:cs="Tahoma"/>
          <w:b/>
          <w:color w:val="000000"/>
          <w:szCs w:val="24"/>
          <w:shd w:val="clear" w:color="auto" w:fill="FFFFFF"/>
        </w:rPr>
      </w:pPr>
    </w:p>
    <w:p w:rsidR="0015682B" w:rsidRDefault="0015682B" w:rsidP="00754979">
      <w:pPr>
        <w:spacing w:after="0" w:line="240" w:lineRule="auto"/>
        <w:rPr>
          <w:rFonts w:ascii="Tahoma" w:hAnsi="Tahoma" w:cs="Tahoma"/>
          <w:b/>
          <w:color w:val="000000"/>
          <w:szCs w:val="24"/>
          <w:shd w:val="clear" w:color="auto" w:fill="FFFFFF"/>
        </w:rPr>
      </w:pPr>
    </w:p>
    <w:p w:rsidR="00A702F1" w:rsidRPr="00CB56B5" w:rsidRDefault="00BA5127" w:rsidP="00CB56B5">
      <w:pPr>
        <w:shd w:val="clear" w:color="auto" w:fill="B8CCE4" w:themeFill="accent1" w:themeFillTint="66"/>
        <w:spacing w:after="0"/>
        <w:rPr>
          <w:rFonts w:ascii="Tahoma" w:hAnsi="Tahoma" w:cs="Tahoma"/>
          <w:b/>
        </w:rPr>
      </w:pPr>
      <w:r w:rsidRPr="00CB56B5">
        <w:rPr>
          <w:rFonts w:ascii="Tahoma" w:hAnsi="Tahoma" w:cs="Tahoma"/>
          <w:b/>
        </w:rPr>
        <w:t>1</w:t>
      </w:r>
      <w:r w:rsidR="007379AF" w:rsidRPr="00CB56B5">
        <w:rPr>
          <w:rFonts w:ascii="Tahoma" w:hAnsi="Tahoma" w:cs="Tahoma"/>
          <w:b/>
        </w:rPr>
        <w:tab/>
      </w:r>
      <w:r w:rsidRPr="00CB56B5">
        <w:rPr>
          <w:rFonts w:ascii="Tahoma" w:hAnsi="Tahoma" w:cs="Tahoma"/>
          <w:b/>
        </w:rPr>
        <w:t xml:space="preserve"> </w:t>
      </w:r>
      <w:r w:rsidR="00C448E7" w:rsidRPr="00CB56B5">
        <w:rPr>
          <w:rFonts w:ascii="Tahoma" w:hAnsi="Tahoma" w:cs="Tahoma"/>
          <w:b/>
        </w:rPr>
        <w:t>I</w:t>
      </w:r>
      <w:r w:rsidR="00055E0D" w:rsidRPr="00CB56B5">
        <w:rPr>
          <w:rFonts w:ascii="Tahoma" w:hAnsi="Tahoma" w:cs="Tahoma"/>
          <w:b/>
        </w:rPr>
        <w:t>NTRODUCTI</w:t>
      </w:r>
      <w:r w:rsidR="007379AF" w:rsidRPr="00CB56B5">
        <w:rPr>
          <w:rFonts w:ascii="Tahoma" w:hAnsi="Tahoma" w:cs="Tahoma"/>
          <w:b/>
        </w:rPr>
        <w:t>O</w:t>
      </w:r>
      <w:r w:rsidR="00055E0D" w:rsidRPr="00CB56B5">
        <w:rPr>
          <w:rFonts w:ascii="Tahoma" w:hAnsi="Tahoma" w:cs="Tahoma"/>
          <w:b/>
        </w:rPr>
        <w:t>N</w:t>
      </w:r>
      <w:r w:rsidR="007379AF" w:rsidRPr="00CB56B5">
        <w:rPr>
          <w:rFonts w:ascii="Tahoma" w:hAnsi="Tahoma" w:cs="Tahoma"/>
          <w:b/>
        </w:rPr>
        <w:t xml:space="preserve"> TO</w:t>
      </w:r>
      <w:r w:rsidR="00D8523B" w:rsidRPr="00CB56B5">
        <w:rPr>
          <w:rFonts w:ascii="Tahoma" w:hAnsi="Tahoma" w:cs="Tahoma"/>
          <w:b/>
        </w:rPr>
        <w:t xml:space="preserve"> </w:t>
      </w:r>
      <w:r w:rsidR="00055E0D" w:rsidRPr="00CB56B5">
        <w:rPr>
          <w:rFonts w:ascii="Tahoma" w:hAnsi="Tahoma" w:cs="Tahoma"/>
          <w:b/>
        </w:rPr>
        <w:t>THE ESSENTIAL MEDICINES LIST</w:t>
      </w:r>
      <w:r w:rsidR="00D8523B" w:rsidRPr="00CB56B5">
        <w:rPr>
          <w:rFonts w:ascii="Tahoma" w:hAnsi="Tahoma" w:cs="Tahoma"/>
          <w:b/>
        </w:rPr>
        <w:t xml:space="preserve"> (</w:t>
      </w:r>
      <w:r w:rsidR="00F23259" w:rsidRPr="00CB56B5">
        <w:rPr>
          <w:rFonts w:ascii="Tahoma" w:hAnsi="Tahoma" w:cs="Tahoma"/>
          <w:b/>
        </w:rPr>
        <w:t xml:space="preserve">EML) </w:t>
      </w:r>
    </w:p>
    <w:p w:rsidR="00BA5127" w:rsidRPr="00CB56B5" w:rsidRDefault="00A702F1" w:rsidP="00CB56B5">
      <w:pPr>
        <w:shd w:val="clear" w:color="auto" w:fill="B8CCE4" w:themeFill="accent1" w:themeFillTint="66"/>
        <w:spacing w:after="0"/>
        <w:rPr>
          <w:rFonts w:ascii="Tahoma" w:hAnsi="Tahoma" w:cs="Tahoma"/>
          <w:b/>
        </w:rPr>
      </w:pPr>
      <w:r w:rsidRPr="00CB56B5">
        <w:rPr>
          <w:rFonts w:ascii="Tahoma" w:hAnsi="Tahoma" w:cs="Tahoma"/>
          <w:b/>
        </w:rPr>
        <w:t xml:space="preserve">           </w:t>
      </w:r>
      <w:r w:rsidR="00055E0D" w:rsidRPr="00CB56B5">
        <w:rPr>
          <w:rFonts w:ascii="Tahoma" w:hAnsi="Tahoma" w:cs="Tahoma"/>
          <w:b/>
        </w:rPr>
        <w:t>CONCEPT</w:t>
      </w:r>
    </w:p>
    <w:p w:rsidR="00292D9D" w:rsidRPr="00292D9D" w:rsidRDefault="006F777A" w:rsidP="00754979">
      <w:pPr>
        <w:shd w:val="clear" w:color="auto" w:fill="FFFFFF"/>
        <w:spacing w:after="270" w:line="270" w:lineRule="atLeast"/>
        <w:textAlignment w:val="baseline"/>
        <w:rPr>
          <w:rFonts w:ascii="Tahoma" w:hAnsi="Tahoma" w:cs="Tahoma"/>
          <w:color w:val="000000"/>
          <w:szCs w:val="24"/>
          <w:shd w:val="clear" w:color="auto" w:fill="FFFFFF"/>
        </w:rPr>
      </w:pPr>
      <w:r w:rsidRPr="00B15C0F">
        <w:rPr>
          <w:rFonts w:ascii="Tahoma" w:hAnsi="Tahoma" w:cs="Tahoma"/>
          <w:color w:val="222222"/>
          <w:sz w:val="22"/>
        </w:rPr>
        <w:br/>
      </w:r>
      <w:r w:rsidR="00FF4ACA" w:rsidRPr="009E3AAA">
        <w:rPr>
          <w:rFonts w:ascii="Tahoma" w:hAnsi="Tahoma" w:cs="Tahoma"/>
          <w:color w:val="000000"/>
          <w:szCs w:val="24"/>
          <w:shd w:val="clear" w:color="auto" w:fill="FFFFFF"/>
        </w:rPr>
        <w:t xml:space="preserve">Essential medicines are </w:t>
      </w:r>
      <w:r w:rsidR="00B24FB7" w:rsidRPr="009E3AAA">
        <w:rPr>
          <w:rFonts w:ascii="Tahoma" w:hAnsi="Tahoma" w:cs="Tahoma"/>
          <w:color w:val="000000"/>
          <w:szCs w:val="24"/>
          <w:shd w:val="clear" w:color="auto" w:fill="FFFFFF"/>
        </w:rPr>
        <w:t>defined</w:t>
      </w:r>
      <w:r w:rsidR="00B24FB7">
        <w:rPr>
          <w:rFonts w:ascii="Tahoma" w:hAnsi="Tahoma" w:cs="Tahoma"/>
          <w:i/>
          <w:color w:val="000000"/>
          <w:szCs w:val="24"/>
          <w:shd w:val="clear" w:color="auto" w:fill="FFFFFF"/>
        </w:rPr>
        <w:t xml:space="preserve"> </w:t>
      </w:r>
      <w:r w:rsidR="00C74D85">
        <w:rPr>
          <w:rFonts w:ascii="Tahoma" w:hAnsi="Tahoma" w:cs="Tahoma"/>
          <w:color w:val="000000"/>
          <w:szCs w:val="24"/>
          <w:shd w:val="clear" w:color="auto" w:fill="FFFFFF"/>
        </w:rPr>
        <w:t>as:</w:t>
      </w:r>
    </w:p>
    <w:p w:rsidR="00292D9D" w:rsidRDefault="00B24FB7" w:rsidP="00754979">
      <w:pPr>
        <w:shd w:val="clear" w:color="auto" w:fill="FFFFFF"/>
        <w:spacing w:after="270" w:line="270" w:lineRule="atLeast"/>
        <w:textAlignment w:val="baseline"/>
        <w:rPr>
          <w:rFonts w:ascii="Tahoma" w:hAnsi="Tahoma" w:cs="Tahoma"/>
          <w:i/>
          <w:color w:val="000000"/>
          <w:szCs w:val="24"/>
          <w:shd w:val="clear" w:color="auto" w:fill="FFFFFF"/>
        </w:rPr>
      </w:pPr>
      <w:r>
        <w:rPr>
          <w:rFonts w:ascii="Tahoma" w:hAnsi="Tahoma" w:cs="Tahoma"/>
          <w:i/>
          <w:color w:val="000000"/>
          <w:szCs w:val="24"/>
          <w:shd w:val="clear" w:color="auto" w:fill="FFFFFF"/>
        </w:rPr>
        <w:t>“</w:t>
      </w:r>
      <w:r w:rsidR="00C74D85">
        <w:rPr>
          <w:rFonts w:ascii="Tahoma" w:hAnsi="Tahoma" w:cs="Tahoma"/>
          <w:i/>
          <w:color w:val="000000"/>
          <w:szCs w:val="24"/>
          <w:shd w:val="clear" w:color="auto" w:fill="FFFFFF"/>
        </w:rPr>
        <w:t>…t</w:t>
      </w:r>
      <w:r w:rsidR="00FF4ACA" w:rsidRPr="00F74671">
        <w:rPr>
          <w:rFonts w:ascii="Tahoma" w:hAnsi="Tahoma" w:cs="Tahoma"/>
          <w:i/>
          <w:color w:val="000000"/>
          <w:szCs w:val="24"/>
          <w:shd w:val="clear" w:color="auto" w:fill="FFFFFF"/>
        </w:rPr>
        <w:t xml:space="preserve">hose </w:t>
      </w:r>
      <w:proofErr w:type="gramStart"/>
      <w:r w:rsidR="00FF4ACA" w:rsidRPr="00F74671">
        <w:rPr>
          <w:rFonts w:ascii="Tahoma" w:hAnsi="Tahoma" w:cs="Tahoma"/>
          <w:i/>
          <w:color w:val="000000"/>
          <w:szCs w:val="24"/>
          <w:shd w:val="clear" w:color="auto" w:fill="FFFFFF"/>
        </w:rPr>
        <w:t>that satisfy</w:t>
      </w:r>
      <w:proofErr w:type="gramEnd"/>
      <w:r w:rsidR="00FF4ACA" w:rsidRPr="00F74671">
        <w:rPr>
          <w:rFonts w:ascii="Tahoma" w:hAnsi="Tahoma" w:cs="Tahoma"/>
          <w:i/>
          <w:color w:val="000000"/>
          <w:szCs w:val="24"/>
          <w:shd w:val="clear" w:color="auto" w:fill="FFFFFF"/>
        </w:rPr>
        <w:t xml:space="preserve"> the priority health</w:t>
      </w:r>
      <w:r>
        <w:rPr>
          <w:rFonts w:ascii="Tahoma" w:hAnsi="Tahoma" w:cs="Tahoma"/>
          <w:i/>
          <w:color w:val="000000"/>
          <w:szCs w:val="24"/>
          <w:shd w:val="clear" w:color="auto" w:fill="FFFFFF"/>
        </w:rPr>
        <w:t>-</w:t>
      </w:r>
      <w:r w:rsidR="00FF4ACA" w:rsidRPr="00F74671">
        <w:rPr>
          <w:rFonts w:ascii="Tahoma" w:hAnsi="Tahoma" w:cs="Tahoma"/>
          <w:i/>
          <w:color w:val="000000"/>
          <w:szCs w:val="24"/>
          <w:shd w:val="clear" w:color="auto" w:fill="FFFFFF"/>
        </w:rPr>
        <w:t xml:space="preserve">care needs of the population. They are selected with due regard to public health relevance, evidence on efficacy and safety, and </w:t>
      </w:r>
      <w:r w:rsidR="00904FE4">
        <w:rPr>
          <w:rFonts w:ascii="Tahoma" w:hAnsi="Tahoma" w:cs="Tahoma"/>
          <w:i/>
          <w:color w:val="000000"/>
          <w:szCs w:val="24"/>
          <w:shd w:val="clear" w:color="auto" w:fill="FFFFFF"/>
        </w:rPr>
        <w:t xml:space="preserve">comparative cost-effectiveness. </w:t>
      </w:r>
      <w:r>
        <w:rPr>
          <w:rFonts w:ascii="Tahoma" w:hAnsi="Tahoma" w:cs="Tahoma"/>
          <w:i/>
          <w:color w:val="000000"/>
          <w:szCs w:val="24"/>
          <w:shd w:val="clear" w:color="auto" w:fill="FFFFFF"/>
        </w:rPr>
        <w:t>Essential medicines are intended to be available within the context of functioning health systems at all times in adequate amounts, in the appropriate dosage forms, with assured quality and adequate information, and at a price the individual and the community can afford</w:t>
      </w:r>
      <w:r w:rsidR="00C74D85">
        <w:rPr>
          <w:rFonts w:ascii="Tahoma" w:hAnsi="Tahoma" w:cs="Tahoma"/>
          <w:i/>
          <w:color w:val="000000"/>
          <w:szCs w:val="24"/>
          <w:shd w:val="clear" w:color="auto" w:fill="FFFFFF"/>
        </w:rPr>
        <w:t>.</w:t>
      </w:r>
      <w:r>
        <w:rPr>
          <w:rFonts w:ascii="Tahoma" w:hAnsi="Tahoma" w:cs="Tahoma"/>
          <w:i/>
          <w:color w:val="000000"/>
          <w:szCs w:val="24"/>
          <w:shd w:val="clear" w:color="auto" w:fill="FFFFFF"/>
        </w:rPr>
        <w:t xml:space="preserve">” </w:t>
      </w:r>
      <w:proofErr w:type="gramStart"/>
      <w:r>
        <w:rPr>
          <w:rFonts w:ascii="Tahoma" w:hAnsi="Tahoma" w:cs="Tahoma"/>
          <w:i/>
          <w:color w:val="000000"/>
          <w:szCs w:val="24"/>
          <w:shd w:val="clear" w:color="auto" w:fill="FFFFFF"/>
        </w:rPr>
        <w:t>(WHO, 2002)</w:t>
      </w:r>
      <w:r w:rsidR="00794142">
        <w:rPr>
          <w:rFonts w:ascii="Tahoma" w:hAnsi="Tahoma" w:cs="Tahoma"/>
          <w:i/>
          <w:color w:val="000000"/>
          <w:szCs w:val="24"/>
          <w:shd w:val="clear" w:color="auto" w:fill="FFFFFF"/>
        </w:rPr>
        <w:t>.</w:t>
      </w:r>
      <w:proofErr w:type="gramEnd"/>
      <w:r w:rsidR="00794142">
        <w:rPr>
          <w:rFonts w:ascii="Tahoma" w:hAnsi="Tahoma" w:cs="Tahoma"/>
          <w:i/>
          <w:color w:val="000000"/>
          <w:szCs w:val="24"/>
          <w:shd w:val="clear" w:color="auto" w:fill="FFFFFF"/>
        </w:rPr>
        <w:t xml:space="preserve"> </w:t>
      </w:r>
    </w:p>
    <w:p w:rsidR="00F47043" w:rsidRPr="00794142" w:rsidRDefault="00F47043" w:rsidP="00754979">
      <w:pPr>
        <w:shd w:val="clear" w:color="auto" w:fill="FFFFFF"/>
        <w:spacing w:after="270" w:line="270" w:lineRule="atLeast"/>
        <w:textAlignment w:val="baseline"/>
        <w:rPr>
          <w:rFonts w:ascii="Tahoma" w:hAnsi="Tahoma" w:cs="Tahoma"/>
          <w:i/>
          <w:color w:val="000000"/>
          <w:szCs w:val="24"/>
          <w:shd w:val="clear" w:color="auto" w:fill="FFFFFF"/>
        </w:rPr>
      </w:pPr>
      <w:r>
        <w:rPr>
          <w:rFonts w:ascii="Tahoma" w:hAnsi="Tahoma" w:cs="Tahoma"/>
          <w:color w:val="000000"/>
          <w:szCs w:val="24"/>
          <w:shd w:val="clear" w:color="auto" w:fill="FFFFFF"/>
        </w:rPr>
        <w:t>This definition derives from 2002 and buil</w:t>
      </w:r>
      <w:r w:rsidR="00CE1997">
        <w:rPr>
          <w:rFonts w:ascii="Tahoma" w:hAnsi="Tahoma" w:cs="Tahoma"/>
          <w:color w:val="000000"/>
          <w:szCs w:val="24"/>
          <w:shd w:val="clear" w:color="auto" w:fill="FFFFFF"/>
        </w:rPr>
        <w:t>ds</w:t>
      </w:r>
      <w:r>
        <w:rPr>
          <w:rFonts w:ascii="Tahoma" w:hAnsi="Tahoma" w:cs="Tahoma"/>
          <w:color w:val="000000"/>
          <w:szCs w:val="24"/>
          <w:shd w:val="clear" w:color="auto" w:fill="FFFFFF"/>
        </w:rPr>
        <w:t xml:space="preserve"> on the first definition in 1977 which was adopted in the Alma Ata Declaration of 1978.</w:t>
      </w:r>
    </w:p>
    <w:p w:rsidR="00DA2DAC" w:rsidRPr="00C74D85" w:rsidRDefault="00DA2DAC" w:rsidP="00DA2DAC">
      <w:pPr>
        <w:shd w:val="clear" w:color="auto" w:fill="FFFFFF"/>
        <w:spacing w:after="0" w:line="270" w:lineRule="atLeast"/>
        <w:textAlignment w:val="baseline"/>
        <w:rPr>
          <w:rFonts w:ascii="Tahoma" w:hAnsi="Tahoma" w:cs="Tahoma"/>
          <w:szCs w:val="24"/>
          <w:shd w:val="clear" w:color="auto" w:fill="FFFFFF"/>
          <w:lang w:val="en-US"/>
        </w:rPr>
      </w:pPr>
      <w:r w:rsidRPr="00C74D85">
        <w:rPr>
          <w:rFonts w:ascii="Tahoma" w:hAnsi="Tahoma" w:cs="Tahoma"/>
          <w:szCs w:val="24"/>
          <w:shd w:val="clear" w:color="auto" w:fill="FFFFFF"/>
          <w:lang w:val="en-US"/>
        </w:rPr>
        <w:t xml:space="preserve">What is the purpose of an “Essential Medicines List”? </w:t>
      </w:r>
    </w:p>
    <w:p w:rsidR="00FF2B05" w:rsidRPr="00FF2B05" w:rsidRDefault="00FF2B05" w:rsidP="00DA2DAC">
      <w:pPr>
        <w:shd w:val="clear" w:color="auto" w:fill="FFFFFF"/>
        <w:spacing w:after="0" w:line="270" w:lineRule="atLeast"/>
        <w:textAlignment w:val="baseline"/>
        <w:rPr>
          <w:rFonts w:ascii="Tahoma" w:hAnsi="Tahoma" w:cs="Tahoma"/>
          <w:i/>
          <w:szCs w:val="24"/>
          <w:shd w:val="clear" w:color="auto" w:fill="FFFFFF"/>
          <w:lang w:val="en-US"/>
        </w:rPr>
      </w:pPr>
    </w:p>
    <w:p w:rsidR="00DA2DAC" w:rsidRPr="00F74671" w:rsidRDefault="00DA2DAC" w:rsidP="00DA2DAC">
      <w:pPr>
        <w:shd w:val="clear" w:color="auto" w:fill="FFFFFF"/>
        <w:spacing w:after="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 xml:space="preserve">An EML promotes health delivery equity and helps to set health related priorities, by promoting the use of a limited number of carefully selected medicines based on agreed clinical guidelines. The use of an EML leads to: </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a better supply of medicines</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more rational prescribing</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lower costs</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improved price competition through economies scale</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more focused training of health workers</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improved medicine information for patients and health workers</w:t>
      </w:r>
    </w:p>
    <w:p w:rsidR="00DA2DAC" w:rsidRPr="00F74671" w:rsidRDefault="00DA2DAC" w:rsidP="00DA2DAC">
      <w:pPr>
        <w:pStyle w:val="ListParagraph"/>
        <w:numPr>
          <w:ilvl w:val="0"/>
          <w:numId w:val="4"/>
        </w:numPr>
        <w:shd w:val="clear" w:color="auto" w:fill="FFFFFF"/>
        <w:spacing w:after="270" w:line="270" w:lineRule="atLeast"/>
        <w:textAlignment w:val="baseline"/>
        <w:rPr>
          <w:rFonts w:ascii="Tahoma" w:hAnsi="Tahoma" w:cs="Tahoma"/>
          <w:szCs w:val="24"/>
          <w:shd w:val="clear" w:color="auto" w:fill="FFFFFF"/>
        </w:rPr>
      </w:pPr>
      <w:r w:rsidRPr="00F74671">
        <w:rPr>
          <w:rFonts w:ascii="Tahoma" w:hAnsi="Tahoma" w:cs="Tahoma"/>
          <w:szCs w:val="24"/>
          <w:shd w:val="clear" w:color="auto" w:fill="FFFFFF"/>
          <w:lang w:val="en-US"/>
        </w:rPr>
        <w:t>prescribers gaining more experience with fewer drugs</w:t>
      </w:r>
    </w:p>
    <w:p w:rsidR="009F36D6" w:rsidRDefault="00F572D5" w:rsidP="00754979">
      <w:pPr>
        <w:shd w:val="clear" w:color="auto" w:fill="FFFFFF"/>
        <w:spacing w:after="270" w:line="270" w:lineRule="atLeast"/>
        <w:textAlignment w:val="baseline"/>
        <w:rPr>
          <w:rFonts w:ascii="Tahoma" w:hAnsi="Tahoma" w:cs="Tahoma"/>
          <w:color w:val="000000"/>
          <w:szCs w:val="24"/>
          <w:shd w:val="clear" w:color="auto" w:fill="FFFFFF"/>
        </w:rPr>
      </w:pPr>
      <w:r w:rsidRPr="00F572D5">
        <w:rPr>
          <w:rFonts w:ascii="Tahoma" w:hAnsi="Tahoma" w:cs="Tahoma"/>
          <w:color w:val="000000"/>
          <w:szCs w:val="24"/>
          <w:shd w:val="clear" w:color="auto" w:fill="FFFFFF"/>
        </w:rPr>
        <w:t>By the end of 1999, 156 countries had official essential medicines lists, of which 127 had been upd</w:t>
      </w:r>
      <w:r>
        <w:rPr>
          <w:rFonts w:ascii="Tahoma" w:hAnsi="Tahoma" w:cs="Tahoma"/>
          <w:color w:val="000000"/>
          <w:szCs w:val="24"/>
          <w:shd w:val="clear" w:color="auto" w:fill="FFFFFF"/>
        </w:rPr>
        <w:t>ated in the previous five years</w:t>
      </w:r>
      <w:r w:rsidRPr="00F572D5">
        <w:rPr>
          <w:rFonts w:ascii="Tahoma" w:hAnsi="Tahoma" w:cs="Tahoma"/>
          <w:color w:val="000000"/>
          <w:szCs w:val="24"/>
          <w:shd w:val="clear" w:color="auto" w:fill="FFFFFF"/>
        </w:rPr>
        <w:t xml:space="preserve">. Most countries have national lists and some have provincial or state lists as well. National lists of essential medicines usually relate closely to national guidelines for clinical health care practice which are used for the training and supervision of health workers. No public sector or health insurance system can afford to supply or reimburse all medicines that are available on the market. Therefore, lists of essential medicines also guide the procurement and supply of medicines in the public sector, schemes that reimburse medicine </w:t>
      </w:r>
      <w:r w:rsidRPr="00F572D5">
        <w:rPr>
          <w:rFonts w:ascii="Tahoma" w:hAnsi="Tahoma" w:cs="Tahoma"/>
          <w:color w:val="000000"/>
          <w:szCs w:val="24"/>
          <w:shd w:val="clear" w:color="auto" w:fill="FFFFFF"/>
        </w:rPr>
        <w:lastRenderedPageBreak/>
        <w:t>costs, medicine donations, and local medicine production. Many international organizations, including UNICEF and UNHCR</w:t>
      </w:r>
      <w:r w:rsidR="00794142">
        <w:rPr>
          <w:rFonts w:ascii="Tahoma" w:hAnsi="Tahoma" w:cs="Tahoma"/>
          <w:color w:val="000000"/>
          <w:szCs w:val="24"/>
          <w:shd w:val="clear" w:color="auto" w:fill="FFFFFF"/>
        </w:rPr>
        <w:t xml:space="preserve"> (UN Refugee Agency)</w:t>
      </w:r>
      <w:r w:rsidRPr="00F572D5">
        <w:rPr>
          <w:rFonts w:ascii="Tahoma" w:hAnsi="Tahoma" w:cs="Tahoma"/>
          <w:color w:val="000000"/>
          <w:szCs w:val="24"/>
          <w:shd w:val="clear" w:color="auto" w:fill="FFFFFF"/>
        </w:rPr>
        <w:t>, as well as non-governmental organizations and international non-profit supply agencies, have adopted the essential medicines concept for their supply systems. Several developed countries als</w:t>
      </w:r>
      <w:r>
        <w:rPr>
          <w:rFonts w:ascii="Tahoma" w:hAnsi="Tahoma" w:cs="Tahoma"/>
          <w:color w:val="000000"/>
          <w:szCs w:val="24"/>
          <w:shd w:val="clear" w:color="auto" w:fill="FFFFFF"/>
        </w:rPr>
        <w:t>o use the same approach e.g. Australia</w:t>
      </w:r>
      <w:r w:rsidR="00794142">
        <w:rPr>
          <w:rFonts w:ascii="Tahoma" w:hAnsi="Tahoma" w:cs="Tahoma"/>
          <w:color w:val="000000"/>
          <w:szCs w:val="24"/>
          <w:shd w:val="clear" w:color="auto" w:fill="FFFFFF"/>
        </w:rPr>
        <w:t xml:space="preserve">. </w:t>
      </w:r>
    </w:p>
    <w:p w:rsidR="00FF2B05" w:rsidRDefault="00FF2B05" w:rsidP="00754979">
      <w:pPr>
        <w:shd w:val="clear" w:color="auto" w:fill="FFFFFF"/>
        <w:spacing w:after="270" w:line="270" w:lineRule="atLeast"/>
        <w:textAlignment w:val="baseline"/>
        <w:rPr>
          <w:rFonts w:ascii="Tahoma" w:hAnsi="Tahoma" w:cs="Tahoma"/>
          <w:color w:val="000000"/>
          <w:szCs w:val="24"/>
          <w:shd w:val="clear" w:color="auto" w:fill="FFFFFF"/>
        </w:rPr>
      </w:pPr>
      <w:r>
        <w:rPr>
          <w:rFonts w:ascii="Tahoma" w:hAnsi="Tahoma" w:cs="Tahoma"/>
          <w:color w:val="000000"/>
          <w:szCs w:val="24"/>
          <w:shd w:val="clear" w:color="auto" w:fill="FFFFFF"/>
        </w:rPr>
        <w:t>You can</w:t>
      </w:r>
      <w:r w:rsidR="00794142">
        <w:rPr>
          <w:rFonts w:ascii="Tahoma" w:hAnsi="Tahoma" w:cs="Tahoma"/>
          <w:color w:val="000000"/>
          <w:szCs w:val="24"/>
          <w:shd w:val="clear" w:color="auto" w:fill="FFFFFF"/>
        </w:rPr>
        <w:t xml:space="preserve"> link to the following </w:t>
      </w:r>
      <w:r>
        <w:rPr>
          <w:rFonts w:ascii="Tahoma" w:hAnsi="Tahoma" w:cs="Tahoma"/>
          <w:color w:val="000000"/>
          <w:szCs w:val="24"/>
          <w:shd w:val="clear" w:color="auto" w:fill="FFFFFF"/>
        </w:rPr>
        <w:t xml:space="preserve">WHO publication, </w:t>
      </w:r>
      <w:r w:rsidR="009F36D6" w:rsidRPr="009F36D6">
        <w:rPr>
          <w:rFonts w:ascii="Tahoma" w:hAnsi="Tahoma" w:cs="Tahoma"/>
          <w:i/>
          <w:color w:val="000000"/>
          <w:szCs w:val="24"/>
          <w:shd w:val="clear" w:color="auto" w:fill="FFFFFF"/>
        </w:rPr>
        <w:t>The Selection of Essential M</w:t>
      </w:r>
      <w:r w:rsidRPr="009F36D6">
        <w:rPr>
          <w:rFonts w:ascii="Tahoma" w:hAnsi="Tahoma" w:cs="Tahoma"/>
          <w:i/>
          <w:color w:val="000000"/>
          <w:szCs w:val="24"/>
          <w:shd w:val="clear" w:color="auto" w:fill="FFFFFF"/>
        </w:rPr>
        <w:t xml:space="preserve">edicines – WHO </w:t>
      </w:r>
      <w:r w:rsidR="009F36D6" w:rsidRPr="009F36D6">
        <w:rPr>
          <w:rFonts w:ascii="Tahoma" w:hAnsi="Tahoma" w:cs="Tahoma"/>
          <w:i/>
          <w:color w:val="000000"/>
          <w:szCs w:val="24"/>
          <w:shd w:val="clear" w:color="auto" w:fill="FFFFFF"/>
        </w:rPr>
        <w:t>P</w:t>
      </w:r>
      <w:r w:rsidRPr="009F36D6">
        <w:rPr>
          <w:rFonts w:ascii="Tahoma" w:hAnsi="Tahoma" w:cs="Tahoma"/>
          <w:i/>
          <w:color w:val="000000"/>
          <w:szCs w:val="24"/>
          <w:shd w:val="clear" w:color="auto" w:fill="FFFFFF"/>
        </w:rPr>
        <w:t>olicy Perspectives on Medicines</w:t>
      </w:r>
      <w:r>
        <w:rPr>
          <w:rFonts w:ascii="Tahoma" w:hAnsi="Tahoma" w:cs="Tahoma"/>
          <w:color w:val="000000"/>
          <w:szCs w:val="24"/>
          <w:shd w:val="clear" w:color="auto" w:fill="FFFFFF"/>
        </w:rPr>
        <w:t xml:space="preserve"> at </w:t>
      </w:r>
      <w:hyperlink r:id="rId14" w:history="1">
        <w:r w:rsidRPr="00FF2B05">
          <w:rPr>
            <w:rStyle w:val="Hyperlink"/>
            <w:rFonts w:ascii="Tahoma" w:hAnsi="Tahoma" w:cs="Tahoma"/>
            <w:szCs w:val="24"/>
            <w:shd w:val="clear" w:color="auto" w:fill="FFFFFF"/>
          </w:rPr>
          <w:t>http://www.who.int/medicinedocs/en/d/Js2296e/</w:t>
        </w:r>
      </w:hyperlink>
      <w:r w:rsidR="00794142">
        <w:rPr>
          <w:rFonts w:ascii="Tahoma" w:hAnsi="Tahoma" w:cs="Tahoma"/>
          <w:color w:val="000000"/>
          <w:szCs w:val="24"/>
          <w:shd w:val="clear" w:color="auto" w:fill="FFFFFF"/>
        </w:rPr>
        <w:t xml:space="preserve"> </w:t>
      </w:r>
      <w:r>
        <w:rPr>
          <w:rFonts w:ascii="Tahoma" w:hAnsi="Tahoma" w:cs="Tahoma"/>
          <w:color w:val="000000"/>
          <w:szCs w:val="24"/>
          <w:shd w:val="clear" w:color="auto" w:fill="FFFFFF"/>
        </w:rPr>
        <w:t xml:space="preserve"> </w:t>
      </w:r>
      <w:r w:rsidR="00794142">
        <w:rPr>
          <w:rFonts w:ascii="Tahoma" w:hAnsi="Tahoma" w:cs="Tahoma"/>
          <w:color w:val="000000"/>
          <w:szCs w:val="24"/>
          <w:shd w:val="clear" w:color="auto" w:fill="FFFFFF"/>
        </w:rPr>
        <w:t>for further</w:t>
      </w:r>
      <w:r>
        <w:rPr>
          <w:rFonts w:ascii="Tahoma" w:hAnsi="Tahoma" w:cs="Tahoma"/>
          <w:color w:val="000000"/>
          <w:szCs w:val="24"/>
          <w:shd w:val="clear" w:color="auto" w:fill="FFFFFF"/>
        </w:rPr>
        <w:t xml:space="preserve"> comprehensive</w:t>
      </w:r>
      <w:r w:rsidR="00794142">
        <w:rPr>
          <w:rFonts w:ascii="Tahoma" w:hAnsi="Tahoma" w:cs="Tahoma"/>
          <w:color w:val="000000"/>
          <w:szCs w:val="24"/>
          <w:shd w:val="clear" w:color="auto" w:fill="FFFFFF"/>
        </w:rPr>
        <w:t xml:space="preserve"> reading</w:t>
      </w:r>
      <w:r>
        <w:rPr>
          <w:rFonts w:ascii="Tahoma" w:hAnsi="Tahoma" w:cs="Tahoma"/>
          <w:color w:val="000000"/>
          <w:szCs w:val="24"/>
          <w:shd w:val="clear" w:color="auto" w:fill="FFFFFF"/>
        </w:rPr>
        <w:t xml:space="preserve"> on the topic.</w:t>
      </w:r>
    </w:p>
    <w:p w:rsidR="00C622C1" w:rsidRPr="00631083" w:rsidRDefault="00F47043" w:rsidP="00754979">
      <w:p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color w:val="000000"/>
          <w:szCs w:val="24"/>
          <w:shd w:val="clear" w:color="auto" w:fill="FFFFFF"/>
        </w:rPr>
        <w:t>The essential medicines concept is considered a key facilitator of rational medicines use.</w:t>
      </w:r>
      <w:r w:rsidR="000E23F5">
        <w:rPr>
          <w:rFonts w:ascii="Tahoma" w:hAnsi="Tahoma" w:cs="Tahoma"/>
          <w:color w:val="000000"/>
          <w:szCs w:val="24"/>
          <w:shd w:val="clear" w:color="auto" w:fill="FFFFFF"/>
        </w:rPr>
        <w:t xml:space="preserve"> </w:t>
      </w:r>
      <w:r>
        <w:rPr>
          <w:rFonts w:ascii="Tahoma" w:hAnsi="Tahoma" w:cs="Tahoma"/>
          <w:szCs w:val="24"/>
          <w:shd w:val="clear" w:color="auto" w:fill="FFFFFF"/>
          <w:lang w:val="en-US"/>
        </w:rPr>
        <w:t xml:space="preserve">WHO first produced a Model List of Essential Medicines in 1977 and it is revised every two years by the WHO Expert Committee on the Selection and Use of Essential Medicines. </w:t>
      </w:r>
      <w:r w:rsidR="00F735FB">
        <w:rPr>
          <w:rFonts w:ascii="Tahoma" w:hAnsi="Tahoma" w:cs="Tahoma"/>
          <w:szCs w:val="24"/>
          <w:shd w:val="clear" w:color="auto" w:fill="FFFFFF"/>
          <w:lang w:val="en-US"/>
        </w:rPr>
        <w:t xml:space="preserve">The WHO </w:t>
      </w:r>
      <w:r>
        <w:rPr>
          <w:rFonts w:ascii="Tahoma" w:hAnsi="Tahoma" w:cs="Tahoma"/>
          <w:szCs w:val="24"/>
          <w:shd w:val="clear" w:color="auto" w:fill="FFFFFF"/>
          <w:lang w:val="en-US"/>
        </w:rPr>
        <w:t xml:space="preserve">Model </w:t>
      </w:r>
      <w:r w:rsidR="00F735FB">
        <w:rPr>
          <w:rFonts w:ascii="Tahoma" w:hAnsi="Tahoma" w:cs="Tahoma"/>
          <w:szCs w:val="24"/>
          <w:shd w:val="clear" w:color="auto" w:fill="FFFFFF"/>
          <w:lang w:val="en-US"/>
        </w:rPr>
        <w:t>L</w:t>
      </w:r>
      <w:r>
        <w:rPr>
          <w:rFonts w:ascii="Tahoma" w:hAnsi="Tahoma" w:cs="Tahoma"/>
          <w:szCs w:val="24"/>
          <w:shd w:val="clear" w:color="auto" w:fill="FFFFFF"/>
          <w:lang w:val="en-US"/>
        </w:rPr>
        <w:t xml:space="preserve">ist consists of </w:t>
      </w:r>
      <w:r w:rsidR="00C74D85">
        <w:rPr>
          <w:rFonts w:ascii="Tahoma" w:hAnsi="Tahoma" w:cs="Tahoma"/>
          <w:szCs w:val="24"/>
          <w:shd w:val="clear" w:color="auto" w:fill="FFFFFF"/>
          <w:lang w:val="en-US"/>
        </w:rPr>
        <w:t xml:space="preserve">a </w:t>
      </w:r>
      <w:r>
        <w:rPr>
          <w:rFonts w:ascii="Tahoma" w:hAnsi="Tahoma" w:cs="Tahoma"/>
          <w:szCs w:val="24"/>
          <w:shd w:val="clear" w:color="auto" w:fill="FFFFFF"/>
          <w:lang w:val="en-US"/>
        </w:rPr>
        <w:t xml:space="preserve">core </w:t>
      </w:r>
      <w:r w:rsidR="00F735FB">
        <w:rPr>
          <w:rFonts w:ascii="Tahoma" w:hAnsi="Tahoma" w:cs="Tahoma"/>
          <w:szCs w:val="24"/>
          <w:shd w:val="clear" w:color="auto" w:fill="FFFFFF"/>
          <w:lang w:val="en-US"/>
        </w:rPr>
        <w:t xml:space="preserve">list and a complementary list. The core list comprises medicines required for a basic health care system and the complementary list for medicines for use in specialized health care facilities. </w:t>
      </w:r>
      <w:r w:rsidR="00C622C1">
        <w:rPr>
          <w:rFonts w:ascii="Tahoma" w:hAnsi="Tahoma" w:cs="Tahoma"/>
          <w:szCs w:val="24"/>
          <w:shd w:val="clear" w:color="auto" w:fill="FFFFFF"/>
          <w:lang w:val="en-US"/>
        </w:rPr>
        <w:t>A fairly recent addition is the Essential Medicines List for Children (</w:t>
      </w:r>
      <w:proofErr w:type="spellStart"/>
      <w:r w:rsidR="00C622C1">
        <w:rPr>
          <w:rFonts w:ascii="Tahoma" w:hAnsi="Tahoma" w:cs="Tahoma"/>
          <w:szCs w:val="24"/>
          <w:shd w:val="clear" w:color="auto" w:fill="FFFFFF"/>
          <w:lang w:val="en-US"/>
        </w:rPr>
        <w:t>EMLc</w:t>
      </w:r>
      <w:proofErr w:type="spellEnd"/>
      <w:r w:rsidR="00C622C1">
        <w:rPr>
          <w:rFonts w:ascii="Tahoma" w:hAnsi="Tahoma" w:cs="Tahoma"/>
          <w:szCs w:val="24"/>
          <w:shd w:val="clear" w:color="auto" w:fill="FFFFFF"/>
          <w:lang w:val="en-US"/>
        </w:rPr>
        <w:t>) first produced in 200</w:t>
      </w:r>
      <w:r w:rsidR="009F36D6">
        <w:rPr>
          <w:rFonts w:ascii="Tahoma" w:hAnsi="Tahoma" w:cs="Tahoma"/>
          <w:szCs w:val="24"/>
          <w:shd w:val="clear" w:color="auto" w:fill="FFFFFF"/>
          <w:lang w:val="en-US"/>
        </w:rPr>
        <w:t>7.</w:t>
      </w:r>
    </w:p>
    <w:p w:rsidR="00C74D85" w:rsidRDefault="00F735FB" w:rsidP="00754979">
      <w:p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The</w:t>
      </w:r>
      <w:r w:rsidR="00794142">
        <w:rPr>
          <w:rFonts w:ascii="Tahoma" w:hAnsi="Tahoma" w:cs="Tahoma"/>
          <w:szCs w:val="24"/>
          <w:shd w:val="clear" w:color="auto" w:fill="FFFFFF"/>
          <w:lang w:val="en-US"/>
        </w:rPr>
        <w:t xml:space="preserve"> WHO</w:t>
      </w:r>
      <w:r>
        <w:rPr>
          <w:rFonts w:ascii="Tahoma" w:hAnsi="Tahoma" w:cs="Tahoma"/>
          <w:szCs w:val="24"/>
          <w:shd w:val="clear" w:color="auto" w:fill="FFFFFF"/>
          <w:lang w:val="en-US"/>
        </w:rPr>
        <w:t xml:space="preserve"> model list is produced as a starting point for countries</w:t>
      </w:r>
      <w:r w:rsidR="00C74D85">
        <w:rPr>
          <w:rFonts w:ascii="Tahoma" w:hAnsi="Tahoma" w:cs="Tahoma"/>
          <w:szCs w:val="24"/>
          <w:shd w:val="clear" w:color="auto" w:fill="FFFFFF"/>
          <w:lang w:val="en-US"/>
        </w:rPr>
        <w:t xml:space="preserve"> to draw up their own national Essential Medicines L</w:t>
      </w:r>
      <w:r>
        <w:rPr>
          <w:rFonts w:ascii="Tahoma" w:hAnsi="Tahoma" w:cs="Tahoma"/>
          <w:szCs w:val="24"/>
          <w:shd w:val="clear" w:color="auto" w:fill="FFFFFF"/>
          <w:lang w:val="en-US"/>
        </w:rPr>
        <w:t xml:space="preserve">ist. </w:t>
      </w:r>
    </w:p>
    <w:p w:rsidR="00C74D85" w:rsidRDefault="00C74D85" w:rsidP="00754979">
      <w:pPr>
        <w:shd w:val="clear" w:color="auto" w:fill="FFFFFF"/>
        <w:spacing w:after="0" w:line="270" w:lineRule="atLeast"/>
        <w:textAlignment w:val="baseline"/>
        <w:rPr>
          <w:rFonts w:ascii="Tahoma" w:hAnsi="Tahoma" w:cs="Tahoma"/>
          <w:szCs w:val="24"/>
          <w:shd w:val="clear" w:color="auto" w:fill="FFFFFF"/>
          <w:lang w:val="en-US"/>
        </w:rPr>
      </w:pPr>
    </w:p>
    <w:p w:rsidR="009F577A" w:rsidRPr="00292D9D" w:rsidRDefault="00CE1997" w:rsidP="009F577A">
      <w:pPr>
        <w:spacing w:after="0" w:line="240" w:lineRule="auto"/>
        <w:rPr>
          <w:rFonts w:ascii="Tahoma" w:hAnsi="Tahoma" w:cs="Tahoma"/>
          <w:color w:val="000000"/>
          <w:szCs w:val="24"/>
        </w:rPr>
      </w:pPr>
      <w:r>
        <w:rPr>
          <w:rFonts w:ascii="Tahoma" w:hAnsi="Tahoma" w:cs="Tahoma"/>
          <w:szCs w:val="24"/>
          <w:shd w:val="clear" w:color="auto" w:fill="FFFFFF"/>
          <w:lang w:val="en-US"/>
        </w:rPr>
        <w:t>You can read more about the histor</w:t>
      </w:r>
      <w:r w:rsidR="00BD0034">
        <w:rPr>
          <w:rFonts w:ascii="Tahoma" w:hAnsi="Tahoma" w:cs="Tahoma"/>
          <w:szCs w:val="24"/>
          <w:shd w:val="clear" w:color="auto" w:fill="FFFFFF"/>
          <w:lang w:val="en-US"/>
        </w:rPr>
        <w:t>ical development</w:t>
      </w:r>
      <w:r>
        <w:rPr>
          <w:rFonts w:ascii="Tahoma" w:hAnsi="Tahoma" w:cs="Tahoma"/>
          <w:szCs w:val="24"/>
          <w:shd w:val="clear" w:color="auto" w:fill="FFFFFF"/>
          <w:lang w:val="en-US"/>
        </w:rPr>
        <w:t xml:space="preserve"> </w:t>
      </w:r>
      <w:r w:rsidR="00BD0034">
        <w:rPr>
          <w:rFonts w:ascii="Tahoma" w:hAnsi="Tahoma" w:cs="Tahoma"/>
          <w:szCs w:val="24"/>
          <w:shd w:val="clear" w:color="auto" w:fill="FFFFFF"/>
          <w:lang w:val="en-US"/>
        </w:rPr>
        <w:t xml:space="preserve">of WHO essential medicines in the </w:t>
      </w:r>
      <w:r w:rsidR="009F36D6">
        <w:rPr>
          <w:rFonts w:ascii="Tahoma" w:hAnsi="Tahoma" w:cs="Tahoma"/>
          <w:szCs w:val="24"/>
          <w:shd w:val="clear" w:color="auto" w:fill="FFFFFF"/>
          <w:lang w:val="en-US"/>
        </w:rPr>
        <w:t xml:space="preserve">Lancet article by </w:t>
      </w:r>
      <w:r w:rsidR="00BD0034">
        <w:rPr>
          <w:rFonts w:ascii="Tahoma" w:hAnsi="Tahoma" w:cs="Tahoma"/>
          <w:szCs w:val="24"/>
          <w:shd w:val="clear" w:color="auto" w:fill="FFFFFF"/>
          <w:lang w:val="en-US"/>
        </w:rPr>
        <w:t>L</w:t>
      </w:r>
      <w:r>
        <w:rPr>
          <w:rFonts w:ascii="Tahoma" w:hAnsi="Tahoma" w:cs="Tahoma"/>
          <w:szCs w:val="24"/>
          <w:shd w:val="clear" w:color="auto" w:fill="FFFFFF"/>
          <w:lang w:val="en-US"/>
        </w:rPr>
        <w:t>a</w:t>
      </w:r>
      <w:r w:rsidR="00BD0034">
        <w:rPr>
          <w:rFonts w:ascii="Tahoma" w:hAnsi="Tahoma" w:cs="Tahoma"/>
          <w:szCs w:val="24"/>
          <w:shd w:val="clear" w:color="auto" w:fill="FFFFFF"/>
          <w:lang w:val="en-US"/>
        </w:rPr>
        <w:t>i</w:t>
      </w:r>
      <w:r>
        <w:rPr>
          <w:rFonts w:ascii="Tahoma" w:hAnsi="Tahoma" w:cs="Tahoma"/>
          <w:szCs w:val="24"/>
          <w:shd w:val="clear" w:color="auto" w:fill="FFFFFF"/>
          <w:lang w:val="en-US"/>
        </w:rPr>
        <w:t xml:space="preserve">ng </w:t>
      </w:r>
      <w:r w:rsidR="00BD0034" w:rsidRPr="00794142">
        <w:rPr>
          <w:rFonts w:ascii="Tahoma" w:hAnsi="Tahoma" w:cs="Tahoma"/>
          <w:i/>
          <w:szCs w:val="24"/>
          <w:shd w:val="clear" w:color="auto" w:fill="FFFFFF"/>
          <w:lang w:val="en-US"/>
        </w:rPr>
        <w:t>et al</w:t>
      </w:r>
      <w:r w:rsidR="00794142">
        <w:rPr>
          <w:rFonts w:ascii="Tahoma" w:hAnsi="Tahoma" w:cs="Tahoma"/>
          <w:szCs w:val="24"/>
          <w:shd w:val="clear" w:color="auto" w:fill="FFFFFF"/>
          <w:lang w:val="en-US"/>
        </w:rPr>
        <w:t xml:space="preserve">, </w:t>
      </w:r>
      <w:r w:rsidR="009F36D6">
        <w:rPr>
          <w:rFonts w:ascii="Tahoma" w:hAnsi="Tahoma" w:cs="Tahoma"/>
          <w:szCs w:val="24"/>
          <w:shd w:val="clear" w:color="auto" w:fill="FFFFFF"/>
          <w:lang w:val="en-US"/>
        </w:rPr>
        <w:t>(</w:t>
      </w:r>
      <w:r w:rsidR="00794142">
        <w:rPr>
          <w:rFonts w:ascii="Tahoma" w:hAnsi="Tahoma" w:cs="Tahoma"/>
          <w:szCs w:val="24"/>
          <w:shd w:val="clear" w:color="auto" w:fill="FFFFFF"/>
          <w:lang w:val="en-US"/>
        </w:rPr>
        <w:t>2003</w:t>
      </w:r>
      <w:r w:rsidR="006B7F0A">
        <w:rPr>
          <w:rFonts w:ascii="Tahoma" w:hAnsi="Tahoma" w:cs="Tahoma"/>
          <w:szCs w:val="24"/>
          <w:shd w:val="clear" w:color="auto" w:fill="FFFFFF"/>
          <w:lang w:val="en-US"/>
        </w:rPr>
        <w:t xml:space="preserve">). </w:t>
      </w:r>
      <w:r w:rsidR="006B7F0A" w:rsidRPr="006B7F0A">
        <w:t xml:space="preserve"> </w:t>
      </w:r>
      <w:hyperlink r:id="rId15" w:history="1">
        <w:r w:rsidR="009F577A" w:rsidRPr="00116EC8">
          <w:rPr>
            <w:rStyle w:val="Hyperlink"/>
            <w:rFonts w:ascii="Tahoma" w:hAnsi="Tahoma" w:cs="Tahoma"/>
            <w:szCs w:val="24"/>
          </w:rPr>
          <w:t>http://www.thelancet.com/pdfs/journals/lancet/PIIS0140-6736(03)13375-2.pdf</w:t>
        </w:r>
      </w:hyperlink>
      <w:r w:rsidR="009F577A">
        <w:rPr>
          <w:rFonts w:ascii="Tahoma" w:hAnsi="Tahoma" w:cs="Tahoma"/>
          <w:color w:val="000000"/>
          <w:szCs w:val="24"/>
        </w:rPr>
        <w:t xml:space="preserve"> </w:t>
      </w:r>
    </w:p>
    <w:p w:rsidR="00CE1997" w:rsidRDefault="00CE1997" w:rsidP="00754979">
      <w:pPr>
        <w:shd w:val="clear" w:color="auto" w:fill="FFFFFF"/>
        <w:spacing w:after="0" w:line="270" w:lineRule="atLeast"/>
        <w:textAlignment w:val="baseline"/>
        <w:rPr>
          <w:rFonts w:ascii="Tahoma" w:hAnsi="Tahoma" w:cs="Tahoma"/>
          <w:szCs w:val="24"/>
          <w:shd w:val="clear" w:color="auto" w:fill="FFFFFF"/>
          <w:lang w:val="en-US"/>
        </w:rPr>
      </w:pPr>
    </w:p>
    <w:p w:rsidR="00DA2DAC" w:rsidRPr="00CE1997" w:rsidRDefault="00DA2DAC" w:rsidP="00DA2DAC">
      <w:pPr>
        <w:shd w:val="clear" w:color="auto" w:fill="FFFFFF"/>
        <w:spacing w:after="0" w:line="270" w:lineRule="atLeast"/>
        <w:jc w:val="both"/>
        <w:textAlignment w:val="baseline"/>
        <w:rPr>
          <w:rFonts w:ascii="Tahoma" w:hAnsi="Tahoma" w:cs="Tahoma"/>
          <w:i/>
          <w:szCs w:val="24"/>
          <w:shd w:val="clear" w:color="auto" w:fill="FFFFFF"/>
          <w:lang w:val="en-US"/>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6B7F0A" w:rsidRPr="00CB56B5" w:rsidTr="00CB56B5">
        <w:tc>
          <w:tcPr>
            <w:tcW w:w="9242" w:type="dxa"/>
            <w:shd w:val="clear" w:color="auto" w:fill="DBE5F1" w:themeFill="accent1" w:themeFillTint="33"/>
          </w:tcPr>
          <w:p w:rsidR="006B7F0A" w:rsidRPr="00CB56B5" w:rsidRDefault="006B7F0A" w:rsidP="00CB56B5">
            <w:pPr>
              <w:rPr>
                <w:rFonts w:ascii="Tahoma" w:hAnsi="Tahoma" w:cs="Tahoma"/>
                <w:b/>
                <w:i/>
              </w:rPr>
            </w:pPr>
            <w:r w:rsidRPr="00CB56B5">
              <w:rPr>
                <w:rFonts w:ascii="Tahoma" w:hAnsi="Tahoma" w:cs="Tahoma"/>
                <w:b/>
                <w:i/>
              </w:rPr>
              <w:t xml:space="preserve">Activity 1: </w:t>
            </w:r>
            <w:r w:rsidR="00904FE4" w:rsidRPr="00CB56B5">
              <w:rPr>
                <w:rFonts w:ascii="Tahoma" w:hAnsi="Tahoma" w:cs="Tahoma"/>
                <w:b/>
                <w:i/>
              </w:rPr>
              <w:t>Identifying main principles of</w:t>
            </w:r>
            <w:r w:rsidRPr="00CB56B5">
              <w:rPr>
                <w:rFonts w:ascii="Tahoma" w:hAnsi="Tahoma" w:cs="Tahoma"/>
                <w:b/>
                <w:i/>
              </w:rPr>
              <w:t xml:space="preserve"> </w:t>
            </w:r>
            <w:r w:rsidR="00904FE4" w:rsidRPr="00CB56B5">
              <w:rPr>
                <w:rFonts w:ascii="Tahoma" w:hAnsi="Tahoma" w:cs="Tahoma"/>
                <w:b/>
                <w:i/>
              </w:rPr>
              <w:t xml:space="preserve">the </w:t>
            </w:r>
            <w:r w:rsidRPr="00CB56B5">
              <w:rPr>
                <w:rFonts w:ascii="Tahoma" w:hAnsi="Tahoma" w:cs="Tahoma"/>
                <w:b/>
                <w:i/>
              </w:rPr>
              <w:t>WHO Model List</w:t>
            </w:r>
          </w:p>
          <w:p w:rsidR="006B7F0A" w:rsidRPr="00CB56B5" w:rsidRDefault="006B7F0A" w:rsidP="00CB56B5">
            <w:pPr>
              <w:rPr>
                <w:rFonts w:ascii="Tahoma" w:hAnsi="Tahoma" w:cs="Tahoma"/>
                <w:b/>
                <w:i/>
              </w:rPr>
            </w:pPr>
          </w:p>
          <w:p w:rsidR="006B7F0A" w:rsidRPr="00CB56B5" w:rsidRDefault="006B7F0A" w:rsidP="00CB56B5">
            <w:pPr>
              <w:rPr>
                <w:rFonts w:ascii="Tahoma" w:hAnsi="Tahoma" w:cs="Tahoma"/>
                <w:i/>
              </w:rPr>
            </w:pPr>
            <w:r w:rsidRPr="00CB56B5">
              <w:rPr>
                <w:rFonts w:ascii="Tahoma" w:hAnsi="Tahoma" w:cs="Tahoma"/>
                <w:i/>
              </w:rPr>
              <w:t>The process for updating the WHO Model List has evolved over time and the principles adopted are relevant for development of national essential medicines lists and local formularies.</w:t>
            </w:r>
          </w:p>
          <w:p w:rsidR="006B7F0A" w:rsidRPr="00CB56B5" w:rsidRDefault="009F577A" w:rsidP="00CB56B5">
            <w:pPr>
              <w:rPr>
                <w:rFonts w:ascii="Tahoma" w:hAnsi="Tahoma" w:cs="Tahoma"/>
                <w:i/>
              </w:rPr>
            </w:pPr>
            <w:r w:rsidRPr="00CB56B5">
              <w:rPr>
                <w:rFonts w:ascii="Tahoma" w:hAnsi="Tahoma" w:cs="Tahoma"/>
                <w:i/>
              </w:rPr>
              <w:tab/>
            </w:r>
          </w:p>
          <w:p w:rsidR="006B7F0A" w:rsidRPr="00CB56B5" w:rsidRDefault="006B7F0A" w:rsidP="00CB56B5">
            <w:pPr>
              <w:rPr>
                <w:rFonts w:ascii="Tahoma" w:hAnsi="Tahoma" w:cs="Tahoma"/>
                <w:i/>
              </w:rPr>
            </w:pPr>
            <w:r w:rsidRPr="00CB56B5">
              <w:rPr>
                <w:rFonts w:ascii="Tahoma" w:hAnsi="Tahoma" w:cs="Tahoma"/>
                <w:i/>
              </w:rPr>
              <w:t xml:space="preserve">Read </w:t>
            </w:r>
            <w:r w:rsidR="0081215E" w:rsidRPr="00CB56B5">
              <w:rPr>
                <w:rFonts w:ascii="Tahoma" w:hAnsi="Tahoma" w:cs="Tahoma"/>
                <w:i/>
              </w:rPr>
              <w:t xml:space="preserve">the WHO Model </w:t>
            </w:r>
            <w:r w:rsidR="00C74D85" w:rsidRPr="00CB56B5">
              <w:rPr>
                <w:rFonts w:ascii="Tahoma" w:hAnsi="Tahoma" w:cs="Tahoma"/>
                <w:i/>
              </w:rPr>
              <w:t>L</w:t>
            </w:r>
            <w:r w:rsidR="0081215E" w:rsidRPr="00CB56B5">
              <w:rPr>
                <w:rFonts w:ascii="Tahoma" w:hAnsi="Tahoma" w:cs="Tahoma"/>
                <w:i/>
              </w:rPr>
              <w:t xml:space="preserve">ist </w:t>
            </w:r>
            <w:r w:rsidRPr="00CB56B5">
              <w:rPr>
                <w:rFonts w:ascii="Tahoma" w:hAnsi="Tahoma" w:cs="Tahoma"/>
                <w:i/>
              </w:rPr>
              <w:t xml:space="preserve">in Van den Ham R, </w:t>
            </w:r>
            <w:proofErr w:type="spellStart"/>
            <w:r w:rsidRPr="00CB56B5">
              <w:rPr>
                <w:rFonts w:ascii="Tahoma" w:hAnsi="Tahoma" w:cs="Tahoma"/>
                <w:i/>
              </w:rPr>
              <w:t>Bero</w:t>
            </w:r>
            <w:proofErr w:type="spellEnd"/>
            <w:r w:rsidRPr="00CB56B5">
              <w:rPr>
                <w:rFonts w:ascii="Tahoma" w:hAnsi="Tahoma" w:cs="Tahoma"/>
                <w:i/>
              </w:rPr>
              <w:t xml:space="preserve"> L, Laing R, (2011)</w:t>
            </w:r>
            <w:r w:rsidR="00C74D85" w:rsidRPr="00CB56B5">
              <w:rPr>
                <w:rFonts w:ascii="Tahoma" w:hAnsi="Tahoma" w:cs="Tahoma"/>
                <w:i/>
              </w:rPr>
              <w:t>.</w:t>
            </w:r>
            <w:r w:rsidRPr="00CB56B5">
              <w:rPr>
                <w:rFonts w:ascii="Tahoma" w:hAnsi="Tahoma" w:cs="Tahoma"/>
                <w:i/>
              </w:rPr>
              <w:t xml:space="preserve"> Selection of Essential Medicines in The World Medicines Situation 2011.</w:t>
            </w:r>
            <w:r w:rsidR="0081215E" w:rsidRPr="00CB56B5">
              <w:rPr>
                <w:rFonts w:ascii="Tahoma" w:hAnsi="Tahoma" w:cs="Tahoma"/>
                <w:i/>
              </w:rPr>
              <w:t xml:space="preserve"> Pages 3-5</w:t>
            </w:r>
            <w:r w:rsidRPr="00CB56B5">
              <w:rPr>
                <w:rFonts w:ascii="Tahoma" w:hAnsi="Tahoma" w:cs="Tahoma"/>
                <w:i/>
              </w:rPr>
              <w:t xml:space="preserve"> Geneva: World Health Organisation.</w:t>
            </w:r>
          </w:p>
          <w:p w:rsidR="00853AFD" w:rsidRPr="00CB56B5" w:rsidRDefault="005C5A48" w:rsidP="00CB56B5">
            <w:pPr>
              <w:rPr>
                <w:rFonts w:ascii="Tahoma" w:hAnsi="Tahoma" w:cs="Tahoma"/>
                <w:i/>
              </w:rPr>
            </w:pPr>
            <w:hyperlink r:id="rId16" w:history="1">
              <w:r w:rsidR="009F577A" w:rsidRPr="00CB56B5">
                <w:rPr>
                  <w:rStyle w:val="Hyperlink"/>
                  <w:rFonts w:ascii="Tahoma" w:hAnsi="Tahoma" w:cs="Tahoma"/>
                  <w:i/>
                </w:rPr>
                <w:t>http://apps.who.int/medicinedocs/documents/s18770en/s18770en.pdf</w:t>
              </w:r>
            </w:hyperlink>
            <w:r w:rsidR="009F577A" w:rsidRPr="00CB56B5">
              <w:rPr>
                <w:rFonts w:ascii="Tahoma" w:hAnsi="Tahoma" w:cs="Tahoma"/>
                <w:i/>
              </w:rPr>
              <w:t xml:space="preserve"> </w:t>
            </w:r>
          </w:p>
          <w:p w:rsidR="006B7F0A" w:rsidRPr="00CB56B5" w:rsidRDefault="006B7F0A" w:rsidP="00CB56B5">
            <w:pPr>
              <w:rPr>
                <w:rFonts w:ascii="Tahoma" w:hAnsi="Tahoma" w:cs="Tahoma"/>
                <w:i/>
              </w:rPr>
            </w:pPr>
          </w:p>
          <w:p w:rsidR="006B7F0A" w:rsidRPr="00CB56B5" w:rsidRDefault="006B7F0A" w:rsidP="00CB56B5">
            <w:pPr>
              <w:rPr>
                <w:rFonts w:ascii="Tahoma" w:hAnsi="Tahoma" w:cs="Tahoma"/>
                <w:i/>
              </w:rPr>
            </w:pPr>
            <w:r w:rsidRPr="00CB56B5">
              <w:rPr>
                <w:rFonts w:ascii="Tahoma" w:hAnsi="Tahoma" w:cs="Tahoma"/>
                <w:i/>
              </w:rPr>
              <w:t xml:space="preserve">Jot down the main principles mentioned and think about whether these principles are being practiced in your country and/or local setting. </w:t>
            </w:r>
          </w:p>
          <w:p w:rsidR="006B7F0A" w:rsidRPr="00CB56B5" w:rsidRDefault="006B7F0A" w:rsidP="00CB56B5">
            <w:pPr>
              <w:rPr>
                <w:rFonts w:ascii="Tahoma" w:hAnsi="Tahoma" w:cs="Tahoma"/>
                <w:i/>
              </w:rPr>
            </w:pPr>
          </w:p>
        </w:tc>
      </w:tr>
    </w:tbl>
    <w:p w:rsidR="000A62F7" w:rsidRDefault="000A62F7" w:rsidP="00DA2DAC">
      <w:pPr>
        <w:shd w:val="clear" w:color="auto" w:fill="FFFFFF"/>
        <w:spacing w:after="0" w:line="270" w:lineRule="atLeast"/>
        <w:jc w:val="both"/>
        <w:textAlignment w:val="baseline"/>
        <w:rPr>
          <w:rFonts w:ascii="Tahoma" w:hAnsi="Tahoma" w:cs="Tahoma"/>
          <w:b/>
          <w:szCs w:val="24"/>
          <w:shd w:val="clear" w:color="auto" w:fill="FFFFFF"/>
          <w:lang w:val="en-US"/>
        </w:rPr>
      </w:pPr>
    </w:p>
    <w:p w:rsidR="00DA2DAC" w:rsidRPr="00C74D85" w:rsidRDefault="00DA2DAC" w:rsidP="00DA2DAC">
      <w:pPr>
        <w:shd w:val="clear" w:color="auto" w:fill="FFFFFF"/>
        <w:spacing w:after="0" w:line="270" w:lineRule="atLeast"/>
        <w:jc w:val="both"/>
        <w:textAlignment w:val="baseline"/>
        <w:rPr>
          <w:rFonts w:ascii="Tahoma" w:hAnsi="Tahoma" w:cs="Tahoma"/>
          <w:b/>
          <w:szCs w:val="24"/>
          <w:shd w:val="clear" w:color="auto" w:fill="FFFFFF"/>
          <w:lang w:val="en-US"/>
        </w:rPr>
      </w:pPr>
      <w:r w:rsidRPr="00C74D85">
        <w:rPr>
          <w:rFonts w:ascii="Tahoma" w:hAnsi="Tahoma" w:cs="Tahoma"/>
          <w:b/>
          <w:szCs w:val="24"/>
          <w:shd w:val="clear" w:color="auto" w:fill="FFFFFF"/>
          <w:lang w:val="en-US"/>
        </w:rPr>
        <w:t>Feedback</w:t>
      </w:r>
    </w:p>
    <w:p w:rsidR="00DA2DAC" w:rsidRDefault="00DA2DAC" w:rsidP="00DA2DAC">
      <w:pPr>
        <w:shd w:val="clear" w:color="auto" w:fill="FFFFFF"/>
        <w:spacing w:after="0" w:line="270" w:lineRule="atLeast"/>
        <w:jc w:val="both"/>
        <w:textAlignment w:val="baseline"/>
        <w:rPr>
          <w:rFonts w:ascii="Tahoma" w:hAnsi="Tahoma" w:cs="Tahoma"/>
          <w:szCs w:val="24"/>
          <w:shd w:val="clear" w:color="auto" w:fill="FFFFFF"/>
          <w:lang w:val="en-US"/>
        </w:rPr>
      </w:pPr>
      <w:r>
        <w:rPr>
          <w:rFonts w:ascii="Tahoma" w:hAnsi="Tahoma" w:cs="Tahoma"/>
          <w:szCs w:val="24"/>
          <w:shd w:val="clear" w:color="auto" w:fill="FFFFFF"/>
          <w:lang w:val="en-US"/>
        </w:rPr>
        <w:t>Key principles:</w:t>
      </w:r>
    </w:p>
    <w:p w:rsidR="00DA2DAC" w:rsidRDefault="00DA2DAC" w:rsidP="00DA2DAC">
      <w:pPr>
        <w:pStyle w:val="ListParagraph"/>
        <w:numPr>
          <w:ilvl w:val="0"/>
          <w:numId w:val="26"/>
        </w:numPr>
        <w:shd w:val="clear" w:color="auto" w:fill="FFFFFF"/>
        <w:spacing w:after="0" w:line="270" w:lineRule="atLeast"/>
        <w:jc w:val="both"/>
        <w:textAlignment w:val="baseline"/>
        <w:rPr>
          <w:rFonts w:ascii="Tahoma" w:hAnsi="Tahoma" w:cs="Tahoma"/>
          <w:szCs w:val="24"/>
          <w:shd w:val="clear" w:color="auto" w:fill="FFFFFF"/>
          <w:lang w:val="en-US"/>
        </w:rPr>
      </w:pPr>
      <w:r>
        <w:rPr>
          <w:rFonts w:ascii="Tahoma" w:hAnsi="Tahoma" w:cs="Tahoma"/>
          <w:szCs w:val="24"/>
          <w:shd w:val="clear" w:color="auto" w:fill="FFFFFF"/>
          <w:lang w:val="en-US"/>
        </w:rPr>
        <w:t>Evidence-based decision making</w:t>
      </w:r>
    </w:p>
    <w:p w:rsidR="00DA2DAC" w:rsidRDefault="00DA2DAC" w:rsidP="00DA2DAC">
      <w:pPr>
        <w:pStyle w:val="ListParagraph"/>
        <w:numPr>
          <w:ilvl w:val="0"/>
          <w:numId w:val="26"/>
        </w:numPr>
        <w:shd w:val="clear" w:color="auto" w:fill="FFFFFF"/>
        <w:spacing w:after="0" w:line="270" w:lineRule="atLeast"/>
        <w:jc w:val="both"/>
        <w:textAlignment w:val="baseline"/>
        <w:rPr>
          <w:rFonts w:ascii="Tahoma" w:hAnsi="Tahoma" w:cs="Tahoma"/>
          <w:szCs w:val="24"/>
          <w:shd w:val="clear" w:color="auto" w:fill="FFFFFF"/>
          <w:lang w:val="en-US"/>
        </w:rPr>
      </w:pPr>
      <w:r>
        <w:rPr>
          <w:rFonts w:ascii="Tahoma" w:hAnsi="Tahoma" w:cs="Tahoma"/>
          <w:szCs w:val="24"/>
          <w:shd w:val="clear" w:color="auto" w:fill="FFFFFF"/>
          <w:lang w:val="en-US"/>
        </w:rPr>
        <w:t>Cost effectiveness of treatments</w:t>
      </w:r>
    </w:p>
    <w:p w:rsidR="00DA2DAC" w:rsidRDefault="00DA2DAC" w:rsidP="00DA2DAC">
      <w:pPr>
        <w:pStyle w:val="ListParagraph"/>
        <w:numPr>
          <w:ilvl w:val="0"/>
          <w:numId w:val="26"/>
        </w:numPr>
        <w:shd w:val="clear" w:color="auto" w:fill="FFFFFF"/>
        <w:spacing w:after="0" w:line="270" w:lineRule="atLeast"/>
        <w:jc w:val="both"/>
        <w:textAlignment w:val="baseline"/>
        <w:rPr>
          <w:rFonts w:ascii="Tahoma" w:hAnsi="Tahoma" w:cs="Tahoma"/>
          <w:szCs w:val="24"/>
          <w:shd w:val="clear" w:color="auto" w:fill="FFFFFF"/>
          <w:lang w:val="en-US"/>
        </w:rPr>
      </w:pPr>
      <w:r>
        <w:rPr>
          <w:rFonts w:ascii="Tahoma" w:hAnsi="Tahoma" w:cs="Tahoma"/>
          <w:szCs w:val="24"/>
          <w:shd w:val="clear" w:color="auto" w:fill="FFFFFF"/>
          <w:lang w:val="en-US"/>
        </w:rPr>
        <w:t>Transparency of information and evaluations</w:t>
      </w:r>
    </w:p>
    <w:p w:rsidR="00DA2DAC" w:rsidRDefault="00DA2DAC" w:rsidP="00DA2DAC">
      <w:pPr>
        <w:pStyle w:val="ListParagraph"/>
        <w:numPr>
          <w:ilvl w:val="0"/>
          <w:numId w:val="26"/>
        </w:numPr>
        <w:shd w:val="clear" w:color="auto" w:fill="FFFFFF"/>
        <w:spacing w:after="0" w:line="270" w:lineRule="atLeast"/>
        <w:jc w:val="both"/>
        <w:textAlignment w:val="baseline"/>
        <w:rPr>
          <w:rFonts w:ascii="Tahoma" w:hAnsi="Tahoma" w:cs="Tahoma"/>
          <w:szCs w:val="24"/>
          <w:shd w:val="clear" w:color="auto" w:fill="FFFFFF"/>
          <w:lang w:val="en-US"/>
        </w:rPr>
      </w:pPr>
      <w:r>
        <w:rPr>
          <w:rFonts w:ascii="Tahoma" w:hAnsi="Tahoma" w:cs="Tahoma"/>
          <w:szCs w:val="24"/>
          <w:shd w:val="clear" w:color="auto" w:fill="FFFFFF"/>
          <w:lang w:val="en-US"/>
        </w:rPr>
        <w:lastRenderedPageBreak/>
        <w:t>Full disclosure of conflicts of interest</w:t>
      </w:r>
    </w:p>
    <w:p w:rsidR="00DA2DAC" w:rsidRDefault="00DA2DAC" w:rsidP="00DA2DAC">
      <w:pPr>
        <w:pStyle w:val="ListParagraph"/>
        <w:numPr>
          <w:ilvl w:val="0"/>
          <w:numId w:val="26"/>
        </w:numPr>
        <w:shd w:val="clear" w:color="auto" w:fill="FFFFFF"/>
        <w:spacing w:after="0" w:line="270" w:lineRule="atLeast"/>
        <w:jc w:val="both"/>
        <w:textAlignment w:val="baseline"/>
        <w:rPr>
          <w:rFonts w:ascii="Tahoma" w:hAnsi="Tahoma" w:cs="Tahoma"/>
          <w:szCs w:val="24"/>
          <w:shd w:val="clear" w:color="auto" w:fill="FFFFFF"/>
          <w:lang w:val="en-US"/>
        </w:rPr>
      </w:pPr>
      <w:r>
        <w:rPr>
          <w:rFonts w:ascii="Tahoma" w:hAnsi="Tahoma" w:cs="Tahoma"/>
          <w:szCs w:val="24"/>
          <w:shd w:val="clear" w:color="auto" w:fill="FFFFFF"/>
          <w:lang w:val="en-US"/>
        </w:rPr>
        <w:t>Fixed-dose combinations</w:t>
      </w:r>
    </w:p>
    <w:p w:rsidR="00CB56B5" w:rsidRDefault="00CB56B5" w:rsidP="00A91BA3">
      <w:pPr>
        <w:rPr>
          <w:rFonts w:ascii="Tahoma" w:hAnsi="Tahoma" w:cs="Tahoma"/>
          <w:b/>
          <w:szCs w:val="24"/>
          <w:shd w:val="clear" w:color="auto" w:fill="FFFFFF"/>
          <w:lang w:val="en-US"/>
        </w:rPr>
      </w:pPr>
    </w:p>
    <w:p w:rsidR="00A91BA3" w:rsidRPr="00CB56B5" w:rsidRDefault="00A91BA3" w:rsidP="00CB56B5">
      <w:pPr>
        <w:shd w:val="clear" w:color="auto" w:fill="B8CCE4" w:themeFill="accent1" w:themeFillTint="66"/>
        <w:spacing w:after="0"/>
        <w:rPr>
          <w:rFonts w:ascii="Tahoma" w:hAnsi="Tahoma" w:cs="Tahoma"/>
          <w:b/>
        </w:rPr>
      </w:pPr>
      <w:r w:rsidRPr="00CB56B5">
        <w:rPr>
          <w:rFonts w:ascii="Tahoma" w:hAnsi="Tahoma" w:cs="Tahoma"/>
          <w:b/>
        </w:rPr>
        <w:t>2</w:t>
      </w:r>
      <w:r w:rsidRPr="00CB56B5">
        <w:rPr>
          <w:rFonts w:ascii="Tahoma" w:hAnsi="Tahoma" w:cs="Tahoma"/>
          <w:b/>
        </w:rPr>
        <w:tab/>
        <w:t>DEVELOPING AN ESSENTIAL MEDICINES LIST</w:t>
      </w:r>
    </w:p>
    <w:p w:rsidR="00CB56B5" w:rsidRDefault="00CB56B5" w:rsidP="00CB56B5">
      <w:pPr>
        <w:pStyle w:val="NormalWeb"/>
        <w:shd w:val="clear" w:color="auto" w:fill="FFFFFF"/>
        <w:spacing w:before="0" w:beforeAutospacing="0" w:after="0" w:afterAutospacing="0" w:line="270" w:lineRule="atLeast"/>
        <w:rPr>
          <w:rFonts w:ascii="Tahoma" w:hAnsi="Tahoma" w:cs="Tahoma"/>
        </w:rPr>
      </w:pPr>
    </w:p>
    <w:p w:rsidR="00A91BA3" w:rsidRPr="00BB7BE1" w:rsidRDefault="00A91BA3" w:rsidP="00A91BA3">
      <w:pPr>
        <w:pStyle w:val="NormalWeb"/>
        <w:shd w:val="clear" w:color="auto" w:fill="FFFFFF"/>
        <w:spacing w:before="0" w:beforeAutospacing="0" w:after="270" w:afterAutospacing="0" w:line="270" w:lineRule="atLeast"/>
        <w:rPr>
          <w:rFonts w:ascii="Tahoma" w:hAnsi="Tahoma" w:cs="Tahoma"/>
        </w:rPr>
      </w:pPr>
      <w:r w:rsidRPr="0001743A">
        <w:rPr>
          <w:rFonts w:ascii="Tahoma" w:hAnsi="Tahoma" w:cs="Tahoma"/>
        </w:rPr>
        <w:t xml:space="preserve">The process by which medicines are selected is critical. An essential medicines list which is imposed from above will not reflect the needs of the users or be accepted by them. The WHO essential Medicine List is a good starting point </w:t>
      </w:r>
      <w:r w:rsidR="00904FE4">
        <w:rPr>
          <w:rFonts w:ascii="Tahoma" w:hAnsi="Tahoma" w:cs="Tahoma"/>
        </w:rPr>
        <w:t xml:space="preserve">and </w:t>
      </w:r>
      <w:r w:rsidRPr="0001743A">
        <w:rPr>
          <w:rFonts w:ascii="Tahoma" w:hAnsi="Tahoma" w:cs="Tahoma"/>
        </w:rPr>
        <w:t xml:space="preserve">as many countries have adopted it and refined it accordingly. It is therefore very important that the process be consultative and transparent, that the selection criteria be explicit, that the selection of the medicines be linked to evidence-based standard clinical guidelines, that the clinical guidelines and the list be divided into levels of care, and that both are regularly reviewed and updated. A review of the clinical guidelines and </w:t>
      </w:r>
      <w:r w:rsidRPr="00BB7BE1">
        <w:rPr>
          <w:rFonts w:ascii="Tahoma" w:hAnsi="Tahoma" w:cs="Tahoma"/>
        </w:rPr>
        <w:t>the list should be carried out at least every second year, and their use and the impact should be monitored.</w:t>
      </w:r>
    </w:p>
    <w:p w:rsidR="00A91BA3" w:rsidRPr="00BB7BE1" w:rsidRDefault="00A91BA3" w:rsidP="00A91BA3">
      <w:pPr>
        <w:pStyle w:val="NormalWeb"/>
        <w:shd w:val="clear" w:color="auto" w:fill="FFFFFF"/>
        <w:spacing w:before="0" w:beforeAutospacing="0" w:after="270" w:afterAutospacing="0" w:line="270" w:lineRule="atLeast"/>
        <w:rPr>
          <w:rFonts w:ascii="Tahoma" w:hAnsi="Tahoma" w:cs="Tahoma"/>
        </w:rPr>
      </w:pPr>
      <w:r>
        <w:rPr>
          <w:rFonts w:ascii="Tahoma" w:hAnsi="Tahoma" w:cs="Tahoma"/>
        </w:rPr>
        <w:t xml:space="preserve">Below is a diagram </w:t>
      </w:r>
      <w:r w:rsidRPr="00BB7BE1">
        <w:rPr>
          <w:rFonts w:ascii="Tahoma" w:hAnsi="Tahoma" w:cs="Tahoma"/>
        </w:rPr>
        <w:t>illustrating</w:t>
      </w:r>
      <w:r>
        <w:rPr>
          <w:rFonts w:ascii="Tahoma" w:hAnsi="Tahoma" w:cs="Tahoma"/>
        </w:rPr>
        <w:t xml:space="preserve"> the r</w:t>
      </w:r>
      <w:r w:rsidRPr="00BB7BE1">
        <w:rPr>
          <w:rFonts w:ascii="Tahoma" w:hAnsi="Tahoma" w:cs="Tahoma"/>
          <w:bCs/>
          <w:color w:val="333333"/>
        </w:rPr>
        <w:t xml:space="preserve">elationship </w:t>
      </w:r>
      <w:r>
        <w:rPr>
          <w:rFonts w:ascii="Tahoma" w:hAnsi="Tahoma" w:cs="Tahoma"/>
          <w:bCs/>
          <w:color w:val="333333"/>
        </w:rPr>
        <w:t>between</w:t>
      </w:r>
      <w:r w:rsidRPr="00BB7BE1">
        <w:rPr>
          <w:rFonts w:ascii="Tahoma" w:hAnsi="Tahoma" w:cs="Tahoma"/>
          <w:bCs/>
          <w:color w:val="333333"/>
        </w:rPr>
        <w:t xml:space="preserve"> common health problems</w:t>
      </w:r>
      <w:r>
        <w:rPr>
          <w:rFonts w:ascii="Tahoma" w:hAnsi="Tahoma" w:cs="Tahoma"/>
          <w:bCs/>
          <w:color w:val="333333"/>
        </w:rPr>
        <w:t>,</w:t>
      </w:r>
      <w:r w:rsidRPr="00BB7BE1">
        <w:rPr>
          <w:rFonts w:ascii="Tahoma" w:hAnsi="Tahoma" w:cs="Tahoma"/>
          <w:bCs/>
          <w:color w:val="333333"/>
        </w:rPr>
        <w:t xml:space="preserve"> the best clinical guidelines, the list of essential medicines, training, financing, and supply - leading to rational medicines use </w:t>
      </w:r>
      <w:r>
        <w:rPr>
          <w:rFonts w:ascii="Tahoma" w:hAnsi="Tahoma" w:cs="Tahoma"/>
          <w:bCs/>
          <w:color w:val="333333"/>
        </w:rPr>
        <w:t xml:space="preserve">aimed at </w:t>
      </w:r>
      <w:r w:rsidRPr="00BB7BE1">
        <w:rPr>
          <w:rFonts w:ascii="Tahoma" w:hAnsi="Tahoma" w:cs="Tahoma"/>
          <w:bCs/>
          <w:color w:val="333333"/>
        </w:rPr>
        <w:t>standardising and improving patient care by adherence to the EML/STGs</w:t>
      </w:r>
      <w:r>
        <w:rPr>
          <w:rFonts w:ascii="Tahoma" w:hAnsi="Tahoma" w:cs="Tahoma"/>
          <w:bCs/>
          <w:color w:val="333333"/>
        </w:rPr>
        <w:t>.</w:t>
      </w:r>
    </w:p>
    <w:p w:rsidR="00A91BA3" w:rsidRPr="00E15B74" w:rsidRDefault="00A91BA3" w:rsidP="00A91BA3">
      <w:pPr>
        <w:pStyle w:val="NormalWeb"/>
        <w:shd w:val="clear" w:color="auto" w:fill="FFFFFF"/>
        <w:spacing w:before="0" w:beforeAutospacing="0" w:after="0" w:afterAutospacing="0" w:line="270" w:lineRule="atLeast"/>
        <w:rPr>
          <w:rFonts w:ascii="Tahoma" w:hAnsi="Tahoma" w:cs="Tahoma"/>
          <w:b/>
          <w:color w:val="333333"/>
          <w:sz w:val="20"/>
          <w:szCs w:val="20"/>
        </w:rPr>
      </w:pPr>
      <w:r w:rsidRPr="008E406F">
        <w:rPr>
          <w:rFonts w:ascii="Tahoma" w:hAnsi="Tahoma" w:cs="Tahoma"/>
          <w:noProof/>
          <w:color w:val="333333"/>
        </w:rPr>
        <w:drawing>
          <wp:inline distT="0" distB="0" distL="0" distR="0" wp14:anchorId="63296F36" wp14:editId="479C53E4">
            <wp:extent cx="5704205" cy="2626995"/>
            <wp:effectExtent l="0" t="0" r="0" b="1905"/>
            <wp:docPr id="5" name="Picture 5" descr="http://apps.who.int/medicinedocs/documents/s2296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who.int/medicinedocs/documents/s2296e/p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4205" cy="2626995"/>
                    </a:xfrm>
                    <a:prstGeom prst="rect">
                      <a:avLst/>
                    </a:prstGeom>
                    <a:noFill/>
                    <a:ln>
                      <a:noFill/>
                    </a:ln>
                  </pic:spPr>
                </pic:pic>
              </a:graphicData>
            </a:graphic>
          </wp:inline>
        </w:drawing>
      </w:r>
      <w:r w:rsidRPr="008E406F">
        <w:rPr>
          <w:rFonts w:ascii="Tahoma" w:hAnsi="Tahoma" w:cs="Tahoma"/>
          <w:color w:val="333333"/>
        </w:rPr>
        <w:br/>
      </w:r>
      <w:r w:rsidRPr="00E15B74">
        <w:rPr>
          <w:rFonts w:ascii="Tahoma" w:hAnsi="Tahoma" w:cs="Tahoma"/>
          <w:b/>
          <w:bCs/>
          <w:color w:val="333333"/>
          <w:sz w:val="20"/>
          <w:szCs w:val="20"/>
        </w:rPr>
        <w:t xml:space="preserve">Fig. </w:t>
      </w:r>
      <w:r w:rsidR="00D910E5">
        <w:rPr>
          <w:rFonts w:ascii="Tahoma" w:hAnsi="Tahoma" w:cs="Tahoma"/>
          <w:b/>
          <w:bCs/>
          <w:color w:val="333333"/>
          <w:sz w:val="20"/>
          <w:szCs w:val="20"/>
        </w:rPr>
        <w:t>1</w:t>
      </w:r>
      <w:r w:rsidRPr="00E15B74">
        <w:rPr>
          <w:rFonts w:ascii="Tahoma" w:hAnsi="Tahoma" w:cs="Tahoma"/>
          <w:b/>
          <w:bCs/>
          <w:color w:val="333333"/>
          <w:sz w:val="20"/>
          <w:szCs w:val="20"/>
        </w:rPr>
        <w:t xml:space="preserve">: </w:t>
      </w:r>
      <w:r w:rsidR="00904FE4">
        <w:rPr>
          <w:rFonts w:ascii="Tahoma" w:hAnsi="Tahoma" w:cs="Tahoma"/>
          <w:b/>
          <w:bCs/>
          <w:color w:val="333333"/>
          <w:sz w:val="20"/>
          <w:szCs w:val="20"/>
        </w:rPr>
        <w:t>Roles of clinical guidelines and EML/Formularies in</w:t>
      </w:r>
      <w:r>
        <w:rPr>
          <w:rFonts w:ascii="Tahoma" w:hAnsi="Tahoma" w:cs="Tahoma"/>
          <w:b/>
          <w:bCs/>
          <w:color w:val="333333"/>
          <w:sz w:val="20"/>
          <w:szCs w:val="20"/>
        </w:rPr>
        <w:t xml:space="preserve"> treat</w:t>
      </w:r>
      <w:r w:rsidR="00904FE4">
        <w:rPr>
          <w:rFonts w:ascii="Tahoma" w:hAnsi="Tahoma" w:cs="Tahoma"/>
          <w:b/>
          <w:bCs/>
          <w:color w:val="333333"/>
          <w:sz w:val="20"/>
          <w:szCs w:val="20"/>
        </w:rPr>
        <w:t>ment of</w:t>
      </w:r>
      <w:r>
        <w:rPr>
          <w:rFonts w:ascii="Tahoma" w:hAnsi="Tahoma" w:cs="Tahoma"/>
          <w:b/>
          <w:bCs/>
          <w:color w:val="333333"/>
          <w:sz w:val="20"/>
          <w:szCs w:val="20"/>
        </w:rPr>
        <w:t xml:space="preserve"> common diseases and complaints</w:t>
      </w:r>
    </w:p>
    <w:p w:rsidR="00A91BA3" w:rsidRDefault="00A91BA3" w:rsidP="00A91BA3">
      <w:pPr>
        <w:pStyle w:val="NormalWeb"/>
        <w:shd w:val="clear" w:color="auto" w:fill="FFFFFF"/>
        <w:spacing w:before="0" w:beforeAutospacing="0" w:after="0" w:afterAutospacing="0" w:line="270" w:lineRule="atLeast"/>
        <w:rPr>
          <w:rFonts w:ascii="Tahoma" w:hAnsi="Tahoma" w:cs="Tahoma"/>
        </w:rPr>
      </w:pPr>
    </w:p>
    <w:p w:rsidR="00A91BA3" w:rsidRPr="00E15B74" w:rsidRDefault="00A91BA3" w:rsidP="00A91BA3">
      <w:pPr>
        <w:pStyle w:val="NormalWeb"/>
        <w:shd w:val="clear" w:color="auto" w:fill="FFFFFF"/>
        <w:spacing w:before="0" w:beforeAutospacing="0" w:after="270" w:afterAutospacing="0" w:line="270" w:lineRule="atLeast"/>
        <w:rPr>
          <w:rFonts w:ascii="Tahoma" w:hAnsi="Tahoma" w:cs="Tahoma"/>
        </w:rPr>
      </w:pPr>
      <w:r w:rsidRPr="00E15B74">
        <w:rPr>
          <w:rFonts w:ascii="Tahoma" w:hAnsi="Tahoma" w:cs="Tahoma"/>
        </w:rPr>
        <w:t>A</w:t>
      </w:r>
      <w:r w:rsidR="00904FE4">
        <w:rPr>
          <w:rFonts w:ascii="Tahoma" w:hAnsi="Tahoma" w:cs="Tahoma"/>
        </w:rPr>
        <w:t>t a national level, a</w:t>
      </w:r>
      <w:r w:rsidRPr="00E15B74">
        <w:rPr>
          <w:rFonts w:ascii="Tahoma" w:hAnsi="Tahoma" w:cs="Tahoma"/>
        </w:rPr>
        <w:t xml:space="preserve"> standing committee should be appointed to give technical advice. This committee may include people from different fields, such as medicine, nursing, pharmacology, pharmacy, public health, consumer affairs and health workers at grass-roots level. Formal and informal consultations may be organized with interested parties, including representatives of professional bodies, pharmaceutical manufacturers, consumer organizations and the government budget and finance group. However, the final medicines selection by the committee members should be carried out independently.</w:t>
      </w:r>
    </w:p>
    <w:p w:rsidR="00A91BA3" w:rsidRPr="00E15B74" w:rsidRDefault="00A91BA3" w:rsidP="00A91BA3">
      <w:pPr>
        <w:pStyle w:val="NormalWeb"/>
        <w:shd w:val="clear" w:color="auto" w:fill="FFFFFF"/>
        <w:spacing w:before="0" w:beforeAutospacing="0" w:after="0" w:afterAutospacing="0" w:line="270" w:lineRule="atLeast"/>
        <w:rPr>
          <w:rFonts w:ascii="Tahoma" w:hAnsi="Tahoma" w:cs="Tahoma"/>
        </w:rPr>
      </w:pPr>
      <w:r w:rsidRPr="00E15B74">
        <w:rPr>
          <w:rFonts w:ascii="Tahoma" w:hAnsi="Tahoma" w:cs="Tahoma"/>
        </w:rPr>
        <w:lastRenderedPageBreak/>
        <w:t xml:space="preserve">An important principle that needs to be accepted by the committee is that not all evidence is equally strong. For example, the result of a systematic review of clinical trials carries more weight than the result of an observational study without controls, and </w:t>
      </w:r>
      <w:proofErr w:type="gramStart"/>
      <w:r w:rsidRPr="00E15B74">
        <w:rPr>
          <w:rFonts w:ascii="Tahoma" w:hAnsi="Tahoma" w:cs="Tahoma"/>
        </w:rPr>
        <w:t>much more than personal experiences</w:t>
      </w:r>
      <w:proofErr w:type="gramEnd"/>
      <w:r w:rsidRPr="00E15B74">
        <w:rPr>
          <w:rFonts w:ascii="Tahoma" w:hAnsi="Tahoma" w:cs="Tahoma"/>
        </w:rPr>
        <w:t xml:space="preserve"> of individual experts. The strength of the evidence defines the strength of the recommendation.</w:t>
      </w:r>
    </w:p>
    <w:p w:rsidR="00A91BA3" w:rsidRDefault="00A91BA3" w:rsidP="00C74D85">
      <w:pPr>
        <w:spacing w:after="0"/>
        <w:rPr>
          <w:rFonts w:ascii="Tahoma" w:hAnsi="Tahoma" w:cs="Tahoma"/>
          <w:b/>
          <w:szCs w:val="24"/>
          <w:shd w:val="clear" w:color="auto" w:fill="FFFFFF"/>
          <w:lang w:val="en-US"/>
        </w:rPr>
      </w:pPr>
      <w:r>
        <w:rPr>
          <w:rFonts w:ascii="Tahoma" w:hAnsi="Tahoma" w:cs="Tahoma"/>
          <w:b/>
          <w:szCs w:val="24"/>
          <w:shd w:val="clear" w:color="auto" w:fill="FFFFFF"/>
          <w:lang w:val="en-US"/>
        </w:rPr>
        <w:t xml:space="preserve"> </w:t>
      </w:r>
    </w:p>
    <w:p w:rsidR="00C74D85" w:rsidRDefault="00A91BA3" w:rsidP="00C74D85">
      <w:pPr>
        <w:spacing w:after="0"/>
        <w:rPr>
          <w:rFonts w:ascii="Tahoma" w:hAnsi="Tahoma" w:cs="Tahoma"/>
          <w:b/>
          <w:szCs w:val="24"/>
          <w:shd w:val="clear" w:color="auto" w:fill="FFFFFF"/>
          <w:lang w:val="en-US"/>
        </w:rPr>
      </w:pPr>
      <w:r>
        <w:rPr>
          <w:rFonts w:ascii="Tahoma" w:hAnsi="Tahoma" w:cs="Tahoma"/>
          <w:b/>
          <w:szCs w:val="24"/>
          <w:shd w:val="clear" w:color="auto" w:fill="FFFFFF"/>
          <w:lang w:val="en-US"/>
        </w:rPr>
        <w:t xml:space="preserve">2.1 </w:t>
      </w:r>
      <w:r w:rsidR="00C74D85" w:rsidRPr="00C74D85">
        <w:rPr>
          <w:rFonts w:ascii="Tahoma" w:hAnsi="Tahoma" w:cs="Tahoma"/>
          <w:b/>
          <w:szCs w:val="24"/>
          <w:shd w:val="clear" w:color="auto" w:fill="FFFFFF"/>
          <w:lang w:val="en-US"/>
        </w:rPr>
        <w:t>Selection of medicines</w:t>
      </w:r>
    </w:p>
    <w:p w:rsidR="00A91BA3" w:rsidRPr="00C74D85" w:rsidRDefault="00A91BA3" w:rsidP="00C74D85">
      <w:pPr>
        <w:spacing w:after="0"/>
        <w:rPr>
          <w:rFonts w:ascii="Tahoma" w:hAnsi="Tahoma" w:cs="Tahoma"/>
          <w:b/>
          <w:szCs w:val="24"/>
          <w:shd w:val="clear" w:color="auto" w:fill="FFFFFF"/>
          <w:lang w:val="en-US"/>
        </w:rPr>
      </w:pPr>
    </w:p>
    <w:p w:rsidR="008E406F" w:rsidRDefault="000E23F5" w:rsidP="00754979">
      <w:pPr>
        <w:rPr>
          <w:rFonts w:ascii="Tahoma" w:hAnsi="Tahoma" w:cs="Tahoma"/>
          <w:szCs w:val="24"/>
          <w:shd w:val="clear" w:color="auto" w:fill="FFFFFF"/>
          <w:lang w:val="en-US"/>
        </w:rPr>
      </w:pPr>
      <w:r w:rsidRPr="000E23F5">
        <w:rPr>
          <w:rFonts w:ascii="Tahoma" w:hAnsi="Tahoma" w:cs="Tahoma"/>
          <w:szCs w:val="24"/>
          <w:shd w:val="clear" w:color="auto" w:fill="FFFFFF"/>
          <w:lang w:val="en-US"/>
        </w:rPr>
        <w:t>The selection of essential medicines</w:t>
      </w:r>
      <w:r w:rsidR="00794142">
        <w:rPr>
          <w:rFonts w:ascii="Tahoma" w:hAnsi="Tahoma" w:cs="Tahoma"/>
          <w:szCs w:val="24"/>
          <w:shd w:val="clear" w:color="auto" w:fill="FFFFFF"/>
          <w:lang w:val="en-US"/>
        </w:rPr>
        <w:t xml:space="preserve"> is a two-step process. M</w:t>
      </w:r>
      <w:r w:rsidRPr="000E23F5">
        <w:rPr>
          <w:rFonts w:ascii="Tahoma" w:hAnsi="Tahoma" w:cs="Tahoma"/>
          <w:szCs w:val="24"/>
          <w:shd w:val="clear" w:color="auto" w:fill="FFFFFF"/>
          <w:lang w:val="en-US"/>
        </w:rPr>
        <w:t>arket approval of a pharmaceutical product</w:t>
      </w:r>
      <w:r w:rsidR="00794142">
        <w:rPr>
          <w:rFonts w:ascii="Tahoma" w:hAnsi="Tahoma" w:cs="Tahoma"/>
          <w:szCs w:val="24"/>
          <w:shd w:val="clear" w:color="auto" w:fill="FFFFFF"/>
          <w:lang w:val="en-US"/>
        </w:rPr>
        <w:t xml:space="preserve"> is decided on and governed by individual countries regulatory bodies. It is </w:t>
      </w:r>
      <w:r w:rsidRPr="000E23F5">
        <w:rPr>
          <w:rFonts w:ascii="Tahoma" w:hAnsi="Tahoma" w:cs="Tahoma"/>
          <w:szCs w:val="24"/>
          <w:shd w:val="clear" w:color="auto" w:fill="FFFFFF"/>
          <w:lang w:val="en-US"/>
        </w:rPr>
        <w:t>granted on the basis of efficacy, safety and quality, and rarely on the basis of a comparison with other products already on the market, or cost. This regulatory decision defines the availability of a medicine in the country</w:t>
      </w:r>
      <w:r w:rsidR="00794142">
        <w:rPr>
          <w:rFonts w:ascii="Tahoma" w:hAnsi="Tahoma" w:cs="Tahoma"/>
          <w:szCs w:val="24"/>
          <w:shd w:val="clear" w:color="auto" w:fill="FFFFFF"/>
          <w:lang w:val="en-US"/>
        </w:rPr>
        <w:t>. Inter-product comparison</w:t>
      </w:r>
      <w:r w:rsidR="00205F83">
        <w:rPr>
          <w:rFonts w:ascii="Tahoma" w:hAnsi="Tahoma" w:cs="Tahoma"/>
          <w:szCs w:val="24"/>
          <w:shd w:val="clear" w:color="auto" w:fill="FFFFFF"/>
          <w:lang w:val="en-US"/>
        </w:rPr>
        <w:t>s</w:t>
      </w:r>
      <w:r w:rsidR="00794142">
        <w:rPr>
          <w:rFonts w:ascii="Tahoma" w:hAnsi="Tahoma" w:cs="Tahoma"/>
          <w:szCs w:val="24"/>
          <w:shd w:val="clear" w:color="auto" w:fill="FFFFFF"/>
          <w:lang w:val="en-US"/>
        </w:rPr>
        <w:t xml:space="preserve"> are driven by d</w:t>
      </w:r>
      <w:r w:rsidRPr="000E23F5">
        <w:rPr>
          <w:rFonts w:ascii="Tahoma" w:hAnsi="Tahoma" w:cs="Tahoma"/>
          <w:szCs w:val="24"/>
          <w:shd w:val="clear" w:color="auto" w:fill="FFFFFF"/>
          <w:lang w:val="en-US"/>
        </w:rPr>
        <w:t xml:space="preserve">ecisions </w:t>
      </w:r>
      <w:r w:rsidR="00794142">
        <w:rPr>
          <w:rFonts w:ascii="Tahoma" w:hAnsi="Tahoma" w:cs="Tahoma"/>
          <w:szCs w:val="24"/>
          <w:shd w:val="clear" w:color="auto" w:fill="FFFFFF"/>
          <w:lang w:val="en-US"/>
        </w:rPr>
        <w:t>around</w:t>
      </w:r>
      <w:r w:rsidRPr="000E23F5">
        <w:rPr>
          <w:rFonts w:ascii="Tahoma" w:hAnsi="Tahoma" w:cs="Tahoma"/>
          <w:szCs w:val="24"/>
          <w:shd w:val="clear" w:color="auto" w:fill="FFFFFF"/>
          <w:lang w:val="en-US"/>
        </w:rPr>
        <w:t xml:space="preserve"> comparison between various </w:t>
      </w:r>
      <w:r w:rsidR="00C74D85">
        <w:rPr>
          <w:rFonts w:ascii="Tahoma" w:hAnsi="Tahoma" w:cs="Tahoma"/>
          <w:szCs w:val="24"/>
          <w:shd w:val="clear" w:color="auto" w:fill="FFFFFF"/>
          <w:lang w:val="en-US"/>
        </w:rPr>
        <w:t>medicine</w:t>
      </w:r>
      <w:r w:rsidRPr="000E23F5">
        <w:rPr>
          <w:rFonts w:ascii="Tahoma" w:hAnsi="Tahoma" w:cs="Tahoma"/>
          <w:szCs w:val="24"/>
          <w:shd w:val="clear" w:color="auto" w:fill="FFFFFF"/>
          <w:lang w:val="en-US"/>
        </w:rPr>
        <w:t xml:space="preserve"> </w:t>
      </w:r>
      <w:proofErr w:type="gramStart"/>
      <w:r w:rsidRPr="000E23F5">
        <w:rPr>
          <w:rFonts w:ascii="Tahoma" w:hAnsi="Tahoma" w:cs="Tahoma"/>
          <w:szCs w:val="24"/>
          <w:shd w:val="clear" w:color="auto" w:fill="FFFFFF"/>
          <w:lang w:val="en-US"/>
        </w:rPr>
        <w:t>products,</w:t>
      </w:r>
      <w:proofErr w:type="gramEnd"/>
      <w:r w:rsidRPr="000E23F5">
        <w:rPr>
          <w:rFonts w:ascii="Tahoma" w:hAnsi="Tahoma" w:cs="Tahoma"/>
          <w:szCs w:val="24"/>
          <w:shd w:val="clear" w:color="auto" w:fill="FFFFFF"/>
          <w:lang w:val="en-US"/>
        </w:rPr>
        <w:t xml:space="preserve"> and on considerations of value for money. </w:t>
      </w:r>
    </w:p>
    <w:p w:rsidR="000E23F5" w:rsidRDefault="000E23F5" w:rsidP="00754979">
      <w:pPr>
        <w:rPr>
          <w:rFonts w:ascii="Tahoma" w:hAnsi="Tahoma" w:cs="Tahoma"/>
          <w:szCs w:val="24"/>
          <w:shd w:val="clear" w:color="auto" w:fill="FFFFFF"/>
          <w:lang w:val="en-US"/>
        </w:rPr>
      </w:pPr>
      <w:r w:rsidRPr="000E23F5">
        <w:rPr>
          <w:rFonts w:ascii="Tahoma" w:hAnsi="Tahoma" w:cs="Tahoma"/>
          <w:szCs w:val="24"/>
          <w:shd w:val="clear" w:color="auto" w:fill="FFFFFF"/>
          <w:lang w:val="en-US"/>
        </w:rPr>
        <w:t xml:space="preserve">A list of essential medicines is best developed for </w:t>
      </w:r>
      <w:r w:rsidR="008E406F">
        <w:rPr>
          <w:rFonts w:ascii="Tahoma" w:hAnsi="Tahoma" w:cs="Tahoma"/>
          <w:szCs w:val="24"/>
          <w:shd w:val="clear" w:color="auto" w:fill="FFFFFF"/>
          <w:lang w:val="en-US"/>
        </w:rPr>
        <w:t xml:space="preserve">individual countries based on disease burden and for </w:t>
      </w:r>
      <w:r w:rsidRPr="000E23F5">
        <w:rPr>
          <w:rFonts w:ascii="Tahoma" w:hAnsi="Tahoma" w:cs="Tahoma"/>
          <w:szCs w:val="24"/>
          <w:shd w:val="clear" w:color="auto" w:fill="FFFFFF"/>
          <w:lang w:val="en-US"/>
        </w:rPr>
        <w:t>different levels of care, and on the basis of standard clinical guidelines for common diseases and complaints that can and should be diagnosed and treated at that level.</w:t>
      </w:r>
    </w:p>
    <w:p w:rsidR="00C74D85" w:rsidRPr="000E23F5" w:rsidRDefault="00C74D85" w:rsidP="00754979">
      <w:pPr>
        <w:rPr>
          <w:rFonts w:ascii="Tahoma" w:hAnsi="Tahoma" w:cs="Tahoma"/>
          <w:szCs w:val="24"/>
          <w:shd w:val="clear" w:color="auto" w:fill="FFFFFF"/>
          <w:lang w:val="en-US"/>
        </w:rPr>
      </w:pPr>
    </w:p>
    <w:p w:rsid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r>
        <w:rPr>
          <w:noProof/>
          <w:lang w:eastAsia="en-ZA"/>
        </w:rPr>
        <w:drawing>
          <wp:inline distT="0" distB="0" distL="0" distR="0" wp14:anchorId="040FCD13" wp14:editId="6D3AFE7B">
            <wp:extent cx="4303486" cy="3162319"/>
            <wp:effectExtent l="0" t="0" r="1905" b="0"/>
            <wp:docPr id="1" name="Picture 1" descr="http://apps.who.int/medicinedocs/documents/s2296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who.int/medicinedocs/documents/s2296e/p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3821" cy="3162565"/>
                    </a:xfrm>
                    <a:prstGeom prst="rect">
                      <a:avLst/>
                    </a:prstGeom>
                    <a:noFill/>
                    <a:ln>
                      <a:noFill/>
                    </a:ln>
                  </pic:spPr>
                </pic:pic>
              </a:graphicData>
            </a:graphic>
          </wp:inline>
        </w:drawing>
      </w:r>
    </w:p>
    <w:p w:rsidR="000E23F5" w:rsidRPr="008F6ED6" w:rsidRDefault="00E15B74" w:rsidP="00754979">
      <w:pPr>
        <w:shd w:val="clear" w:color="auto" w:fill="FFFFFF"/>
        <w:spacing w:after="0" w:line="270" w:lineRule="atLeast"/>
        <w:textAlignment w:val="baseline"/>
        <w:rPr>
          <w:rFonts w:ascii="Tahoma" w:hAnsi="Tahoma" w:cs="Tahoma"/>
          <w:sz w:val="20"/>
          <w:szCs w:val="20"/>
          <w:shd w:val="clear" w:color="auto" w:fill="FFFFFF"/>
          <w:lang w:val="en-US"/>
        </w:rPr>
      </w:pPr>
      <w:r>
        <w:rPr>
          <w:rFonts w:ascii="Tahoma" w:hAnsi="Tahoma" w:cs="Tahoma"/>
          <w:b/>
          <w:bCs/>
          <w:color w:val="333333"/>
          <w:sz w:val="20"/>
          <w:szCs w:val="20"/>
          <w:shd w:val="clear" w:color="auto" w:fill="FFFFFF"/>
        </w:rPr>
        <w:t>Fig.</w:t>
      </w:r>
      <w:r w:rsidR="00D910E5">
        <w:rPr>
          <w:rFonts w:ascii="Tahoma" w:hAnsi="Tahoma" w:cs="Tahoma"/>
          <w:b/>
          <w:bCs/>
          <w:color w:val="333333"/>
          <w:sz w:val="20"/>
          <w:szCs w:val="20"/>
          <w:shd w:val="clear" w:color="auto" w:fill="FFFFFF"/>
        </w:rPr>
        <w:t>2</w:t>
      </w:r>
      <w:r>
        <w:rPr>
          <w:rFonts w:ascii="Tahoma" w:hAnsi="Tahoma" w:cs="Tahoma"/>
          <w:b/>
          <w:bCs/>
          <w:color w:val="333333"/>
          <w:sz w:val="20"/>
          <w:szCs w:val="20"/>
          <w:shd w:val="clear" w:color="auto" w:fill="FFFFFF"/>
        </w:rPr>
        <w:t xml:space="preserve">. </w:t>
      </w:r>
      <w:proofErr w:type="gramStart"/>
      <w:r w:rsidR="000E23F5" w:rsidRPr="008F6ED6">
        <w:rPr>
          <w:rFonts w:ascii="Tahoma" w:hAnsi="Tahoma" w:cs="Tahoma"/>
          <w:b/>
          <w:bCs/>
          <w:color w:val="333333"/>
          <w:sz w:val="20"/>
          <w:szCs w:val="20"/>
          <w:shd w:val="clear" w:color="auto" w:fill="FFFFFF"/>
        </w:rPr>
        <w:t>The</w:t>
      </w:r>
      <w:proofErr w:type="gramEnd"/>
      <w:r w:rsidR="000E23F5" w:rsidRPr="008F6ED6">
        <w:rPr>
          <w:rFonts w:ascii="Tahoma" w:hAnsi="Tahoma" w:cs="Tahoma"/>
          <w:b/>
          <w:bCs/>
          <w:color w:val="333333"/>
          <w:sz w:val="20"/>
          <w:szCs w:val="20"/>
          <w:shd w:val="clear" w:color="auto" w:fill="FFFFFF"/>
        </w:rPr>
        <w:t xml:space="preserve"> essential medicines target: the national or institutional list of essential medicines is a subset of registered medicines, divided by level of care</w:t>
      </w:r>
    </w:p>
    <w:p w:rsidR="00BF3342" w:rsidRDefault="00BF3342" w:rsidP="00754979">
      <w:pPr>
        <w:shd w:val="clear" w:color="auto" w:fill="FFFFFF"/>
        <w:spacing w:after="0" w:line="270" w:lineRule="atLeast"/>
        <w:textAlignment w:val="baseline"/>
        <w:rPr>
          <w:rFonts w:ascii="Tahoma" w:hAnsi="Tahoma" w:cs="Tahoma"/>
          <w:b/>
          <w:szCs w:val="24"/>
          <w:shd w:val="clear" w:color="auto" w:fill="FFFFFF"/>
          <w:lang w:val="en-US"/>
        </w:rPr>
      </w:pPr>
    </w:p>
    <w:p w:rsidR="00CB56B5" w:rsidRDefault="00CB56B5" w:rsidP="00754979">
      <w:pPr>
        <w:shd w:val="clear" w:color="auto" w:fill="FFFFFF"/>
        <w:spacing w:after="0" w:line="270" w:lineRule="atLeast"/>
        <w:textAlignment w:val="baseline"/>
        <w:rPr>
          <w:rFonts w:ascii="Tahoma" w:hAnsi="Tahoma" w:cs="Tahoma"/>
          <w:b/>
          <w:szCs w:val="24"/>
          <w:shd w:val="clear" w:color="auto" w:fill="FFFFFF"/>
          <w:lang w:val="en-US"/>
        </w:rPr>
      </w:pPr>
    </w:p>
    <w:p w:rsidR="00CB56B5" w:rsidRDefault="00CB56B5" w:rsidP="00754979">
      <w:pPr>
        <w:shd w:val="clear" w:color="auto" w:fill="FFFFFF"/>
        <w:spacing w:after="0" w:line="270" w:lineRule="atLeast"/>
        <w:textAlignment w:val="baseline"/>
        <w:rPr>
          <w:rFonts w:ascii="Tahoma" w:hAnsi="Tahoma" w:cs="Tahoma"/>
          <w:b/>
          <w:szCs w:val="24"/>
          <w:shd w:val="clear" w:color="auto" w:fill="FFFFFF"/>
          <w:lang w:val="en-US"/>
        </w:rPr>
      </w:pPr>
    </w:p>
    <w:p w:rsidR="00CB56B5" w:rsidRDefault="00CB56B5" w:rsidP="00754979">
      <w:pPr>
        <w:shd w:val="clear" w:color="auto" w:fill="FFFFFF"/>
        <w:spacing w:after="0" w:line="270" w:lineRule="atLeast"/>
        <w:textAlignment w:val="baseline"/>
        <w:rPr>
          <w:rFonts w:ascii="Tahoma" w:hAnsi="Tahoma" w:cs="Tahoma"/>
          <w:b/>
          <w:szCs w:val="24"/>
          <w:shd w:val="clear" w:color="auto" w:fill="FFFFFF"/>
          <w:lang w:val="en-US"/>
        </w:rPr>
      </w:pPr>
    </w:p>
    <w:p w:rsidR="000E23F5" w:rsidRDefault="00A81E72" w:rsidP="00754979">
      <w:pPr>
        <w:shd w:val="clear" w:color="auto" w:fill="FFFFFF"/>
        <w:spacing w:after="0" w:line="270" w:lineRule="atLeast"/>
        <w:textAlignment w:val="baseline"/>
        <w:rPr>
          <w:rFonts w:ascii="Tahoma" w:hAnsi="Tahoma" w:cs="Tahoma"/>
          <w:b/>
          <w:szCs w:val="24"/>
          <w:shd w:val="clear" w:color="auto" w:fill="FFFFFF"/>
          <w:lang w:val="en-US"/>
        </w:rPr>
      </w:pPr>
      <w:r>
        <w:rPr>
          <w:rFonts w:ascii="Tahoma" w:hAnsi="Tahoma" w:cs="Tahoma"/>
          <w:b/>
          <w:szCs w:val="24"/>
          <w:shd w:val="clear" w:color="auto" w:fill="FFFFFF"/>
          <w:lang w:val="en-US"/>
        </w:rPr>
        <w:lastRenderedPageBreak/>
        <w:t>2</w:t>
      </w:r>
      <w:r w:rsidR="00A91BA3">
        <w:rPr>
          <w:rFonts w:ascii="Tahoma" w:hAnsi="Tahoma" w:cs="Tahoma"/>
          <w:b/>
          <w:szCs w:val="24"/>
          <w:shd w:val="clear" w:color="auto" w:fill="FFFFFF"/>
          <w:lang w:val="en-US"/>
        </w:rPr>
        <w:t xml:space="preserve">.2 </w:t>
      </w:r>
      <w:r w:rsidR="000E23F5" w:rsidRPr="00E83DD5">
        <w:rPr>
          <w:rFonts w:ascii="Tahoma" w:hAnsi="Tahoma" w:cs="Tahoma"/>
          <w:b/>
          <w:szCs w:val="24"/>
          <w:shd w:val="clear" w:color="auto" w:fill="FFFFFF"/>
          <w:lang w:val="en-US"/>
        </w:rPr>
        <w:t>Selection criteria</w:t>
      </w:r>
    </w:p>
    <w:p w:rsidR="00A91BA3" w:rsidRPr="00E83DD5" w:rsidRDefault="00A91BA3" w:rsidP="00754979">
      <w:pPr>
        <w:shd w:val="clear" w:color="auto" w:fill="FFFFFF"/>
        <w:spacing w:after="0" w:line="270" w:lineRule="atLeast"/>
        <w:textAlignment w:val="baseline"/>
        <w:rPr>
          <w:rFonts w:ascii="Tahoma" w:hAnsi="Tahoma" w:cs="Tahoma"/>
          <w:b/>
          <w:szCs w:val="24"/>
          <w:shd w:val="clear" w:color="auto" w:fill="FFFFFF"/>
          <w:lang w:val="en-US"/>
        </w:rPr>
      </w:pPr>
    </w:p>
    <w:p w:rsidR="000E23F5" w:rsidRPr="000E23F5" w:rsidRDefault="00904FE4" w:rsidP="00754979">
      <w:pPr>
        <w:shd w:val="clear" w:color="auto" w:fill="FFFFFF"/>
        <w:spacing w:after="0" w:line="270" w:lineRule="atLeast"/>
        <w:textAlignment w:val="baseline"/>
        <w:rPr>
          <w:rFonts w:ascii="Tahoma" w:hAnsi="Tahoma" w:cs="Tahoma"/>
          <w:szCs w:val="24"/>
          <w:shd w:val="clear" w:color="auto" w:fill="FFFFFF"/>
          <w:lang w:val="en-US"/>
        </w:rPr>
      </w:pPr>
      <w:r w:rsidRPr="00904FE4">
        <w:rPr>
          <w:rFonts w:ascii="Tahoma" w:hAnsi="Tahoma" w:cs="Tahoma"/>
          <w:szCs w:val="24"/>
          <w:shd w:val="clear" w:color="auto" w:fill="FFFFFF"/>
          <w:lang w:val="en-US"/>
        </w:rPr>
        <w:t>Selection decisions are recommended based on many different factors,</w:t>
      </w:r>
      <w:r w:rsidR="000E23F5" w:rsidRPr="000E23F5">
        <w:rPr>
          <w:rFonts w:ascii="Tahoma" w:hAnsi="Tahoma" w:cs="Tahoma"/>
          <w:szCs w:val="24"/>
          <w:shd w:val="clear" w:color="auto" w:fill="FFFFFF"/>
          <w:lang w:val="en-US"/>
        </w:rPr>
        <w:t xml:space="preserve"> such as the pattern of prevalent diseases, treatment facilities, the training and experience of available personnel, financial resources, and genetic, demographic and environmental factors. The following criteria are used by the WHO Expert Committee on the Selection and Use of Essential Medicines:</w:t>
      </w: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r w:rsidRPr="000E23F5">
        <w:rPr>
          <w:rFonts w:ascii="Tahoma" w:hAnsi="Tahoma" w:cs="Tahoma"/>
          <w:szCs w:val="24"/>
          <w:shd w:val="clear" w:color="auto" w:fill="FFFFFF"/>
          <w:lang w:val="en-US"/>
        </w:rPr>
        <w:t xml:space="preserve">• Only medicines for which sound and adequate evidence of </w:t>
      </w:r>
      <w:r w:rsidRPr="00BF3342">
        <w:rPr>
          <w:rFonts w:ascii="Tahoma" w:hAnsi="Tahoma" w:cs="Tahoma"/>
          <w:b/>
          <w:szCs w:val="24"/>
          <w:shd w:val="clear" w:color="auto" w:fill="FFFFFF"/>
          <w:lang w:val="en-US"/>
        </w:rPr>
        <w:t>efficacy and safety</w:t>
      </w:r>
      <w:r w:rsidRPr="000E23F5">
        <w:rPr>
          <w:rFonts w:ascii="Tahoma" w:hAnsi="Tahoma" w:cs="Tahoma"/>
          <w:szCs w:val="24"/>
          <w:shd w:val="clear" w:color="auto" w:fill="FFFFFF"/>
          <w:lang w:val="en-US"/>
        </w:rPr>
        <w:t xml:space="preserve"> in a variety of settings is available should be selected</w:t>
      </w:r>
      <w:r w:rsidR="001D13B4">
        <w:rPr>
          <w:rFonts w:ascii="Tahoma" w:hAnsi="Tahoma" w:cs="Tahoma"/>
          <w:szCs w:val="24"/>
          <w:shd w:val="clear" w:color="auto" w:fill="FFFFFF"/>
          <w:lang w:val="en-US"/>
        </w:rPr>
        <w:t>.</w:t>
      </w: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r w:rsidRPr="000E23F5">
        <w:rPr>
          <w:rFonts w:ascii="Tahoma" w:hAnsi="Tahoma" w:cs="Tahoma"/>
          <w:szCs w:val="24"/>
          <w:shd w:val="clear" w:color="auto" w:fill="FFFFFF"/>
          <w:lang w:val="en-US"/>
        </w:rPr>
        <w:t xml:space="preserve">• Relative </w:t>
      </w:r>
      <w:r w:rsidRPr="00BF3342">
        <w:rPr>
          <w:rFonts w:ascii="Tahoma" w:hAnsi="Tahoma" w:cs="Tahoma"/>
          <w:b/>
          <w:szCs w:val="24"/>
          <w:shd w:val="clear" w:color="auto" w:fill="FFFFFF"/>
          <w:lang w:val="en-US"/>
        </w:rPr>
        <w:t>cost-effectiveness</w:t>
      </w:r>
      <w:r w:rsidRPr="000E23F5">
        <w:rPr>
          <w:rFonts w:ascii="Tahoma" w:hAnsi="Tahoma" w:cs="Tahoma"/>
          <w:szCs w:val="24"/>
          <w:shd w:val="clear" w:color="auto" w:fill="FFFFFF"/>
          <w:lang w:val="en-US"/>
        </w:rPr>
        <w:t xml:space="preserve"> is a major consideration for choosing medicines within the same therapeutic category. In comparisons between medicines, the total cost of the treatment - not only the unit cost of the medicine - must be considered, and be compared with its efficacy</w:t>
      </w:r>
      <w:r w:rsidR="001D13B4">
        <w:rPr>
          <w:rFonts w:ascii="Tahoma" w:hAnsi="Tahoma" w:cs="Tahoma"/>
          <w:szCs w:val="24"/>
          <w:shd w:val="clear" w:color="auto" w:fill="FFFFFF"/>
          <w:lang w:val="en-US"/>
        </w:rPr>
        <w:t>.</w:t>
      </w: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r w:rsidRPr="000E23F5">
        <w:rPr>
          <w:rFonts w:ascii="Tahoma" w:hAnsi="Tahoma" w:cs="Tahoma"/>
          <w:szCs w:val="24"/>
          <w:shd w:val="clear" w:color="auto" w:fill="FFFFFF"/>
          <w:lang w:val="en-US"/>
        </w:rPr>
        <w:t xml:space="preserve">• In some cases, the choice may also be influenced by other factors such as </w:t>
      </w:r>
      <w:r w:rsidRPr="001D13B4">
        <w:rPr>
          <w:rFonts w:ascii="Tahoma" w:hAnsi="Tahoma" w:cs="Tahoma"/>
          <w:b/>
          <w:szCs w:val="24"/>
          <w:shd w:val="clear" w:color="auto" w:fill="FFFFFF"/>
          <w:lang w:val="en-US"/>
        </w:rPr>
        <w:t>pharmacokinetic properties</w:t>
      </w:r>
      <w:r w:rsidRPr="000E23F5">
        <w:rPr>
          <w:rFonts w:ascii="Tahoma" w:hAnsi="Tahoma" w:cs="Tahoma"/>
          <w:szCs w:val="24"/>
          <w:shd w:val="clear" w:color="auto" w:fill="FFFFFF"/>
          <w:lang w:val="en-US"/>
        </w:rPr>
        <w:t xml:space="preserve"> or by local considerations such as the availability of facilities for manufacture or storage</w:t>
      </w:r>
      <w:r w:rsidR="001D13B4">
        <w:rPr>
          <w:rFonts w:ascii="Tahoma" w:hAnsi="Tahoma" w:cs="Tahoma"/>
          <w:szCs w:val="24"/>
          <w:shd w:val="clear" w:color="auto" w:fill="FFFFFF"/>
          <w:lang w:val="en-US"/>
        </w:rPr>
        <w:t>.</w:t>
      </w: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r w:rsidRPr="000E23F5">
        <w:rPr>
          <w:rFonts w:ascii="Tahoma" w:hAnsi="Tahoma" w:cs="Tahoma"/>
          <w:szCs w:val="24"/>
          <w:shd w:val="clear" w:color="auto" w:fill="FFFFFF"/>
          <w:lang w:val="en-US"/>
        </w:rPr>
        <w:t xml:space="preserve">• Each medicine selected must be </w:t>
      </w:r>
      <w:r w:rsidRPr="00BF3342">
        <w:rPr>
          <w:rFonts w:ascii="Tahoma" w:hAnsi="Tahoma" w:cs="Tahoma"/>
          <w:b/>
          <w:szCs w:val="24"/>
          <w:shd w:val="clear" w:color="auto" w:fill="FFFFFF"/>
          <w:lang w:val="en-US"/>
        </w:rPr>
        <w:t>available</w:t>
      </w:r>
      <w:r w:rsidRPr="000E23F5">
        <w:rPr>
          <w:rFonts w:ascii="Tahoma" w:hAnsi="Tahoma" w:cs="Tahoma"/>
          <w:szCs w:val="24"/>
          <w:shd w:val="clear" w:color="auto" w:fill="FFFFFF"/>
          <w:lang w:val="en-US"/>
        </w:rPr>
        <w:t xml:space="preserve"> in a form in which adequate quality, including bioavailability, can be ensured; its stability under the anticipated conditions of storage and use must be determined</w:t>
      </w:r>
      <w:r w:rsidR="001D13B4">
        <w:rPr>
          <w:rFonts w:ascii="Tahoma" w:hAnsi="Tahoma" w:cs="Tahoma"/>
          <w:szCs w:val="24"/>
          <w:shd w:val="clear" w:color="auto" w:fill="FFFFFF"/>
          <w:lang w:val="en-US"/>
        </w:rPr>
        <w:t>.</w:t>
      </w:r>
    </w:p>
    <w:p w:rsidR="000E23F5" w:rsidRP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p>
    <w:p w:rsidR="000E23F5" w:rsidRDefault="000E23F5" w:rsidP="00754979">
      <w:pPr>
        <w:shd w:val="clear" w:color="auto" w:fill="FFFFFF"/>
        <w:spacing w:after="0" w:line="270" w:lineRule="atLeast"/>
        <w:textAlignment w:val="baseline"/>
        <w:rPr>
          <w:rFonts w:ascii="Tahoma" w:hAnsi="Tahoma" w:cs="Tahoma"/>
          <w:szCs w:val="24"/>
          <w:shd w:val="clear" w:color="auto" w:fill="FFFFFF"/>
          <w:lang w:val="en-US"/>
        </w:rPr>
      </w:pPr>
      <w:r w:rsidRPr="000E23F5">
        <w:rPr>
          <w:rFonts w:ascii="Tahoma" w:hAnsi="Tahoma" w:cs="Tahoma"/>
          <w:szCs w:val="24"/>
          <w:shd w:val="clear" w:color="auto" w:fill="FFFFFF"/>
          <w:lang w:val="en-US"/>
        </w:rPr>
        <w:t xml:space="preserve">• Most essential medicines should be formulated as </w:t>
      </w:r>
      <w:r w:rsidRPr="00BF3342">
        <w:rPr>
          <w:rFonts w:ascii="Tahoma" w:hAnsi="Tahoma" w:cs="Tahoma"/>
          <w:b/>
          <w:szCs w:val="24"/>
          <w:shd w:val="clear" w:color="auto" w:fill="FFFFFF"/>
          <w:lang w:val="en-US"/>
        </w:rPr>
        <w:t>single compounds</w:t>
      </w:r>
      <w:r w:rsidRPr="000E23F5">
        <w:rPr>
          <w:rFonts w:ascii="Tahoma" w:hAnsi="Tahoma" w:cs="Tahoma"/>
          <w:szCs w:val="24"/>
          <w:shd w:val="clear" w:color="auto" w:fill="FFFFFF"/>
          <w:lang w:val="en-US"/>
        </w:rPr>
        <w:t xml:space="preserve">. Fixed dose combination products are selected only when the combination has a proven advantage in therapeutic effect, safety, </w:t>
      </w:r>
      <w:proofErr w:type="gramStart"/>
      <w:r w:rsidRPr="000E23F5">
        <w:rPr>
          <w:rFonts w:ascii="Tahoma" w:hAnsi="Tahoma" w:cs="Tahoma"/>
          <w:szCs w:val="24"/>
          <w:shd w:val="clear" w:color="auto" w:fill="FFFFFF"/>
          <w:lang w:val="en-US"/>
        </w:rPr>
        <w:t>adherence</w:t>
      </w:r>
      <w:proofErr w:type="gramEnd"/>
      <w:r w:rsidRPr="000E23F5">
        <w:rPr>
          <w:rFonts w:ascii="Tahoma" w:hAnsi="Tahoma" w:cs="Tahoma"/>
          <w:szCs w:val="24"/>
          <w:shd w:val="clear" w:color="auto" w:fill="FFFFFF"/>
          <w:lang w:val="en-US"/>
        </w:rPr>
        <w:t xml:space="preserve"> or in decreasing the emergence of drug resistance in malaria, tuberculosis and HIV/AIDS.</w:t>
      </w:r>
    </w:p>
    <w:p w:rsidR="001D13B4" w:rsidRDefault="001D13B4" w:rsidP="00754979">
      <w:p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 xml:space="preserve">Other criteria used for the selection of essential medicines, some of them linked to those mentioned above, </w:t>
      </w:r>
      <w:r w:rsidR="00FF77DE">
        <w:rPr>
          <w:rFonts w:ascii="Tahoma" w:hAnsi="Tahoma" w:cs="Tahoma"/>
          <w:szCs w:val="24"/>
          <w:shd w:val="clear" w:color="auto" w:fill="FFFFFF"/>
          <w:lang w:val="en-US"/>
        </w:rPr>
        <w:t>include</w:t>
      </w:r>
      <w:r>
        <w:rPr>
          <w:rFonts w:ascii="Tahoma" w:hAnsi="Tahoma" w:cs="Tahoma"/>
          <w:szCs w:val="24"/>
          <w:shd w:val="clear" w:color="auto" w:fill="FFFFFF"/>
          <w:lang w:val="en-US"/>
        </w:rPr>
        <w:t>:</w:t>
      </w:r>
    </w:p>
    <w:p w:rsidR="00FF77DE" w:rsidRDefault="00FF77DE"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Needs – meets health care needs of the majority of the population</w:t>
      </w:r>
    </w:p>
    <w:p w:rsidR="001D13B4" w:rsidRDefault="001D13B4"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sidRPr="001D13B4">
        <w:rPr>
          <w:rFonts w:ascii="Tahoma" w:hAnsi="Tahoma" w:cs="Tahoma"/>
          <w:szCs w:val="24"/>
          <w:shd w:val="clear" w:color="auto" w:fill="FFFFFF"/>
          <w:lang w:val="en-US"/>
        </w:rPr>
        <w:t xml:space="preserve">Affordability </w:t>
      </w:r>
      <w:r w:rsidR="00FF77DE">
        <w:rPr>
          <w:rFonts w:ascii="Tahoma" w:hAnsi="Tahoma" w:cs="Tahoma"/>
          <w:szCs w:val="24"/>
          <w:shd w:val="clear" w:color="auto" w:fill="FFFFFF"/>
          <w:lang w:val="en-US"/>
        </w:rPr>
        <w:t>for</w:t>
      </w:r>
      <w:r w:rsidRPr="001D13B4">
        <w:rPr>
          <w:rFonts w:ascii="Tahoma" w:hAnsi="Tahoma" w:cs="Tahoma"/>
          <w:szCs w:val="24"/>
          <w:shd w:val="clear" w:color="auto" w:fill="FFFFFF"/>
          <w:lang w:val="en-US"/>
        </w:rPr>
        <w:t xml:space="preserve"> patients</w:t>
      </w:r>
    </w:p>
    <w:p w:rsidR="001D13B4" w:rsidRDefault="001D13B4"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Effectiveness</w:t>
      </w:r>
      <w:r w:rsidR="00FF77DE">
        <w:rPr>
          <w:rFonts w:ascii="Tahoma" w:hAnsi="Tahoma" w:cs="Tahoma"/>
          <w:szCs w:val="24"/>
          <w:shd w:val="clear" w:color="auto" w:fill="FFFFFF"/>
          <w:lang w:val="en-US"/>
        </w:rPr>
        <w:t xml:space="preserve"> -</w:t>
      </w:r>
      <w:r>
        <w:rPr>
          <w:rFonts w:ascii="Tahoma" w:hAnsi="Tahoma" w:cs="Tahoma"/>
          <w:szCs w:val="24"/>
          <w:shd w:val="clear" w:color="auto" w:fill="FFFFFF"/>
          <w:lang w:val="en-US"/>
        </w:rPr>
        <w:t xml:space="preserve"> proven over time in the real world</w:t>
      </w:r>
    </w:p>
    <w:p w:rsidR="001D13B4" w:rsidRDefault="001D13B4"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Substantial safety and risk benefit ratio</w:t>
      </w:r>
    </w:p>
    <w:p w:rsidR="001D13B4" w:rsidRDefault="001D13B4"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 xml:space="preserve">Quality – for example ensured </w:t>
      </w:r>
      <w:r w:rsidR="00904FE4">
        <w:rPr>
          <w:rFonts w:ascii="Tahoma" w:hAnsi="Tahoma" w:cs="Tahoma"/>
          <w:szCs w:val="24"/>
          <w:shd w:val="clear" w:color="auto" w:fill="FFFFFF"/>
          <w:lang w:val="en-US"/>
        </w:rPr>
        <w:t>regulatory bodies such as the</w:t>
      </w:r>
      <w:r>
        <w:rPr>
          <w:rFonts w:ascii="Tahoma" w:hAnsi="Tahoma" w:cs="Tahoma"/>
          <w:szCs w:val="24"/>
          <w:shd w:val="clear" w:color="auto" w:fill="FFFFFF"/>
          <w:lang w:val="en-US"/>
        </w:rPr>
        <w:t xml:space="preserve"> Medical Control Councils</w:t>
      </w:r>
      <w:r w:rsidR="00904FE4">
        <w:rPr>
          <w:rFonts w:ascii="Tahoma" w:hAnsi="Tahoma" w:cs="Tahoma"/>
          <w:szCs w:val="24"/>
          <w:shd w:val="clear" w:color="auto" w:fill="FFFFFF"/>
          <w:lang w:val="en-US"/>
        </w:rPr>
        <w:t xml:space="preserve"> in South Africa</w:t>
      </w:r>
    </w:p>
    <w:p w:rsidR="001D13B4" w:rsidRDefault="001D13B4"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 xml:space="preserve">Evidence based decision-making – sufficient proven scientific data available </w:t>
      </w:r>
      <w:r w:rsidR="00FF77DE">
        <w:rPr>
          <w:rFonts w:ascii="Tahoma" w:hAnsi="Tahoma" w:cs="Tahoma"/>
          <w:szCs w:val="24"/>
          <w:shd w:val="clear" w:color="auto" w:fill="FFFFFF"/>
          <w:lang w:val="en-US"/>
        </w:rPr>
        <w:t xml:space="preserve">regarding </w:t>
      </w:r>
      <w:r>
        <w:rPr>
          <w:rFonts w:ascii="Tahoma" w:hAnsi="Tahoma" w:cs="Tahoma"/>
          <w:szCs w:val="24"/>
          <w:shd w:val="clear" w:color="auto" w:fill="FFFFFF"/>
          <w:lang w:val="en-US"/>
        </w:rPr>
        <w:t>effectiveness and safety</w:t>
      </w:r>
    </w:p>
    <w:p w:rsidR="00FF77DE" w:rsidRPr="001D13B4" w:rsidRDefault="00FF77DE" w:rsidP="001D13B4">
      <w:pPr>
        <w:pStyle w:val="ListParagraph"/>
        <w:numPr>
          <w:ilvl w:val="0"/>
          <w:numId w:val="35"/>
        </w:num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Implications for practice – viable and implementable in particular context</w:t>
      </w:r>
    </w:p>
    <w:p w:rsidR="001D13B4" w:rsidRDefault="001D13B4" w:rsidP="00754979">
      <w:pPr>
        <w:shd w:val="clear" w:color="auto" w:fill="FFFFFF"/>
        <w:spacing w:after="0" w:line="270" w:lineRule="atLeast"/>
        <w:textAlignment w:val="baseline"/>
        <w:rPr>
          <w:rFonts w:ascii="Tahoma" w:hAnsi="Tahoma" w:cs="Tahoma"/>
          <w:szCs w:val="24"/>
          <w:shd w:val="clear" w:color="auto" w:fill="FFFFFF"/>
          <w:lang w:val="en-US"/>
        </w:rPr>
      </w:pPr>
    </w:p>
    <w:p w:rsidR="000E23F5" w:rsidRPr="00CB56B5" w:rsidRDefault="00904FE4" w:rsidP="00CB56B5">
      <w:pPr>
        <w:shd w:val="clear" w:color="auto" w:fill="DBE5F1" w:themeFill="accent1" w:themeFillTint="33"/>
        <w:rPr>
          <w:rFonts w:ascii="Tahoma" w:hAnsi="Tahoma" w:cs="Tahoma"/>
          <w:b/>
          <w:i/>
        </w:rPr>
      </w:pPr>
      <w:r w:rsidRPr="00CB56B5">
        <w:rPr>
          <w:rFonts w:ascii="Tahoma" w:hAnsi="Tahoma" w:cs="Tahoma"/>
          <w:b/>
          <w:i/>
        </w:rPr>
        <w:t>Reflection</w:t>
      </w:r>
    </w:p>
    <w:p w:rsidR="00FF77DE" w:rsidRPr="00CB56B5" w:rsidRDefault="00FF77DE" w:rsidP="00CB56B5">
      <w:pPr>
        <w:shd w:val="clear" w:color="auto" w:fill="DBE5F1" w:themeFill="accent1" w:themeFillTint="33"/>
        <w:rPr>
          <w:rFonts w:ascii="Tahoma" w:hAnsi="Tahoma" w:cs="Tahoma"/>
          <w:i/>
        </w:rPr>
      </w:pPr>
      <w:r w:rsidRPr="00CB56B5">
        <w:rPr>
          <w:rFonts w:ascii="Tahoma" w:hAnsi="Tahoma" w:cs="Tahoma"/>
          <w:i/>
        </w:rPr>
        <w:t xml:space="preserve">Think about priorities in selection criteria for essential medicines. Which of the criteria listed above do you think are the most important? If possible, discuss with a colleague or fellow student. There are obviously no correct </w:t>
      </w:r>
      <w:r w:rsidR="00627FFA" w:rsidRPr="00CB56B5">
        <w:rPr>
          <w:rFonts w:ascii="Tahoma" w:hAnsi="Tahoma" w:cs="Tahoma"/>
          <w:i/>
        </w:rPr>
        <w:t xml:space="preserve">or wrong </w:t>
      </w:r>
      <w:r w:rsidRPr="00CB56B5">
        <w:rPr>
          <w:rFonts w:ascii="Tahoma" w:hAnsi="Tahoma" w:cs="Tahoma"/>
          <w:i/>
        </w:rPr>
        <w:t>answers, but it is interesting to see how different people have different views.</w:t>
      </w:r>
    </w:p>
    <w:p w:rsidR="00FF77DE" w:rsidRDefault="00FF77DE" w:rsidP="00754979">
      <w:pPr>
        <w:shd w:val="clear" w:color="auto" w:fill="FFFFFF"/>
        <w:spacing w:after="0" w:line="270" w:lineRule="atLeast"/>
        <w:textAlignment w:val="baseline"/>
        <w:rPr>
          <w:rFonts w:ascii="Tahoma" w:hAnsi="Tahoma" w:cs="Tahoma"/>
          <w:szCs w:val="24"/>
          <w:shd w:val="clear" w:color="auto" w:fill="FFFFFF"/>
          <w:lang w:val="en-US"/>
        </w:rPr>
      </w:pPr>
    </w:p>
    <w:p w:rsidR="00D8523B" w:rsidRDefault="00581052" w:rsidP="00754979">
      <w:pPr>
        <w:shd w:val="clear" w:color="auto" w:fill="FFFFFF"/>
        <w:spacing w:after="0" w:line="270" w:lineRule="atLeast"/>
        <w:textAlignment w:val="baseline"/>
      </w:pPr>
      <w:r w:rsidRPr="000A62F7">
        <w:rPr>
          <w:rFonts w:ascii="Tahoma" w:hAnsi="Tahoma" w:cs="Tahoma"/>
          <w:szCs w:val="24"/>
          <w:shd w:val="clear" w:color="auto" w:fill="FFFFFF"/>
        </w:rPr>
        <w:lastRenderedPageBreak/>
        <w:t xml:space="preserve">The WHO has created a model “List of Essential Medicines” which serves as a guide for the development of national and institutional essential medicine lists. It is updated and revised every two years by the WHO Expert Committee on Selection substances. </w:t>
      </w:r>
      <w:r w:rsidR="001656B7" w:rsidRPr="000A62F7">
        <w:rPr>
          <w:rFonts w:ascii="Tahoma" w:hAnsi="Tahoma" w:cs="Tahoma"/>
          <w:szCs w:val="24"/>
          <w:shd w:val="clear" w:color="auto" w:fill="FFFFFF"/>
        </w:rPr>
        <w:t xml:space="preserve">You can find this at </w:t>
      </w:r>
    </w:p>
    <w:p w:rsidR="009F577A" w:rsidRDefault="005C5A48" w:rsidP="00754979">
      <w:pPr>
        <w:shd w:val="clear" w:color="auto" w:fill="FFFFFF"/>
        <w:spacing w:after="0" w:line="270" w:lineRule="atLeast"/>
        <w:textAlignment w:val="baseline"/>
        <w:rPr>
          <w:rFonts w:ascii="Tahoma" w:hAnsi="Tahoma" w:cs="Tahoma"/>
          <w:i/>
          <w:color w:val="8DB3E2" w:themeColor="text2" w:themeTint="66"/>
          <w:szCs w:val="24"/>
          <w:u w:val="single"/>
          <w:shd w:val="clear" w:color="auto" w:fill="FFFFFF"/>
        </w:rPr>
      </w:pPr>
      <w:hyperlink r:id="rId19" w:history="1">
        <w:r w:rsidR="009F577A" w:rsidRPr="00E15B74">
          <w:rPr>
            <w:rStyle w:val="Hyperlink"/>
            <w:rFonts w:ascii="Tahoma" w:hAnsi="Tahoma" w:cs="Tahoma"/>
            <w:i/>
            <w:szCs w:val="24"/>
            <w:shd w:val="clear" w:color="auto" w:fill="FFFFFF"/>
          </w:rPr>
          <w:t>http://www.who.int/medicines/publications/essentialmedicines/en/</w:t>
        </w:r>
      </w:hyperlink>
    </w:p>
    <w:p w:rsidR="00C74D85" w:rsidRDefault="00C74D85" w:rsidP="00754979">
      <w:pPr>
        <w:shd w:val="clear" w:color="auto" w:fill="FFFFFF"/>
        <w:spacing w:after="0" w:line="270" w:lineRule="atLeast"/>
        <w:textAlignment w:val="baseline"/>
        <w:rPr>
          <w:rFonts w:ascii="Tahoma" w:hAnsi="Tahoma" w:cs="Tahoma"/>
          <w:i/>
          <w:color w:val="8DB3E2" w:themeColor="text2" w:themeTint="66"/>
          <w:szCs w:val="24"/>
          <w:u w:val="single"/>
          <w:shd w:val="clear" w:color="auto" w:fill="FFFFFF"/>
        </w:rPr>
      </w:pPr>
    </w:p>
    <w:p w:rsidR="003A131E" w:rsidRPr="00A702F1" w:rsidRDefault="003A131E" w:rsidP="00754979">
      <w:pPr>
        <w:shd w:val="clear" w:color="auto" w:fill="FFFFFF"/>
        <w:spacing w:after="0" w:line="270" w:lineRule="atLeast"/>
        <w:textAlignment w:val="baseline"/>
        <w:rPr>
          <w:rFonts w:ascii="Tahoma" w:hAnsi="Tahoma" w:cs="Tahoma"/>
          <w:color w:val="8DB3E2" w:themeColor="text2" w:themeTint="66"/>
          <w:szCs w:val="24"/>
          <w:shd w:val="clear" w:color="auto" w:fill="FFFFFF"/>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812B8A" w:rsidRPr="00CB56B5" w:rsidTr="00CB56B5">
        <w:tc>
          <w:tcPr>
            <w:tcW w:w="9242" w:type="dxa"/>
            <w:shd w:val="clear" w:color="auto" w:fill="DBE5F1" w:themeFill="accent1" w:themeFillTint="33"/>
          </w:tcPr>
          <w:p w:rsidR="00812B8A" w:rsidRDefault="00812B8A" w:rsidP="00CB56B5">
            <w:pPr>
              <w:rPr>
                <w:rFonts w:ascii="Tahoma" w:hAnsi="Tahoma" w:cs="Tahoma"/>
                <w:b/>
                <w:i/>
              </w:rPr>
            </w:pPr>
            <w:r w:rsidRPr="00CB56B5">
              <w:rPr>
                <w:rFonts w:ascii="Tahoma" w:hAnsi="Tahoma" w:cs="Tahoma"/>
                <w:b/>
                <w:i/>
              </w:rPr>
              <w:t xml:space="preserve">Activity </w:t>
            </w:r>
            <w:r w:rsidR="0081215E" w:rsidRPr="00CB56B5">
              <w:rPr>
                <w:rFonts w:ascii="Tahoma" w:hAnsi="Tahoma" w:cs="Tahoma"/>
                <w:b/>
                <w:i/>
              </w:rPr>
              <w:t>2</w:t>
            </w:r>
            <w:r w:rsidRPr="00CB56B5">
              <w:rPr>
                <w:rFonts w:ascii="Tahoma" w:hAnsi="Tahoma" w:cs="Tahoma"/>
                <w:b/>
                <w:i/>
              </w:rPr>
              <w:t xml:space="preserve">: </w:t>
            </w:r>
            <w:r w:rsidR="00C74D85" w:rsidRPr="00CB56B5">
              <w:rPr>
                <w:rFonts w:ascii="Tahoma" w:hAnsi="Tahoma" w:cs="Tahoma"/>
                <w:b/>
                <w:i/>
              </w:rPr>
              <w:t>Draw</w:t>
            </w:r>
            <w:r w:rsidR="00A91BA3" w:rsidRPr="00CB56B5">
              <w:rPr>
                <w:rFonts w:ascii="Tahoma" w:hAnsi="Tahoma" w:cs="Tahoma"/>
                <w:b/>
                <w:i/>
              </w:rPr>
              <w:t>ing</w:t>
            </w:r>
            <w:r w:rsidR="00C74D85" w:rsidRPr="00CB56B5">
              <w:rPr>
                <w:rFonts w:ascii="Tahoma" w:hAnsi="Tahoma" w:cs="Tahoma"/>
                <w:b/>
                <w:i/>
              </w:rPr>
              <w:t xml:space="preserve"> up an Essential Medicines List</w:t>
            </w:r>
          </w:p>
          <w:p w:rsidR="00CB56B5" w:rsidRPr="00CB56B5" w:rsidRDefault="00CB56B5" w:rsidP="00CB56B5">
            <w:pPr>
              <w:rPr>
                <w:rFonts w:ascii="Tahoma" w:hAnsi="Tahoma" w:cs="Tahoma"/>
                <w:b/>
                <w:i/>
              </w:rPr>
            </w:pPr>
          </w:p>
          <w:p w:rsidR="001656B7" w:rsidRPr="00CB56B5" w:rsidRDefault="00384D57" w:rsidP="00CB56B5">
            <w:pPr>
              <w:rPr>
                <w:rFonts w:ascii="Tahoma" w:hAnsi="Tahoma" w:cs="Tahoma"/>
                <w:i/>
              </w:rPr>
            </w:pPr>
            <w:r w:rsidRPr="00CB56B5">
              <w:rPr>
                <w:rFonts w:ascii="Tahoma" w:hAnsi="Tahoma" w:cs="Tahoma"/>
                <w:i/>
              </w:rPr>
              <w:t>Read the scenario below, and d</w:t>
            </w:r>
            <w:r w:rsidR="004C64AD" w:rsidRPr="00CB56B5">
              <w:rPr>
                <w:rFonts w:ascii="Tahoma" w:hAnsi="Tahoma" w:cs="Tahoma"/>
                <w:i/>
              </w:rPr>
              <w:t>raw up a list of 10 medicines based on th</w:t>
            </w:r>
            <w:r w:rsidR="00060E96" w:rsidRPr="00CB56B5">
              <w:rPr>
                <w:rFonts w:ascii="Tahoma" w:hAnsi="Tahoma" w:cs="Tahoma"/>
                <w:i/>
              </w:rPr>
              <w:t>is</w:t>
            </w:r>
            <w:r w:rsidR="004C64AD" w:rsidRPr="00CB56B5">
              <w:rPr>
                <w:rFonts w:ascii="Tahoma" w:hAnsi="Tahoma" w:cs="Tahoma"/>
                <w:i/>
              </w:rPr>
              <w:t xml:space="preserve"> scenario</w:t>
            </w:r>
            <w:r w:rsidR="00060E96" w:rsidRPr="00CB56B5">
              <w:rPr>
                <w:rFonts w:ascii="Tahoma" w:hAnsi="Tahoma" w:cs="Tahoma"/>
                <w:i/>
              </w:rPr>
              <w:t>.</w:t>
            </w:r>
            <w:r w:rsidR="004C64AD" w:rsidRPr="00CB56B5">
              <w:rPr>
                <w:rFonts w:ascii="Tahoma" w:hAnsi="Tahoma" w:cs="Tahoma"/>
                <w:i/>
              </w:rPr>
              <w:t xml:space="preserve">  </w:t>
            </w:r>
            <w:r w:rsidR="001656B7" w:rsidRPr="00CB56B5">
              <w:rPr>
                <w:rFonts w:ascii="Tahoma" w:hAnsi="Tahoma" w:cs="Tahoma"/>
                <w:i/>
              </w:rPr>
              <w:t xml:space="preserve">Refer to the WHO (2013) model List of Essential Medicines mentioned above to guide you. </w:t>
            </w:r>
          </w:p>
          <w:p w:rsidR="00A91BA3" w:rsidRPr="00CB56B5" w:rsidRDefault="00A91BA3" w:rsidP="00CB56B5">
            <w:pPr>
              <w:rPr>
                <w:rFonts w:ascii="Tahoma" w:hAnsi="Tahoma" w:cs="Tahoma"/>
                <w:i/>
              </w:rPr>
            </w:pPr>
          </w:p>
          <w:p w:rsidR="00812B8A" w:rsidRPr="00CB56B5" w:rsidRDefault="004C64AD" w:rsidP="00CB56B5">
            <w:pPr>
              <w:rPr>
                <w:rFonts w:ascii="Tahoma" w:hAnsi="Tahoma" w:cs="Tahoma"/>
                <w:i/>
              </w:rPr>
            </w:pPr>
            <w:r w:rsidRPr="00CB56B5">
              <w:rPr>
                <w:rFonts w:ascii="Tahoma" w:hAnsi="Tahoma" w:cs="Tahoma"/>
                <w:i/>
              </w:rPr>
              <w:t>You will then s</w:t>
            </w:r>
            <w:r w:rsidR="00812B8A" w:rsidRPr="00CB56B5">
              <w:rPr>
                <w:rFonts w:ascii="Tahoma" w:hAnsi="Tahoma" w:cs="Tahoma"/>
                <w:i/>
              </w:rPr>
              <w:t xml:space="preserve">hare your </w:t>
            </w:r>
            <w:r w:rsidRPr="00CB56B5">
              <w:rPr>
                <w:rFonts w:ascii="Tahoma" w:hAnsi="Tahoma" w:cs="Tahoma"/>
                <w:i/>
              </w:rPr>
              <w:t xml:space="preserve">lists and any comments </w:t>
            </w:r>
            <w:r w:rsidR="00384D57" w:rsidRPr="00CB56B5">
              <w:rPr>
                <w:rFonts w:ascii="Tahoma" w:hAnsi="Tahoma" w:cs="Tahoma"/>
                <w:i/>
              </w:rPr>
              <w:t xml:space="preserve">or questions </w:t>
            </w:r>
            <w:r w:rsidRPr="00CB56B5">
              <w:rPr>
                <w:rFonts w:ascii="Tahoma" w:hAnsi="Tahoma" w:cs="Tahoma"/>
                <w:i/>
              </w:rPr>
              <w:t xml:space="preserve">you have about the </w:t>
            </w:r>
            <w:r w:rsidR="00384D57" w:rsidRPr="00CB56B5">
              <w:rPr>
                <w:rFonts w:ascii="Tahoma" w:hAnsi="Tahoma" w:cs="Tahoma"/>
                <w:i/>
              </w:rPr>
              <w:t>process of drawing up an EML</w:t>
            </w:r>
            <w:r w:rsidRPr="00CB56B5">
              <w:rPr>
                <w:rFonts w:ascii="Tahoma" w:hAnsi="Tahoma" w:cs="Tahoma"/>
                <w:i/>
              </w:rPr>
              <w:t xml:space="preserve"> </w:t>
            </w:r>
            <w:r w:rsidR="00812B8A" w:rsidRPr="00CB56B5">
              <w:rPr>
                <w:rFonts w:ascii="Tahoma" w:hAnsi="Tahoma" w:cs="Tahoma"/>
                <w:i/>
              </w:rPr>
              <w:t xml:space="preserve"> through the online Discussion Forum</w:t>
            </w:r>
            <w:r w:rsidRPr="00CB56B5">
              <w:rPr>
                <w:rFonts w:ascii="Tahoma" w:hAnsi="Tahoma" w:cs="Tahoma"/>
                <w:i/>
              </w:rPr>
              <w:t>:</w:t>
            </w:r>
            <w:r w:rsidR="00812B8A" w:rsidRPr="00CB56B5">
              <w:rPr>
                <w:rFonts w:ascii="Tahoma" w:hAnsi="Tahoma" w:cs="Tahoma"/>
                <w:i/>
              </w:rPr>
              <w:t xml:space="preserve"> </w:t>
            </w:r>
          </w:p>
          <w:p w:rsidR="00A91BA3" w:rsidRPr="00CB56B5" w:rsidRDefault="00A91BA3" w:rsidP="00CB56B5">
            <w:pPr>
              <w:rPr>
                <w:rFonts w:ascii="Tahoma" w:hAnsi="Tahoma" w:cs="Tahoma"/>
                <w:i/>
              </w:rPr>
            </w:pPr>
          </w:p>
          <w:p w:rsidR="001656B7" w:rsidRPr="00CB56B5" w:rsidRDefault="001656B7" w:rsidP="00CB56B5">
            <w:pPr>
              <w:rPr>
                <w:rFonts w:ascii="Tahoma" w:hAnsi="Tahoma" w:cs="Tahoma"/>
                <w:i/>
              </w:rPr>
            </w:pPr>
            <w:r w:rsidRPr="00CB56B5">
              <w:rPr>
                <w:rFonts w:ascii="Tahoma" w:hAnsi="Tahoma" w:cs="Tahoma"/>
              </w:rPr>
              <w:t xml:space="preserve">Scenario: </w:t>
            </w:r>
            <w:r w:rsidR="00812B8A" w:rsidRPr="00CB56B5">
              <w:rPr>
                <w:rFonts w:ascii="Tahoma" w:hAnsi="Tahoma" w:cs="Tahoma"/>
              </w:rPr>
              <w:t>You have been tasked to manage the emergency pharmaceutical supply system for an NGO that has opened a refugee camp in Southern Ethiop</w:t>
            </w:r>
            <w:r w:rsidR="004C64AD" w:rsidRPr="00CB56B5">
              <w:rPr>
                <w:rFonts w:ascii="Tahoma" w:hAnsi="Tahoma" w:cs="Tahoma"/>
              </w:rPr>
              <w:t>i</w:t>
            </w:r>
            <w:r w:rsidR="00812B8A" w:rsidRPr="00CB56B5">
              <w:rPr>
                <w:rFonts w:ascii="Tahoma" w:hAnsi="Tahoma" w:cs="Tahoma"/>
              </w:rPr>
              <w:t>a where the current political instability and warfare has forced thousands of people into refugee camps. There is a limited budget and your director has instructed you to choose only 10 medicines that you can purchase</w:t>
            </w:r>
            <w:r w:rsidR="00812B8A" w:rsidRPr="00CB56B5">
              <w:rPr>
                <w:rFonts w:ascii="Tahoma" w:hAnsi="Tahoma" w:cs="Tahoma"/>
                <w:i/>
              </w:rPr>
              <w:t xml:space="preserve">. </w:t>
            </w:r>
          </w:p>
          <w:p w:rsidR="00D910E5" w:rsidRPr="00CB56B5" w:rsidRDefault="00D910E5" w:rsidP="00CB56B5">
            <w:pPr>
              <w:rPr>
                <w:rFonts w:ascii="Tahoma" w:hAnsi="Tahoma" w:cs="Tahoma"/>
                <w:i/>
              </w:rPr>
            </w:pPr>
          </w:p>
          <w:p w:rsidR="00812B8A" w:rsidRDefault="001656B7" w:rsidP="00CB56B5">
            <w:pPr>
              <w:rPr>
                <w:rFonts w:ascii="Tahoma" w:hAnsi="Tahoma" w:cs="Tahoma"/>
                <w:i/>
              </w:rPr>
            </w:pPr>
            <w:r w:rsidRPr="00CB56B5">
              <w:rPr>
                <w:rFonts w:ascii="Tahoma" w:hAnsi="Tahoma" w:cs="Tahoma"/>
                <w:i/>
              </w:rPr>
              <w:t xml:space="preserve">Note: </w:t>
            </w:r>
            <w:r w:rsidR="00812B8A" w:rsidRPr="00CB56B5">
              <w:rPr>
                <w:rFonts w:ascii="Tahoma" w:hAnsi="Tahoma" w:cs="Tahoma"/>
                <w:i/>
              </w:rPr>
              <w:t>You may need to first prioritise the disease burden in order to make your final list of 10 medicines.</w:t>
            </w:r>
          </w:p>
          <w:p w:rsidR="00CB56B5" w:rsidRPr="00CB56B5" w:rsidRDefault="00CB56B5" w:rsidP="00CB56B5">
            <w:pPr>
              <w:rPr>
                <w:rFonts w:ascii="Tahoma" w:hAnsi="Tahoma" w:cs="Tahoma"/>
                <w:i/>
              </w:rPr>
            </w:pPr>
          </w:p>
        </w:tc>
      </w:tr>
    </w:tbl>
    <w:p w:rsidR="00055E0D" w:rsidRDefault="00055E0D" w:rsidP="00A91BA3">
      <w:pPr>
        <w:shd w:val="clear" w:color="auto" w:fill="FFFFFF"/>
        <w:spacing w:after="0" w:line="270" w:lineRule="atLeast"/>
        <w:textAlignment w:val="baseline"/>
        <w:rPr>
          <w:rFonts w:ascii="Tahoma" w:hAnsi="Tahoma" w:cs="Tahoma"/>
          <w:b/>
          <w:szCs w:val="24"/>
          <w:shd w:val="clear" w:color="auto" w:fill="FFFFFF"/>
        </w:rPr>
      </w:pPr>
    </w:p>
    <w:p w:rsidR="00C47EC8" w:rsidRPr="00055E0D" w:rsidRDefault="003E675B" w:rsidP="00754979">
      <w:pPr>
        <w:shd w:val="clear" w:color="auto" w:fill="FFFFFF"/>
        <w:spacing w:after="270" w:line="270" w:lineRule="atLeast"/>
        <w:textAlignment w:val="baseline"/>
        <w:rPr>
          <w:rFonts w:ascii="Tahoma" w:hAnsi="Tahoma" w:cs="Tahoma"/>
          <w:szCs w:val="24"/>
          <w:shd w:val="clear" w:color="auto" w:fill="FFFFFF"/>
        </w:rPr>
      </w:pPr>
      <w:r>
        <w:rPr>
          <w:rFonts w:ascii="Tahoma" w:hAnsi="Tahoma" w:cs="Tahoma"/>
          <w:szCs w:val="24"/>
          <w:shd w:val="clear" w:color="auto" w:fill="FFFFFF"/>
        </w:rPr>
        <w:t xml:space="preserve">You probably realised, in considering the scenario in Activity </w:t>
      </w:r>
      <w:r w:rsidR="00904FE4">
        <w:rPr>
          <w:rFonts w:ascii="Tahoma" w:hAnsi="Tahoma" w:cs="Tahoma"/>
          <w:szCs w:val="24"/>
          <w:shd w:val="clear" w:color="auto" w:fill="FFFFFF"/>
        </w:rPr>
        <w:t>2</w:t>
      </w:r>
      <w:r>
        <w:rPr>
          <w:rFonts w:ascii="Tahoma" w:hAnsi="Tahoma" w:cs="Tahoma"/>
          <w:szCs w:val="24"/>
          <w:shd w:val="clear" w:color="auto" w:fill="FFFFFF"/>
        </w:rPr>
        <w:t>, that medicine selection is not a simple process. Various widely accepted criteria are considered in essential medicine selection, such as</w:t>
      </w:r>
      <w:r w:rsidR="00094DDA" w:rsidRPr="00055E0D">
        <w:rPr>
          <w:rFonts w:ascii="Tahoma" w:hAnsi="Tahoma" w:cs="Tahoma"/>
          <w:szCs w:val="24"/>
          <w:shd w:val="clear" w:color="auto" w:fill="FFFFFF"/>
        </w:rPr>
        <w:t>:</w:t>
      </w:r>
    </w:p>
    <w:p w:rsidR="009F5CD1" w:rsidRPr="00055E0D" w:rsidRDefault="00C47EC8" w:rsidP="00754979">
      <w:pPr>
        <w:pStyle w:val="ListParagraph"/>
        <w:numPr>
          <w:ilvl w:val="0"/>
          <w:numId w:val="3"/>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disease prevalence</w:t>
      </w:r>
    </w:p>
    <w:p w:rsidR="00C47EC8" w:rsidRPr="00055E0D" w:rsidRDefault="00C47EC8" w:rsidP="00754979">
      <w:pPr>
        <w:pStyle w:val="ListParagraph"/>
        <w:numPr>
          <w:ilvl w:val="0"/>
          <w:numId w:val="3"/>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evidence on efficacy </w:t>
      </w:r>
    </w:p>
    <w:p w:rsidR="00C47EC8" w:rsidRPr="00055E0D" w:rsidRDefault="00C47EC8" w:rsidP="00754979">
      <w:pPr>
        <w:pStyle w:val="ListParagraph"/>
        <w:numPr>
          <w:ilvl w:val="0"/>
          <w:numId w:val="3"/>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safety</w:t>
      </w:r>
    </w:p>
    <w:p w:rsidR="00C47EC8" w:rsidRPr="00055E0D" w:rsidRDefault="00C47EC8" w:rsidP="00754979">
      <w:pPr>
        <w:pStyle w:val="ListParagraph"/>
        <w:numPr>
          <w:ilvl w:val="0"/>
          <w:numId w:val="3"/>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comparative cost-effectiveness</w:t>
      </w:r>
    </w:p>
    <w:p w:rsidR="00535389" w:rsidRDefault="00094DDA" w:rsidP="004322F3">
      <w:pPr>
        <w:shd w:val="clear" w:color="auto" w:fill="FFFFFF"/>
        <w:spacing w:after="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This information set needs to be interpreted by various highly skilled role players </w:t>
      </w:r>
      <w:r w:rsidR="00517746" w:rsidRPr="00055E0D">
        <w:rPr>
          <w:rFonts w:ascii="Tahoma" w:hAnsi="Tahoma" w:cs="Tahoma"/>
          <w:szCs w:val="24"/>
          <w:shd w:val="clear" w:color="auto" w:fill="FFFFFF"/>
        </w:rPr>
        <w:t>such as clinical pharmacists and clinical pharmacologists, epidemiologists, health economists and medical practitioners</w:t>
      </w:r>
      <w:r w:rsidR="008E406F">
        <w:rPr>
          <w:rFonts w:ascii="Tahoma" w:hAnsi="Tahoma" w:cs="Tahoma"/>
          <w:szCs w:val="24"/>
          <w:shd w:val="clear" w:color="auto" w:fill="FFFFFF"/>
        </w:rPr>
        <w:t xml:space="preserve"> once any changes to the EML are required</w:t>
      </w:r>
      <w:r w:rsidR="00517746" w:rsidRPr="00055E0D">
        <w:rPr>
          <w:rFonts w:ascii="Tahoma" w:hAnsi="Tahoma" w:cs="Tahoma"/>
          <w:szCs w:val="24"/>
          <w:shd w:val="clear" w:color="auto" w:fill="FFFFFF"/>
        </w:rPr>
        <w:t xml:space="preserve">. </w:t>
      </w:r>
      <w:r w:rsidR="008E406F">
        <w:rPr>
          <w:rFonts w:ascii="Tahoma" w:hAnsi="Tahoma" w:cs="Tahoma"/>
          <w:szCs w:val="24"/>
          <w:shd w:val="clear" w:color="auto" w:fill="FFFFFF"/>
        </w:rPr>
        <w:t xml:space="preserve">The </w:t>
      </w:r>
      <w:r w:rsidR="00517746" w:rsidRPr="00055E0D">
        <w:rPr>
          <w:rFonts w:ascii="Tahoma" w:hAnsi="Tahoma" w:cs="Tahoma"/>
          <w:szCs w:val="24"/>
          <w:shd w:val="clear" w:color="auto" w:fill="FFFFFF"/>
        </w:rPr>
        <w:t xml:space="preserve">selection process is driven by good sound evidence. Evidence Based Medicine (EBM) </w:t>
      </w:r>
      <w:r w:rsidR="00D8523B">
        <w:rPr>
          <w:rFonts w:ascii="Tahoma" w:hAnsi="Tahoma" w:cs="Tahoma"/>
          <w:szCs w:val="24"/>
          <w:shd w:val="clear" w:color="auto" w:fill="FFFFFF"/>
        </w:rPr>
        <w:t xml:space="preserve">assumes </w:t>
      </w:r>
      <w:r w:rsidR="00517746" w:rsidRPr="00055E0D">
        <w:rPr>
          <w:rFonts w:ascii="Tahoma" w:hAnsi="Tahoma" w:cs="Tahoma"/>
          <w:szCs w:val="24"/>
          <w:shd w:val="clear" w:color="auto" w:fill="FFFFFF"/>
        </w:rPr>
        <w:t>rigorous methodolog</w:t>
      </w:r>
      <w:r w:rsidR="00D8523B">
        <w:rPr>
          <w:rFonts w:ascii="Tahoma" w:hAnsi="Tahoma" w:cs="Tahoma"/>
          <w:szCs w:val="24"/>
          <w:shd w:val="clear" w:color="auto" w:fill="FFFFFF"/>
        </w:rPr>
        <w:t>ical approaches to assess</w:t>
      </w:r>
      <w:r w:rsidR="00517746" w:rsidRPr="00055E0D">
        <w:rPr>
          <w:rFonts w:ascii="Tahoma" w:hAnsi="Tahoma" w:cs="Tahoma"/>
          <w:szCs w:val="24"/>
          <w:shd w:val="clear" w:color="auto" w:fill="FFFFFF"/>
        </w:rPr>
        <w:t xml:space="preserve"> published data </w:t>
      </w:r>
      <w:r w:rsidR="00D8523B">
        <w:rPr>
          <w:rFonts w:ascii="Tahoma" w:hAnsi="Tahoma" w:cs="Tahoma"/>
          <w:szCs w:val="24"/>
          <w:shd w:val="clear" w:color="auto" w:fill="FFFFFF"/>
        </w:rPr>
        <w:t>used to make decisions</w:t>
      </w:r>
      <w:r w:rsidR="00285401">
        <w:rPr>
          <w:rFonts w:ascii="Tahoma" w:hAnsi="Tahoma" w:cs="Tahoma"/>
          <w:szCs w:val="24"/>
          <w:shd w:val="clear" w:color="auto" w:fill="FFFFFF"/>
        </w:rPr>
        <w:t>, including development</w:t>
      </w:r>
      <w:r w:rsidR="008E406F">
        <w:rPr>
          <w:rFonts w:ascii="Tahoma" w:hAnsi="Tahoma" w:cs="Tahoma"/>
          <w:szCs w:val="24"/>
          <w:shd w:val="clear" w:color="auto" w:fill="FFFFFF"/>
        </w:rPr>
        <w:t xml:space="preserve"> and refinement </w:t>
      </w:r>
      <w:r w:rsidR="00285401">
        <w:rPr>
          <w:rFonts w:ascii="Tahoma" w:hAnsi="Tahoma" w:cs="Tahoma"/>
          <w:szCs w:val="24"/>
          <w:shd w:val="clear" w:color="auto" w:fill="FFFFFF"/>
        </w:rPr>
        <w:t>of essential medicines lists.</w:t>
      </w:r>
      <w:r w:rsidR="00D8523B">
        <w:rPr>
          <w:rFonts w:ascii="Tahoma" w:hAnsi="Tahoma" w:cs="Tahoma"/>
          <w:szCs w:val="24"/>
          <w:shd w:val="clear" w:color="auto" w:fill="FFFFFF"/>
        </w:rPr>
        <w:t xml:space="preserve"> </w:t>
      </w:r>
      <w:r w:rsidR="00517746" w:rsidRPr="00055E0D">
        <w:rPr>
          <w:rFonts w:ascii="Tahoma" w:hAnsi="Tahoma" w:cs="Tahoma"/>
          <w:szCs w:val="24"/>
          <w:shd w:val="clear" w:color="auto" w:fill="FFFFFF"/>
        </w:rPr>
        <w:t xml:space="preserve">Session </w:t>
      </w:r>
      <w:r w:rsidR="00D8523B">
        <w:rPr>
          <w:rFonts w:ascii="Tahoma" w:hAnsi="Tahoma" w:cs="Tahoma"/>
          <w:szCs w:val="24"/>
          <w:shd w:val="clear" w:color="auto" w:fill="FFFFFF"/>
        </w:rPr>
        <w:t>8</w:t>
      </w:r>
      <w:r w:rsidR="00285401">
        <w:rPr>
          <w:rFonts w:ascii="Tahoma" w:hAnsi="Tahoma" w:cs="Tahoma"/>
          <w:szCs w:val="24"/>
          <w:shd w:val="clear" w:color="auto" w:fill="FFFFFF"/>
        </w:rPr>
        <w:t xml:space="preserve"> introduced you to Ev</w:t>
      </w:r>
      <w:r w:rsidR="00D8523B">
        <w:rPr>
          <w:rFonts w:ascii="Tahoma" w:hAnsi="Tahoma" w:cs="Tahoma"/>
          <w:szCs w:val="24"/>
          <w:shd w:val="clear" w:color="auto" w:fill="FFFFFF"/>
        </w:rPr>
        <w:t>idence Based Medicine</w:t>
      </w:r>
      <w:r w:rsidR="00517746" w:rsidRPr="00055E0D">
        <w:rPr>
          <w:rFonts w:ascii="Tahoma" w:hAnsi="Tahoma" w:cs="Tahoma"/>
          <w:szCs w:val="24"/>
          <w:shd w:val="clear" w:color="auto" w:fill="FFFFFF"/>
        </w:rPr>
        <w:t>).</w:t>
      </w:r>
      <w:r w:rsidR="00285401">
        <w:rPr>
          <w:rFonts w:ascii="Tahoma" w:hAnsi="Tahoma" w:cs="Tahoma"/>
          <w:szCs w:val="24"/>
          <w:shd w:val="clear" w:color="auto" w:fill="FFFFFF"/>
        </w:rPr>
        <w:t xml:space="preserve"> </w:t>
      </w:r>
      <w:r w:rsidR="00517746" w:rsidRPr="00055E0D">
        <w:rPr>
          <w:rFonts w:ascii="Tahoma" w:hAnsi="Tahoma" w:cs="Tahoma"/>
          <w:szCs w:val="24"/>
          <w:shd w:val="clear" w:color="auto" w:fill="FFFFFF"/>
        </w:rPr>
        <w:t xml:space="preserve">Remember </w:t>
      </w:r>
      <w:r w:rsidR="00994195" w:rsidRPr="00055E0D">
        <w:rPr>
          <w:rFonts w:ascii="Tahoma" w:hAnsi="Tahoma" w:cs="Tahoma"/>
          <w:szCs w:val="24"/>
          <w:shd w:val="clear" w:color="auto" w:fill="FFFFFF"/>
        </w:rPr>
        <w:t>that there are many factors that may influence the quality of the results of medicine trials that get published</w:t>
      </w:r>
      <w:r w:rsidR="00384D57" w:rsidRPr="00055E0D">
        <w:rPr>
          <w:rFonts w:ascii="Tahoma" w:hAnsi="Tahoma" w:cs="Tahoma"/>
          <w:szCs w:val="24"/>
          <w:shd w:val="clear" w:color="auto" w:fill="FFFFFF"/>
        </w:rPr>
        <w:t xml:space="preserve">, for example </w:t>
      </w:r>
      <w:r w:rsidR="008E406F">
        <w:rPr>
          <w:rFonts w:ascii="Tahoma" w:hAnsi="Tahoma" w:cs="Tahoma"/>
          <w:szCs w:val="24"/>
          <w:shd w:val="clear" w:color="auto" w:fill="FFFFFF"/>
        </w:rPr>
        <w:t xml:space="preserve">there may be a negative influence </w:t>
      </w:r>
      <w:r w:rsidR="00611A67" w:rsidRPr="00055E0D">
        <w:rPr>
          <w:rFonts w:ascii="Tahoma" w:hAnsi="Tahoma" w:cs="Tahoma"/>
          <w:szCs w:val="24"/>
          <w:shd w:val="clear" w:color="auto" w:fill="FFFFFF"/>
        </w:rPr>
        <w:t>when a medicine trial is funded by the company, or data is manipulated</w:t>
      </w:r>
      <w:r w:rsidR="004322F3">
        <w:rPr>
          <w:rFonts w:ascii="Tahoma" w:hAnsi="Tahoma" w:cs="Tahoma"/>
          <w:szCs w:val="24"/>
          <w:shd w:val="clear" w:color="auto" w:fill="FFFFFF"/>
        </w:rPr>
        <w:t>.</w:t>
      </w:r>
    </w:p>
    <w:p w:rsidR="004322F3" w:rsidRDefault="004322F3" w:rsidP="004322F3">
      <w:pPr>
        <w:shd w:val="clear" w:color="auto" w:fill="FFFFFF"/>
        <w:spacing w:after="0" w:line="270" w:lineRule="atLeast"/>
        <w:textAlignment w:val="baseline"/>
        <w:rPr>
          <w:rFonts w:ascii="Tahoma" w:hAnsi="Tahoma" w:cs="Tahoma"/>
          <w:szCs w:val="24"/>
          <w:shd w:val="clear" w:color="auto" w:fill="FFFFFF"/>
        </w:rPr>
      </w:pPr>
    </w:p>
    <w:p w:rsidR="00CB56B5" w:rsidRDefault="00CB56B5" w:rsidP="004322F3">
      <w:pPr>
        <w:shd w:val="clear" w:color="auto" w:fill="FFFFFF"/>
        <w:spacing w:after="0" w:line="270" w:lineRule="atLeast"/>
        <w:textAlignment w:val="baseline"/>
        <w:rPr>
          <w:rFonts w:ascii="Tahoma" w:hAnsi="Tahoma" w:cs="Tahoma"/>
          <w:szCs w:val="24"/>
          <w:shd w:val="clear" w:color="auto" w:fill="FFFFFF"/>
        </w:rPr>
      </w:pPr>
    </w:p>
    <w:p w:rsidR="00CB56B5" w:rsidRPr="00055E0D" w:rsidRDefault="00CB56B5" w:rsidP="004322F3">
      <w:pPr>
        <w:shd w:val="clear" w:color="auto" w:fill="FFFFFF"/>
        <w:spacing w:after="0" w:line="270" w:lineRule="atLeast"/>
        <w:textAlignment w:val="baseline"/>
        <w:rPr>
          <w:rFonts w:ascii="Tahoma" w:hAnsi="Tahoma" w:cs="Tahoma"/>
          <w:szCs w:val="24"/>
          <w:shd w:val="clear" w:color="auto" w:fill="FFFFFF"/>
        </w:rPr>
      </w:pPr>
    </w:p>
    <w:p w:rsidR="005722C9" w:rsidRPr="00CB56B5" w:rsidRDefault="00AF4820" w:rsidP="00CB56B5">
      <w:pPr>
        <w:shd w:val="clear" w:color="auto" w:fill="B8CCE4" w:themeFill="accent1" w:themeFillTint="66"/>
        <w:spacing w:after="0"/>
        <w:rPr>
          <w:rFonts w:ascii="Tahoma" w:hAnsi="Tahoma" w:cs="Tahoma"/>
          <w:b/>
        </w:rPr>
      </w:pPr>
      <w:r w:rsidRPr="00CB56B5">
        <w:rPr>
          <w:rFonts w:ascii="Tahoma" w:hAnsi="Tahoma" w:cs="Tahoma"/>
          <w:b/>
        </w:rPr>
        <w:lastRenderedPageBreak/>
        <w:t>3</w:t>
      </w:r>
      <w:r w:rsidR="00754979" w:rsidRPr="00CB56B5">
        <w:rPr>
          <w:rFonts w:ascii="Tahoma" w:hAnsi="Tahoma" w:cs="Tahoma"/>
          <w:b/>
        </w:rPr>
        <w:tab/>
      </w:r>
      <w:r w:rsidRPr="00CB56B5">
        <w:rPr>
          <w:rFonts w:ascii="Tahoma" w:hAnsi="Tahoma" w:cs="Tahoma"/>
          <w:b/>
        </w:rPr>
        <w:t>ROLE PLAYERS AND TOOLS</w:t>
      </w:r>
      <w:r w:rsidR="00A702F1" w:rsidRPr="00CB56B5">
        <w:rPr>
          <w:rFonts w:ascii="Tahoma" w:hAnsi="Tahoma" w:cs="Tahoma"/>
          <w:b/>
        </w:rPr>
        <w:t xml:space="preserve"> USED IN ESSENTIAL MEDICINES LIST</w:t>
      </w:r>
    </w:p>
    <w:p w:rsidR="00A702F1" w:rsidRDefault="00A702F1" w:rsidP="00A702F1">
      <w:pPr>
        <w:shd w:val="clear" w:color="auto" w:fill="FFFFFF"/>
        <w:spacing w:after="0" w:line="270" w:lineRule="atLeast"/>
        <w:textAlignment w:val="baseline"/>
        <w:rPr>
          <w:rFonts w:ascii="Tahoma" w:hAnsi="Tahoma" w:cs="Tahoma"/>
          <w:b/>
          <w:szCs w:val="24"/>
          <w:shd w:val="clear" w:color="auto" w:fill="FFFFFF"/>
          <w:lang w:val="en-US"/>
        </w:rPr>
      </w:pPr>
    </w:p>
    <w:p w:rsidR="005722C9" w:rsidRDefault="003E675B" w:rsidP="001A6835">
      <w:p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As we mentioned above, a number of role players are involved in the process of selecting essential medicines</w:t>
      </w:r>
      <w:r w:rsidR="0001743A">
        <w:rPr>
          <w:rFonts w:ascii="Tahoma" w:hAnsi="Tahoma" w:cs="Tahoma"/>
          <w:szCs w:val="24"/>
          <w:shd w:val="clear" w:color="auto" w:fill="FFFFFF"/>
          <w:lang w:val="en-US"/>
        </w:rPr>
        <w:t xml:space="preserve"> for the health needs of a patient group or population</w:t>
      </w:r>
      <w:r>
        <w:rPr>
          <w:rFonts w:ascii="Tahoma" w:hAnsi="Tahoma" w:cs="Tahoma"/>
          <w:szCs w:val="24"/>
          <w:shd w:val="clear" w:color="auto" w:fill="FFFFFF"/>
          <w:lang w:val="en-US"/>
        </w:rPr>
        <w:t xml:space="preserve">, and there </w:t>
      </w:r>
      <w:r w:rsidR="0001743A">
        <w:rPr>
          <w:rFonts w:ascii="Tahoma" w:hAnsi="Tahoma" w:cs="Tahoma"/>
          <w:szCs w:val="24"/>
          <w:shd w:val="clear" w:color="auto" w:fill="FFFFFF"/>
          <w:lang w:val="en-US"/>
        </w:rPr>
        <w:t>is</w:t>
      </w:r>
      <w:r>
        <w:rPr>
          <w:rFonts w:ascii="Tahoma" w:hAnsi="Tahoma" w:cs="Tahoma"/>
          <w:szCs w:val="24"/>
          <w:shd w:val="clear" w:color="auto" w:fill="FFFFFF"/>
          <w:lang w:val="en-US"/>
        </w:rPr>
        <w:t xml:space="preserve"> a range of tools available to them to assist in their task</w:t>
      </w:r>
      <w:r w:rsidR="00794142">
        <w:rPr>
          <w:rFonts w:ascii="Tahoma" w:hAnsi="Tahoma" w:cs="Tahoma"/>
          <w:szCs w:val="24"/>
          <w:shd w:val="clear" w:color="auto" w:fill="FFFFFF"/>
          <w:lang w:val="en-US"/>
        </w:rPr>
        <w:t>s</w:t>
      </w:r>
      <w:r>
        <w:rPr>
          <w:rFonts w:ascii="Tahoma" w:hAnsi="Tahoma" w:cs="Tahoma"/>
          <w:szCs w:val="24"/>
          <w:shd w:val="clear" w:color="auto" w:fill="FFFFFF"/>
          <w:lang w:val="en-US"/>
        </w:rPr>
        <w:t xml:space="preserve">. </w:t>
      </w:r>
      <w:r w:rsidR="00396669">
        <w:rPr>
          <w:rFonts w:ascii="Tahoma" w:hAnsi="Tahoma" w:cs="Tahoma"/>
          <w:szCs w:val="24"/>
          <w:shd w:val="clear" w:color="auto" w:fill="FFFFFF"/>
          <w:lang w:val="en-US"/>
        </w:rPr>
        <w:t>Below</w:t>
      </w:r>
      <w:r>
        <w:rPr>
          <w:rFonts w:ascii="Tahoma" w:hAnsi="Tahoma" w:cs="Tahoma"/>
          <w:szCs w:val="24"/>
          <w:shd w:val="clear" w:color="auto" w:fill="FFFFFF"/>
          <w:lang w:val="en-US"/>
        </w:rPr>
        <w:t xml:space="preserve"> is a list of some of the </w:t>
      </w:r>
      <w:r w:rsidR="00396669">
        <w:rPr>
          <w:rFonts w:ascii="Tahoma" w:hAnsi="Tahoma" w:cs="Tahoma"/>
          <w:szCs w:val="24"/>
          <w:shd w:val="clear" w:color="auto" w:fill="FFFFFF"/>
          <w:lang w:val="en-US"/>
        </w:rPr>
        <w:t>role players and possible tools.</w:t>
      </w:r>
    </w:p>
    <w:p w:rsidR="00396669" w:rsidRPr="001A6835" w:rsidRDefault="00396669" w:rsidP="00396669">
      <w:p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Role players include:</w:t>
      </w:r>
    </w:p>
    <w:p w:rsidR="00535389" w:rsidRPr="00055E0D" w:rsidRDefault="001A6835"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Role players include:</w:t>
      </w:r>
      <w:r w:rsidR="000A62F7">
        <w:rPr>
          <w:rFonts w:ascii="Tahoma" w:hAnsi="Tahoma" w:cs="Tahoma"/>
          <w:szCs w:val="24"/>
          <w:shd w:val="clear" w:color="auto" w:fill="FFFFFF"/>
          <w:lang w:val="en-US"/>
        </w:rPr>
        <w:t xml:space="preserve"> </w:t>
      </w:r>
      <w:r>
        <w:rPr>
          <w:rFonts w:ascii="Tahoma" w:hAnsi="Tahoma" w:cs="Tahoma"/>
          <w:szCs w:val="24"/>
          <w:shd w:val="clear" w:color="auto" w:fill="FFFFFF"/>
          <w:lang w:val="en-US"/>
        </w:rPr>
        <w:t>P</w:t>
      </w:r>
      <w:r w:rsidR="00535389" w:rsidRPr="00055E0D">
        <w:rPr>
          <w:rFonts w:ascii="Tahoma" w:hAnsi="Tahoma" w:cs="Tahoma"/>
          <w:szCs w:val="24"/>
          <w:shd w:val="clear" w:color="auto" w:fill="FFFFFF"/>
          <w:lang w:val="en-US"/>
        </w:rPr>
        <w:t>rescribers of the essential medicines</w:t>
      </w:r>
    </w:p>
    <w:p w:rsidR="00535389" w:rsidRPr="00055E0D" w:rsidRDefault="001A6835"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S</w:t>
      </w:r>
      <w:r w:rsidR="00535389" w:rsidRPr="00055E0D">
        <w:rPr>
          <w:rFonts w:ascii="Tahoma" w:hAnsi="Tahoma" w:cs="Tahoma"/>
          <w:szCs w:val="24"/>
          <w:shd w:val="clear" w:color="auto" w:fill="FFFFFF"/>
          <w:lang w:val="en-US"/>
        </w:rPr>
        <w:t>upply chain managers (procurement) of the essential medicines</w:t>
      </w:r>
    </w:p>
    <w:p w:rsidR="00396669" w:rsidRDefault="001A6835" w:rsidP="0039666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D</w:t>
      </w:r>
      <w:r w:rsidR="00535389" w:rsidRPr="00055E0D">
        <w:rPr>
          <w:rFonts w:ascii="Tahoma" w:hAnsi="Tahoma" w:cs="Tahoma"/>
          <w:szCs w:val="24"/>
          <w:shd w:val="clear" w:color="auto" w:fill="FFFFFF"/>
          <w:lang w:val="en-US"/>
        </w:rPr>
        <w:t>ispenser (pharmacist or nurse) of essential medicines</w:t>
      </w:r>
      <w:r w:rsidR="00396669" w:rsidRPr="00396669">
        <w:rPr>
          <w:rFonts w:ascii="Tahoma" w:hAnsi="Tahoma" w:cs="Tahoma"/>
          <w:szCs w:val="24"/>
          <w:shd w:val="clear" w:color="auto" w:fill="FFFFFF"/>
          <w:lang w:val="en-US"/>
        </w:rPr>
        <w:t xml:space="preserve"> </w:t>
      </w:r>
    </w:p>
    <w:p w:rsidR="00535389" w:rsidRPr="00396669" w:rsidRDefault="00396669" w:rsidP="0039666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sidRPr="00055E0D">
        <w:rPr>
          <w:rFonts w:ascii="Tahoma" w:hAnsi="Tahoma" w:cs="Tahoma"/>
          <w:szCs w:val="24"/>
          <w:shd w:val="clear" w:color="auto" w:fill="FFFFFF"/>
          <w:lang w:val="en-US"/>
        </w:rPr>
        <w:t>Academic clinical pharmacologists with expertise in Evidence Based Medicine</w:t>
      </w:r>
    </w:p>
    <w:p w:rsidR="00535389" w:rsidRPr="00055E0D" w:rsidRDefault="001A6835"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N</w:t>
      </w:r>
      <w:r w:rsidR="00535389" w:rsidRPr="00055E0D">
        <w:rPr>
          <w:rFonts w:ascii="Tahoma" w:hAnsi="Tahoma" w:cs="Tahoma"/>
          <w:szCs w:val="24"/>
          <w:shd w:val="clear" w:color="auto" w:fill="FFFFFF"/>
          <w:lang w:val="en-US"/>
        </w:rPr>
        <w:t xml:space="preserve">ational health governance and finance (budget) team </w:t>
      </w:r>
    </w:p>
    <w:p w:rsidR="00535389" w:rsidRPr="00055E0D" w:rsidRDefault="001A6835"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H</w:t>
      </w:r>
      <w:r w:rsidR="00535389" w:rsidRPr="00055E0D">
        <w:rPr>
          <w:rFonts w:ascii="Tahoma" w:hAnsi="Tahoma" w:cs="Tahoma"/>
          <w:szCs w:val="24"/>
          <w:shd w:val="clear" w:color="auto" w:fill="FFFFFF"/>
          <w:lang w:val="en-US"/>
        </w:rPr>
        <w:t>ealth facility managers</w:t>
      </w:r>
    </w:p>
    <w:p w:rsidR="00535389" w:rsidRPr="00055E0D" w:rsidRDefault="001A6835"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H</w:t>
      </w:r>
      <w:r w:rsidR="00535389" w:rsidRPr="00055E0D">
        <w:rPr>
          <w:rFonts w:ascii="Tahoma" w:hAnsi="Tahoma" w:cs="Tahoma"/>
          <w:szCs w:val="24"/>
          <w:shd w:val="clear" w:color="auto" w:fill="FFFFFF"/>
          <w:lang w:val="en-US"/>
        </w:rPr>
        <w:t>eath care workers</w:t>
      </w:r>
    </w:p>
    <w:p w:rsidR="00535389" w:rsidRDefault="001A6835"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P</w:t>
      </w:r>
      <w:r w:rsidR="00535389" w:rsidRPr="00055E0D">
        <w:rPr>
          <w:rFonts w:ascii="Tahoma" w:hAnsi="Tahoma" w:cs="Tahoma"/>
          <w:szCs w:val="24"/>
          <w:shd w:val="clear" w:color="auto" w:fill="FFFFFF"/>
          <w:lang w:val="en-US"/>
        </w:rPr>
        <w:t>harmaceutical and Therapeutics Committee (PTC)</w:t>
      </w:r>
    </w:p>
    <w:p w:rsidR="00754979" w:rsidRPr="00754979" w:rsidRDefault="00D910E5" w:rsidP="0001743A">
      <w:p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Available t</w:t>
      </w:r>
      <w:r w:rsidR="0001743A">
        <w:rPr>
          <w:rFonts w:ascii="Tahoma" w:hAnsi="Tahoma" w:cs="Tahoma"/>
          <w:szCs w:val="24"/>
          <w:shd w:val="clear" w:color="auto" w:fill="FFFFFF"/>
          <w:lang w:val="en-US"/>
        </w:rPr>
        <w:t>ools include:</w:t>
      </w:r>
    </w:p>
    <w:p w:rsidR="006D27C8" w:rsidRPr="00055E0D" w:rsidRDefault="00535389"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sidRPr="00055E0D">
        <w:rPr>
          <w:rFonts w:ascii="Tahoma" w:hAnsi="Tahoma" w:cs="Tahoma"/>
          <w:szCs w:val="24"/>
          <w:shd w:val="clear" w:color="auto" w:fill="FFFFFF"/>
          <w:lang w:val="en-US"/>
        </w:rPr>
        <w:t>Standard Treatment Guidelines (STGs)</w:t>
      </w:r>
    </w:p>
    <w:p w:rsidR="006D27C8" w:rsidRPr="00055E0D" w:rsidRDefault="006D27C8" w:rsidP="00754979">
      <w:pPr>
        <w:pStyle w:val="ListParagraph"/>
        <w:numPr>
          <w:ilvl w:val="0"/>
          <w:numId w:val="7"/>
        </w:numPr>
        <w:shd w:val="clear" w:color="auto" w:fill="FFFFFF"/>
        <w:spacing w:after="270" w:line="270" w:lineRule="atLeast"/>
        <w:textAlignment w:val="baseline"/>
        <w:rPr>
          <w:rFonts w:ascii="Tahoma" w:hAnsi="Tahoma" w:cs="Tahoma"/>
          <w:szCs w:val="24"/>
          <w:shd w:val="clear" w:color="auto" w:fill="FFFFFF"/>
          <w:lang w:val="en-US"/>
        </w:rPr>
      </w:pPr>
      <w:r w:rsidRPr="00055E0D">
        <w:rPr>
          <w:rFonts w:ascii="Tahoma" w:hAnsi="Tahoma" w:cs="Tahoma"/>
          <w:szCs w:val="24"/>
          <w:shd w:val="clear" w:color="auto" w:fill="FFFFFF"/>
          <w:lang w:val="en-US"/>
        </w:rPr>
        <w:t>Formularies</w:t>
      </w:r>
      <w:r w:rsidR="003A131E">
        <w:rPr>
          <w:rFonts w:ascii="Tahoma" w:hAnsi="Tahoma" w:cs="Tahoma"/>
          <w:szCs w:val="24"/>
          <w:shd w:val="clear" w:color="auto" w:fill="FFFFFF"/>
          <w:lang w:val="en-US"/>
        </w:rPr>
        <w:t xml:space="preserve"> and Essential Medicines </w:t>
      </w:r>
    </w:p>
    <w:p w:rsidR="007E22E0" w:rsidRPr="007E22E0" w:rsidRDefault="007E22E0" w:rsidP="00754979">
      <w:p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One of the key role players (PTC’s) and one of the key tools (STG’s) are described in more detail in the following sections.</w:t>
      </w:r>
    </w:p>
    <w:p w:rsidR="00C42C91" w:rsidRPr="00055E0D" w:rsidRDefault="00C42C91" w:rsidP="00754979">
      <w:pPr>
        <w:shd w:val="clear" w:color="auto" w:fill="FFFFFF"/>
        <w:spacing w:after="270" w:line="270" w:lineRule="atLeast"/>
        <w:textAlignment w:val="baseline"/>
        <w:rPr>
          <w:rFonts w:ascii="Tahoma" w:hAnsi="Tahoma" w:cs="Tahoma"/>
          <w:szCs w:val="24"/>
          <w:shd w:val="clear" w:color="auto" w:fill="FFFFFF"/>
          <w:lang w:val="en-US"/>
        </w:rPr>
      </w:pPr>
    </w:p>
    <w:p w:rsidR="00C42C91" w:rsidRPr="00C42C91" w:rsidRDefault="00C42C91" w:rsidP="00754979">
      <w:pPr>
        <w:shd w:val="clear" w:color="auto" w:fill="FFFFFF"/>
        <w:spacing w:after="270" w:line="270" w:lineRule="atLeast"/>
        <w:textAlignment w:val="baseline"/>
        <w:rPr>
          <w:rFonts w:ascii="Tahoma" w:hAnsi="Tahoma" w:cs="Tahoma"/>
          <w:sz w:val="22"/>
          <w:shd w:val="clear" w:color="auto" w:fill="FFFFFF"/>
          <w:lang w:val="en-US"/>
        </w:rPr>
      </w:pPr>
      <w:r w:rsidRPr="00C42C91">
        <w:rPr>
          <w:rFonts w:ascii="Tahoma" w:hAnsi="Tahoma" w:cs="Tahoma"/>
          <w:noProof/>
          <w:sz w:val="22"/>
          <w:shd w:val="clear" w:color="auto" w:fill="FFFFFF"/>
          <w:lang w:eastAsia="en-ZA"/>
        </w:rPr>
        <w:drawing>
          <wp:inline distT="0" distB="0" distL="0" distR="0" wp14:anchorId="64E50727" wp14:editId="41504D7E">
            <wp:extent cx="5731510" cy="3520347"/>
            <wp:effectExtent l="19050" t="0" r="78740" b="615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85401" w:rsidRPr="00BB7BE1" w:rsidRDefault="00172D21" w:rsidP="00754979">
      <w:pPr>
        <w:shd w:val="clear" w:color="auto" w:fill="FFFFFF"/>
        <w:spacing w:after="0" w:line="270" w:lineRule="atLeast"/>
        <w:textAlignment w:val="baseline"/>
        <w:rPr>
          <w:rFonts w:ascii="Tahoma" w:hAnsi="Tahoma" w:cs="Tahoma"/>
          <w:b/>
          <w:sz w:val="20"/>
          <w:szCs w:val="20"/>
          <w:shd w:val="clear" w:color="auto" w:fill="FFFFFF"/>
          <w:lang w:val="en-US"/>
        </w:rPr>
      </w:pPr>
      <w:r w:rsidRPr="00BB7BE1">
        <w:rPr>
          <w:rFonts w:ascii="Tahoma" w:hAnsi="Tahoma" w:cs="Tahoma"/>
          <w:b/>
          <w:sz w:val="20"/>
          <w:szCs w:val="20"/>
          <w:shd w:val="clear" w:color="auto" w:fill="FFFFFF"/>
          <w:lang w:val="en-US"/>
        </w:rPr>
        <w:t xml:space="preserve">Figure </w:t>
      </w:r>
      <w:r w:rsidR="00BB7BE1" w:rsidRPr="00BB7BE1">
        <w:rPr>
          <w:rFonts w:ascii="Tahoma" w:hAnsi="Tahoma" w:cs="Tahoma"/>
          <w:b/>
          <w:sz w:val="20"/>
          <w:szCs w:val="20"/>
          <w:shd w:val="clear" w:color="auto" w:fill="FFFFFF"/>
          <w:lang w:val="en-US"/>
        </w:rPr>
        <w:t>3</w:t>
      </w:r>
      <w:r w:rsidRPr="00BB7BE1">
        <w:rPr>
          <w:rFonts w:ascii="Tahoma" w:hAnsi="Tahoma" w:cs="Tahoma"/>
          <w:b/>
          <w:sz w:val="20"/>
          <w:szCs w:val="20"/>
          <w:shd w:val="clear" w:color="auto" w:fill="FFFFFF"/>
          <w:lang w:val="en-US"/>
        </w:rPr>
        <w:t>: The Pharmaceutical Framework explaining where “Selection” fits into the Drug Supply Management Cycle</w:t>
      </w:r>
    </w:p>
    <w:p w:rsidR="00754979" w:rsidRPr="00C91F83" w:rsidRDefault="00754979" w:rsidP="00754979">
      <w:pPr>
        <w:shd w:val="clear" w:color="auto" w:fill="FFFFFF"/>
        <w:spacing w:after="0" w:line="270" w:lineRule="atLeast"/>
        <w:textAlignment w:val="baseline"/>
        <w:rPr>
          <w:rFonts w:ascii="Tahoma" w:hAnsi="Tahoma" w:cs="Tahoma"/>
          <w:b/>
          <w:sz w:val="22"/>
          <w:shd w:val="clear" w:color="auto" w:fill="FFFFFF"/>
          <w:lang w:val="en-US"/>
        </w:rPr>
      </w:pPr>
    </w:p>
    <w:p w:rsidR="00464F96" w:rsidRDefault="00464F96" w:rsidP="00754979">
      <w:pPr>
        <w:shd w:val="clear" w:color="auto" w:fill="FFFFFF"/>
        <w:spacing w:after="0" w:line="270" w:lineRule="atLeast"/>
        <w:textAlignment w:val="baseline"/>
        <w:rPr>
          <w:rFonts w:ascii="Tahoma" w:hAnsi="Tahoma" w:cs="Tahoma"/>
          <w:szCs w:val="24"/>
          <w:shd w:val="clear" w:color="auto" w:fill="FFFFFF"/>
          <w:lang w:val="en-US"/>
        </w:rPr>
      </w:pPr>
      <w:r w:rsidRPr="009E3AAA">
        <w:rPr>
          <w:rFonts w:ascii="Tahoma" w:hAnsi="Tahoma" w:cs="Tahoma"/>
          <w:szCs w:val="24"/>
          <w:shd w:val="clear" w:color="auto" w:fill="FFFFFF"/>
          <w:lang w:val="en-US"/>
        </w:rPr>
        <w:t xml:space="preserve">The </w:t>
      </w:r>
      <w:r w:rsidR="006F088C">
        <w:rPr>
          <w:rFonts w:ascii="Tahoma" w:hAnsi="Tahoma" w:cs="Tahoma"/>
          <w:szCs w:val="24"/>
          <w:shd w:val="clear" w:color="auto" w:fill="FFFFFF"/>
          <w:lang w:val="en-US"/>
        </w:rPr>
        <w:t>pharmaceutical framework in Figure</w:t>
      </w:r>
      <w:r w:rsidR="00172D21">
        <w:rPr>
          <w:rFonts w:ascii="Tahoma" w:hAnsi="Tahoma" w:cs="Tahoma"/>
          <w:szCs w:val="24"/>
          <w:shd w:val="clear" w:color="auto" w:fill="FFFFFF"/>
          <w:lang w:val="en-US"/>
        </w:rPr>
        <w:t xml:space="preserve"> </w:t>
      </w:r>
      <w:r w:rsidR="001A6835">
        <w:rPr>
          <w:rFonts w:ascii="Tahoma" w:hAnsi="Tahoma" w:cs="Tahoma"/>
          <w:szCs w:val="24"/>
          <w:shd w:val="clear" w:color="auto" w:fill="FFFFFF"/>
          <w:lang w:val="en-US"/>
        </w:rPr>
        <w:t>3</w:t>
      </w:r>
      <w:r w:rsidRPr="009E3AAA">
        <w:rPr>
          <w:rFonts w:ascii="Tahoma" w:hAnsi="Tahoma" w:cs="Tahoma"/>
          <w:szCs w:val="24"/>
          <w:shd w:val="clear" w:color="auto" w:fill="FFFFFF"/>
          <w:lang w:val="en-US"/>
        </w:rPr>
        <w:t xml:space="preserve"> illustrates </w:t>
      </w:r>
      <w:r>
        <w:rPr>
          <w:rFonts w:ascii="Tahoma" w:hAnsi="Tahoma" w:cs="Tahoma"/>
          <w:szCs w:val="24"/>
          <w:shd w:val="clear" w:color="auto" w:fill="FFFFFF"/>
          <w:lang w:val="en-US"/>
        </w:rPr>
        <w:t xml:space="preserve">the </w:t>
      </w:r>
      <w:r w:rsidRPr="009E3AAA">
        <w:rPr>
          <w:rFonts w:ascii="Tahoma" w:hAnsi="Tahoma" w:cs="Tahoma"/>
          <w:szCs w:val="24"/>
          <w:shd w:val="clear" w:color="auto" w:fill="FFFFFF"/>
          <w:lang w:val="en-US"/>
        </w:rPr>
        <w:t>four keys pharmaceutical management functions</w:t>
      </w:r>
      <w:r w:rsidR="006F088C">
        <w:rPr>
          <w:rFonts w:ascii="Tahoma" w:hAnsi="Tahoma" w:cs="Tahoma"/>
          <w:szCs w:val="24"/>
          <w:shd w:val="clear" w:color="auto" w:fill="FFFFFF"/>
          <w:lang w:val="en-US"/>
        </w:rPr>
        <w:t xml:space="preserve"> - </w:t>
      </w:r>
      <w:r w:rsidRPr="009E3AAA">
        <w:rPr>
          <w:rFonts w:ascii="Tahoma" w:hAnsi="Tahoma" w:cs="Tahoma"/>
          <w:szCs w:val="24"/>
          <w:shd w:val="clear" w:color="auto" w:fill="FFFFFF"/>
          <w:lang w:val="en-US"/>
        </w:rPr>
        <w:t>selection, procurement, distribution and use</w:t>
      </w:r>
      <w:r>
        <w:rPr>
          <w:rFonts w:ascii="Tahoma" w:hAnsi="Tahoma" w:cs="Tahoma"/>
          <w:szCs w:val="24"/>
          <w:shd w:val="clear" w:color="auto" w:fill="FFFFFF"/>
          <w:lang w:val="en-US"/>
        </w:rPr>
        <w:t xml:space="preserve"> </w:t>
      </w:r>
      <w:r w:rsidR="006F088C">
        <w:rPr>
          <w:rFonts w:ascii="Tahoma" w:hAnsi="Tahoma" w:cs="Tahoma"/>
          <w:szCs w:val="24"/>
          <w:shd w:val="clear" w:color="auto" w:fill="FFFFFF"/>
          <w:lang w:val="en-US"/>
        </w:rPr>
        <w:t xml:space="preserve">and the main roles </w:t>
      </w:r>
      <w:r>
        <w:rPr>
          <w:rFonts w:ascii="Tahoma" w:hAnsi="Tahoma" w:cs="Tahoma"/>
          <w:szCs w:val="24"/>
          <w:shd w:val="clear" w:color="auto" w:fill="FFFFFF"/>
          <w:lang w:val="en-US"/>
        </w:rPr>
        <w:t>at different levels within the country health system.</w:t>
      </w:r>
    </w:p>
    <w:p w:rsidR="00464F96" w:rsidRDefault="00464F96" w:rsidP="00754979">
      <w:pPr>
        <w:shd w:val="clear" w:color="auto" w:fill="FFFFFF"/>
        <w:spacing w:after="0" w:line="270" w:lineRule="atLeast"/>
        <w:textAlignment w:val="baseline"/>
        <w:rPr>
          <w:rFonts w:ascii="Tahoma" w:hAnsi="Tahoma" w:cs="Tahoma"/>
          <w:szCs w:val="24"/>
          <w:shd w:val="clear" w:color="auto" w:fill="FFFFFF"/>
          <w:lang w:val="en-US"/>
        </w:rPr>
      </w:pPr>
    </w:p>
    <w:p w:rsidR="006F088C" w:rsidRPr="009E3AAA" w:rsidRDefault="00464F96" w:rsidP="00754979">
      <w:pPr>
        <w:shd w:val="clear" w:color="auto" w:fill="FFFFFF"/>
        <w:spacing w:after="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Selection of medicines occurs primarily at a national level with the development of standard treatment guidelines and the essential medicine list, and then at lower levels, provincial, district or facility level these may be refined or narrowed to a tailored formulary for provincial, district or facility use</w:t>
      </w:r>
      <w:r w:rsidR="006F088C">
        <w:rPr>
          <w:rFonts w:ascii="Tahoma" w:hAnsi="Tahoma" w:cs="Tahoma"/>
          <w:szCs w:val="24"/>
          <w:shd w:val="clear" w:color="auto" w:fill="FFFFFF"/>
          <w:lang w:val="en-US"/>
        </w:rPr>
        <w:t>.</w:t>
      </w:r>
      <w:r>
        <w:rPr>
          <w:rFonts w:ascii="Tahoma" w:hAnsi="Tahoma" w:cs="Tahoma"/>
          <w:szCs w:val="24"/>
          <w:shd w:val="clear" w:color="auto" w:fill="FFFFFF"/>
          <w:lang w:val="en-US"/>
        </w:rPr>
        <w:t xml:space="preserve"> These will be developed with input by local practitioners and take into account local circumstances such as burden or disease, level of care and availability of human and financial resources. </w:t>
      </w:r>
      <w:r w:rsidR="006F088C">
        <w:rPr>
          <w:rFonts w:ascii="Tahoma" w:hAnsi="Tahoma" w:cs="Tahoma"/>
          <w:szCs w:val="24"/>
          <w:shd w:val="clear" w:color="auto" w:fill="FFFFFF"/>
          <w:lang w:val="en-US"/>
        </w:rPr>
        <w:t>A critical aspect to ensure rational use of resources is to align medicine</w:t>
      </w:r>
      <w:r w:rsidR="00A101B4">
        <w:rPr>
          <w:rFonts w:ascii="Tahoma" w:hAnsi="Tahoma" w:cs="Tahoma"/>
          <w:szCs w:val="24"/>
          <w:shd w:val="clear" w:color="auto" w:fill="FFFFFF"/>
          <w:lang w:val="en-US"/>
        </w:rPr>
        <w:t>s selection and procurement.</w:t>
      </w:r>
    </w:p>
    <w:p w:rsidR="00285401" w:rsidRDefault="00285401" w:rsidP="00754979">
      <w:pPr>
        <w:shd w:val="clear" w:color="auto" w:fill="FFFFFF"/>
        <w:spacing w:after="0" w:line="270" w:lineRule="atLeast"/>
        <w:textAlignment w:val="baseline"/>
        <w:rPr>
          <w:rFonts w:ascii="Tahoma" w:hAnsi="Tahoma" w:cs="Tahoma"/>
          <w:b/>
          <w:szCs w:val="24"/>
          <w:shd w:val="clear" w:color="auto" w:fill="FFFFFF"/>
          <w:lang w:val="en-US"/>
        </w:rPr>
      </w:pPr>
    </w:p>
    <w:p w:rsidR="00AD51D1" w:rsidRDefault="00AF4820" w:rsidP="00754979">
      <w:pPr>
        <w:shd w:val="clear" w:color="auto" w:fill="FFFFFF"/>
        <w:spacing w:after="0" w:line="270" w:lineRule="atLeast"/>
        <w:textAlignment w:val="baseline"/>
        <w:rPr>
          <w:rFonts w:ascii="Tahoma" w:hAnsi="Tahoma" w:cs="Tahoma"/>
          <w:b/>
          <w:szCs w:val="24"/>
          <w:shd w:val="clear" w:color="auto" w:fill="FFFFFF"/>
          <w:lang w:val="en-US"/>
        </w:rPr>
      </w:pPr>
      <w:r w:rsidRPr="00F74671">
        <w:rPr>
          <w:rFonts w:ascii="Tahoma" w:hAnsi="Tahoma" w:cs="Tahoma"/>
          <w:b/>
          <w:szCs w:val="24"/>
          <w:shd w:val="clear" w:color="auto" w:fill="FFFFFF"/>
          <w:lang w:val="en-US"/>
        </w:rPr>
        <w:t xml:space="preserve">3.1 </w:t>
      </w:r>
      <w:r w:rsidR="00AD51D1" w:rsidRPr="00F74671">
        <w:rPr>
          <w:rFonts w:ascii="Tahoma" w:hAnsi="Tahoma" w:cs="Tahoma"/>
          <w:b/>
          <w:szCs w:val="24"/>
          <w:shd w:val="clear" w:color="auto" w:fill="FFFFFF"/>
          <w:lang w:val="en-US"/>
        </w:rPr>
        <w:t>The Pharmaceutical and Therapeutics Committee (PTC)</w:t>
      </w:r>
    </w:p>
    <w:p w:rsidR="00754979" w:rsidRPr="00F74671" w:rsidRDefault="00754979" w:rsidP="00754979">
      <w:pPr>
        <w:shd w:val="clear" w:color="auto" w:fill="FFFFFF"/>
        <w:spacing w:after="0" w:line="270" w:lineRule="atLeast"/>
        <w:textAlignment w:val="baseline"/>
        <w:rPr>
          <w:rFonts w:ascii="Tahoma" w:hAnsi="Tahoma" w:cs="Tahoma"/>
          <w:b/>
          <w:szCs w:val="24"/>
          <w:shd w:val="clear" w:color="auto" w:fill="FFFFFF"/>
        </w:rPr>
      </w:pPr>
    </w:p>
    <w:p w:rsidR="00D910E5" w:rsidRDefault="00D910E5" w:rsidP="00D910E5">
      <w:pPr>
        <w:autoSpaceDE w:val="0"/>
        <w:autoSpaceDN w:val="0"/>
        <w:adjustRightInd w:val="0"/>
        <w:spacing w:after="0" w:line="240" w:lineRule="auto"/>
        <w:rPr>
          <w:rFonts w:ascii="Tahoma" w:hAnsi="Tahoma" w:cs="Tahoma"/>
          <w:szCs w:val="24"/>
        </w:rPr>
      </w:pPr>
      <w:r w:rsidRPr="00D73CAA">
        <w:rPr>
          <w:rFonts w:ascii="Tahoma" w:hAnsi="Tahoma" w:cs="Tahoma"/>
          <w:szCs w:val="24"/>
        </w:rPr>
        <w:t xml:space="preserve">The </w:t>
      </w:r>
      <w:r>
        <w:rPr>
          <w:rFonts w:ascii="Tahoma" w:hAnsi="Tahoma" w:cs="Tahoma"/>
          <w:szCs w:val="24"/>
        </w:rPr>
        <w:t xml:space="preserve">Pharmaceutical </w:t>
      </w:r>
      <w:r w:rsidRPr="00D73CAA">
        <w:rPr>
          <w:rFonts w:ascii="Tahoma" w:hAnsi="Tahoma" w:cs="Tahoma"/>
          <w:szCs w:val="24"/>
        </w:rPr>
        <w:t>and Therapeutics Committee (PTC) is responsible for numerous important</w:t>
      </w:r>
      <w:r>
        <w:rPr>
          <w:rFonts w:ascii="Tahoma" w:hAnsi="Tahoma" w:cs="Tahoma"/>
          <w:szCs w:val="24"/>
        </w:rPr>
        <w:t xml:space="preserve"> </w:t>
      </w:r>
      <w:r w:rsidRPr="00D73CAA">
        <w:rPr>
          <w:rFonts w:ascii="Tahoma" w:hAnsi="Tahoma" w:cs="Tahoma"/>
          <w:szCs w:val="24"/>
        </w:rPr>
        <w:t xml:space="preserve">pharmaceutical management functions. The committee is responsible for </w:t>
      </w:r>
      <w:r>
        <w:rPr>
          <w:rFonts w:ascii="Tahoma" w:hAnsi="Tahoma" w:cs="Tahoma"/>
          <w:szCs w:val="24"/>
        </w:rPr>
        <w:t xml:space="preserve">establishing a </w:t>
      </w:r>
      <w:r w:rsidRPr="00D73CAA">
        <w:rPr>
          <w:rFonts w:ascii="Tahoma" w:hAnsi="Tahoma" w:cs="Tahoma"/>
          <w:szCs w:val="24"/>
        </w:rPr>
        <w:t>formulary</w:t>
      </w:r>
      <w:r>
        <w:rPr>
          <w:rFonts w:ascii="Tahoma" w:hAnsi="Tahoma" w:cs="Tahoma"/>
          <w:szCs w:val="24"/>
        </w:rPr>
        <w:t xml:space="preserve"> (sometimes known as a code list) for the </w:t>
      </w:r>
      <w:r w:rsidR="00396669">
        <w:rPr>
          <w:rFonts w:ascii="Tahoma" w:hAnsi="Tahoma" w:cs="Tahoma"/>
          <w:szCs w:val="24"/>
        </w:rPr>
        <w:t xml:space="preserve">province, district or </w:t>
      </w:r>
      <w:r>
        <w:rPr>
          <w:rFonts w:ascii="Tahoma" w:hAnsi="Tahoma" w:cs="Tahoma"/>
          <w:szCs w:val="24"/>
        </w:rPr>
        <w:t xml:space="preserve">facility. The PTC also </w:t>
      </w:r>
      <w:r w:rsidRPr="00D73CAA">
        <w:rPr>
          <w:rFonts w:ascii="Tahoma" w:hAnsi="Tahoma" w:cs="Tahoma"/>
          <w:szCs w:val="24"/>
        </w:rPr>
        <w:t>identif</w:t>
      </w:r>
      <w:r>
        <w:rPr>
          <w:rFonts w:ascii="Tahoma" w:hAnsi="Tahoma" w:cs="Tahoma"/>
          <w:szCs w:val="24"/>
        </w:rPr>
        <w:t xml:space="preserve">ies </w:t>
      </w:r>
      <w:r w:rsidRPr="00D73CAA">
        <w:rPr>
          <w:rFonts w:ascii="Tahoma" w:hAnsi="Tahoma" w:cs="Tahoma"/>
          <w:szCs w:val="24"/>
        </w:rPr>
        <w:t>and correct</w:t>
      </w:r>
      <w:r>
        <w:rPr>
          <w:rFonts w:ascii="Tahoma" w:hAnsi="Tahoma" w:cs="Tahoma"/>
          <w:szCs w:val="24"/>
        </w:rPr>
        <w:t xml:space="preserve">s </w:t>
      </w:r>
      <w:r w:rsidRPr="00D73CAA">
        <w:rPr>
          <w:rFonts w:ascii="Tahoma" w:hAnsi="Tahoma" w:cs="Tahoma"/>
          <w:szCs w:val="24"/>
        </w:rPr>
        <w:t xml:space="preserve">medicine use problems, </w:t>
      </w:r>
      <w:r>
        <w:rPr>
          <w:rFonts w:ascii="Tahoma" w:hAnsi="Tahoma" w:cs="Tahoma"/>
          <w:szCs w:val="24"/>
        </w:rPr>
        <w:t>manages</w:t>
      </w:r>
      <w:r w:rsidRPr="00D73CAA">
        <w:rPr>
          <w:rFonts w:ascii="Tahoma" w:hAnsi="Tahoma" w:cs="Tahoma"/>
          <w:szCs w:val="24"/>
        </w:rPr>
        <w:t xml:space="preserve"> adverse drug reactions</w:t>
      </w:r>
      <w:r>
        <w:rPr>
          <w:rFonts w:ascii="Tahoma" w:hAnsi="Tahoma" w:cs="Tahoma"/>
          <w:szCs w:val="24"/>
        </w:rPr>
        <w:t>, manages allocated budgets and authorisation of specialised treatment options for specific patient.</w:t>
      </w:r>
    </w:p>
    <w:p w:rsidR="00D910E5" w:rsidRDefault="00D910E5" w:rsidP="00D910E5">
      <w:pPr>
        <w:autoSpaceDE w:val="0"/>
        <w:autoSpaceDN w:val="0"/>
        <w:adjustRightInd w:val="0"/>
        <w:spacing w:after="0" w:line="240" w:lineRule="auto"/>
        <w:rPr>
          <w:rFonts w:ascii="Tahoma" w:hAnsi="Tahoma" w:cs="Tahoma"/>
          <w:szCs w:val="24"/>
        </w:rPr>
      </w:pPr>
    </w:p>
    <w:p w:rsidR="00AD51D1" w:rsidRPr="00055E0D" w:rsidRDefault="00AD51D1" w:rsidP="00754979">
      <w:p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The PTC is an important role player </w:t>
      </w:r>
      <w:r w:rsidR="00965C55" w:rsidRPr="00055E0D">
        <w:rPr>
          <w:rFonts w:ascii="Tahoma" w:hAnsi="Tahoma" w:cs="Tahoma"/>
          <w:szCs w:val="24"/>
          <w:shd w:val="clear" w:color="auto" w:fill="FFFFFF"/>
        </w:rPr>
        <w:t xml:space="preserve">in the Essential Medicine Programme in </w:t>
      </w:r>
      <w:r w:rsidR="007E22E0">
        <w:rPr>
          <w:rFonts w:ascii="Tahoma" w:hAnsi="Tahoma" w:cs="Tahoma"/>
          <w:szCs w:val="24"/>
          <w:shd w:val="clear" w:color="auto" w:fill="FFFFFF"/>
        </w:rPr>
        <w:t xml:space="preserve">many </w:t>
      </w:r>
      <w:r w:rsidR="00965C55" w:rsidRPr="00055E0D">
        <w:rPr>
          <w:rFonts w:ascii="Tahoma" w:hAnsi="Tahoma" w:cs="Tahoma"/>
          <w:szCs w:val="24"/>
          <w:shd w:val="clear" w:color="auto" w:fill="FFFFFF"/>
        </w:rPr>
        <w:t>countr</w:t>
      </w:r>
      <w:r w:rsidR="007E22E0">
        <w:rPr>
          <w:rFonts w:ascii="Tahoma" w:hAnsi="Tahoma" w:cs="Tahoma"/>
          <w:szCs w:val="24"/>
          <w:shd w:val="clear" w:color="auto" w:fill="FFFFFF"/>
        </w:rPr>
        <w:t>ies, probably including your own, although it</w:t>
      </w:r>
      <w:r w:rsidR="00965C55" w:rsidRPr="00055E0D">
        <w:rPr>
          <w:rFonts w:ascii="Tahoma" w:hAnsi="Tahoma" w:cs="Tahoma"/>
          <w:szCs w:val="24"/>
          <w:shd w:val="clear" w:color="auto" w:fill="FFFFFF"/>
        </w:rPr>
        <w:t xml:space="preserve"> may be called by other names e.g. </w:t>
      </w:r>
      <w:r w:rsidR="00396669">
        <w:rPr>
          <w:rFonts w:ascii="Tahoma" w:hAnsi="Tahoma" w:cs="Tahoma"/>
          <w:szCs w:val="24"/>
          <w:shd w:val="clear" w:color="auto" w:fill="FFFFFF"/>
        </w:rPr>
        <w:t>‘</w:t>
      </w:r>
      <w:r w:rsidR="00965C55" w:rsidRPr="00055E0D">
        <w:rPr>
          <w:rFonts w:ascii="Tahoma" w:hAnsi="Tahoma" w:cs="Tahoma"/>
          <w:szCs w:val="24"/>
          <w:shd w:val="clear" w:color="auto" w:fill="FFFFFF"/>
        </w:rPr>
        <w:t>Drug and Therapeutics Committee</w:t>
      </w:r>
      <w:r w:rsidR="00396669">
        <w:rPr>
          <w:rFonts w:ascii="Tahoma" w:hAnsi="Tahoma" w:cs="Tahoma"/>
          <w:szCs w:val="24"/>
          <w:shd w:val="clear" w:color="auto" w:fill="FFFFFF"/>
        </w:rPr>
        <w:t>’</w:t>
      </w:r>
      <w:r w:rsidR="00965C55" w:rsidRPr="00055E0D">
        <w:rPr>
          <w:rFonts w:ascii="Tahoma" w:hAnsi="Tahoma" w:cs="Tahoma"/>
          <w:szCs w:val="24"/>
          <w:shd w:val="clear" w:color="auto" w:fill="FFFFFF"/>
        </w:rPr>
        <w:t xml:space="preserve"> (DTC). The PTC will be discussed in detail in </w:t>
      </w:r>
      <w:r w:rsidR="00E41845">
        <w:rPr>
          <w:rFonts w:ascii="Tahoma" w:hAnsi="Tahoma" w:cs="Tahoma"/>
          <w:szCs w:val="24"/>
          <w:shd w:val="clear" w:color="auto" w:fill="FFFFFF"/>
        </w:rPr>
        <w:t>the next session (Session 11)</w:t>
      </w:r>
      <w:r w:rsidR="00965C55" w:rsidRPr="00055E0D">
        <w:rPr>
          <w:rFonts w:ascii="Tahoma" w:hAnsi="Tahoma" w:cs="Tahoma"/>
          <w:szCs w:val="24"/>
          <w:shd w:val="clear" w:color="auto" w:fill="FFFFFF"/>
        </w:rPr>
        <w:t xml:space="preserve">. Briefly, the role of the PTC covers </w:t>
      </w:r>
      <w:r w:rsidR="007E22E0">
        <w:rPr>
          <w:rFonts w:ascii="Tahoma" w:hAnsi="Tahoma" w:cs="Tahoma"/>
          <w:szCs w:val="24"/>
          <w:shd w:val="clear" w:color="auto" w:fill="FFFFFF"/>
        </w:rPr>
        <w:t>a wide range of functions, including</w:t>
      </w:r>
      <w:r w:rsidR="00965C55" w:rsidRPr="00055E0D">
        <w:rPr>
          <w:rFonts w:ascii="Tahoma" w:hAnsi="Tahoma" w:cs="Tahoma"/>
          <w:szCs w:val="24"/>
          <w:shd w:val="clear" w:color="auto" w:fill="FFFFFF"/>
        </w:rPr>
        <w:t>:</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Providing advice on all aspects of medicines supply management</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Evaluating and implementing </w:t>
      </w:r>
      <w:r w:rsidR="002C1AA5" w:rsidRPr="00055E0D">
        <w:rPr>
          <w:rFonts w:ascii="Tahoma" w:hAnsi="Tahoma" w:cs="Tahoma"/>
          <w:szCs w:val="24"/>
          <w:shd w:val="clear" w:color="auto" w:fill="FFFFFF"/>
        </w:rPr>
        <w:t>medicines</w:t>
      </w:r>
      <w:r w:rsidRPr="00055E0D">
        <w:rPr>
          <w:rFonts w:ascii="Tahoma" w:hAnsi="Tahoma" w:cs="Tahoma"/>
          <w:szCs w:val="24"/>
          <w:shd w:val="clear" w:color="auto" w:fill="FFFFFF"/>
        </w:rPr>
        <w:t xml:space="preserve"> polic</w:t>
      </w:r>
      <w:r w:rsidR="00060E96">
        <w:rPr>
          <w:rFonts w:ascii="Tahoma" w:hAnsi="Tahoma" w:cs="Tahoma"/>
          <w:szCs w:val="24"/>
          <w:shd w:val="clear" w:color="auto" w:fill="FFFFFF"/>
        </w:rPr>
        <w:t>i</w:t>
      </w:r>
      <w:r w:rsidRPr="00055E0D">
        <w:rPr>
          <w:rFonts w:ascii="Tahoma" w:hAnsi="Tahoma" w:cs="Tahoma"/>
          <w:szCs w:val="24"/>
          <w:shd w:val="clear" w:color="auto" w:fill="FFFFFF"/>
        </w:rPr>
        <w:t>es</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Evaluating and selecting medicines for the formulary list</w:t>
      </w:r>
      <w:r w:rsidR="002C1AA5" w:rsidRPr="00055E0D">
        <w:rPr>
          <w:rFonts w:ascii="Tahoma" w:hAnsi="Tahoma" w:cs="Tahoma"/>
          <w:szCs w:val="24"/>
          <w:shd w:val="clear" w:color="auto" w:fill="FFFFFF"/>
        </w:rPr>
        <w:t xml:space="preserve"> for the facility</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Developing </w:t>
      </w:r>
      <w:r w:rsidR="002C1AA5" w:rsidRPr="00055E0D">
        <w:rPr>
          <w:rFonts w:ascii="Tahoma" w:hAnsi="Tahoma" w:cs="Tahoma"/>
          <w:szCs w:val="24"/>
          <w:shd w:val="clear" w:color="auto" w:fill="FFFFFF"/>
        </w:rPr>
        <w:t xml:space="preserve">motivations for changes to, </w:t>
      </w:r>
      <w:r w:rsidRPr="00055E0D">
        <w:rPr>
          <w:rFonts w:ascii="Tahoma" w:hAnsi="Tahoma" w:cs="Tahoma"/>
          <w:szCs w:val="24"/>
          <w:shd w:val="clear" w:color="auto" w:fill="FFFFFF"/>
        </w:rPr>
        <w:t>and implementing STGs</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Investigating </w:t>
      </w:r>
      <w:r w:rsidR="002C1AA5" w:rsidRPr="00055E0D">
        <w:rPr>
          <w:rFonts w:ascii="Tahoma" w:hAnsi="Tahoma" w:cs="Tahoma"/>
          <w:szCs w:val="24"/>
          <w:shd w:val="clear" w:color="auto" w:fill="FFFFFF"/>
        </w:rPr>
        <w:t>medicine</w:t>
      </w:r>
      <w:r w:rsidRPr="00055E0D">
        <w:rPr>
          <w:rFonts w:ascii="Tahoma" w:hAnsi="Tahoma" w:cs="Tahoma"/>
          <w:szCs w:val="24"/>
          <w:shd w:val="clear" w:color="auto" w:fill="FFFFFF"/>
        </w:rPr>
        <w:t xml:space="preserve"> use and identifying usage problems</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Conducting interventions to improve </w:t>
      </w:r>
      <w:r w:rsidR="002C1AA5" w:rsidRPr="00055E0D">
        <w:rPr>
          <w:rFonts w:ascii="Tahoma" w:hAnsi="Tahoma" w:cs="Tahoma"/>
          <w:szCs w:val="24"/>
          <w:shd w:val="clear" w:color="auto" w:fill="FFFFFF"/>
        </w:rPr>
        <w:t xml:space="preserve">medicine </w:t>
      </w:r>
      <w:r w:rsidRPr="00055E0D">
        <w:rPr>
          <w:rFonts w:ascii="Tahoma" w:hAnsi="Tahoma" w:cs="Tahoma"/>
          <w:szCs w:val="24"/>
          <w:shd w:val="clear" w:color="auto" w:fill="FFFFFF"/>
        </w:rPr>
        <w:t xml:space="preserve">use </w:t>
      </w:r>
    </w:p>
    <w:p w:rsidR="00965C55" w:rsidRPr="00055E0D" w:rsidRDefault="00965C5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Reviewing </w:t>
      </w:r>
      <w:r w:rsidR="002C1AA5" w:rsidRPr="00055E0D">
        <w:rPr>
          <w:rFonts w:ascii="Tahoma" w:hAnsi="Tahoma" w:cs="Tahoma"/>
          <w:szCs w:val="24"/>
          <w:shd w:val="clear" w:color="auto" w:fill="FFFFFF"/>
        </w:rPr>
        <w:t>quality of medicine use – adverse drug reactions and medicine error review</w:t>
      </w:r>
    </w:p>
    <w:p w:rsidR="002C1AA5" w:rsidRPr="00055E0D" w:rsidRDefault="002C1AA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Communicating policy and decision making re medicines, budgets, restrictions, shortages etc. to all health practitioners </w:t>
      </w:r>
    </w:p>
    <w:p w:rsidR="002C1AA5" w:rsidRPr="00055E0D" w:rsidRDefault="002C1AA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Managing the facility medicines budget </w:t>
      </w:r>
    </w:p>
    <w:p w:rsidR="002C1AA5" w:rsidRPr="00055E0D" w:rsidRDefault="002C1AA5" w:rsidP="00754979">
      <w:pPr>
        <w:pStyle w:val="ListParagraph"/>
        <w:numPr>
          <w:ilvl w:val="0"/>
          <w:numId w:val="9"/>
        </w:numPr>
        <w:shd w:val="clear" w:color="auto" w:fill="FFFFFF"/>
        <w:spacing w:after="27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Review of motivations for specialist medicines for individual patients</w:t>
      </w:r>
    </w:p>
    <w:p w:rsidR="00AD51D1" w:rsidRDefault="00AD51D1" w:rsidP="00754979">
      <w:pPr>
        <w:pStyle w:val="ListParagraph"/>
        <w:shd w:val="clear" w:color="auto" w:fill="FFFFFF"/>
        <w:spacing w:after="270" w:line="270" w:lineRule="atLeast"/>
        <w:ind w:left="1080"/>
        <w:textAlignment w:val="baseline"/>
        <w:rPr>
          <w:rFonts w:ascii="Tahoma" w:hAnsi="Tahoma" w:cs="Tahoma"/>
          <w:szCs w:val="24"/>
          <w:shd w:val="clear" w:color="auto" w:fill="FFFFFF"/>
        </w:rPr>
      </w:pPr>
    </w:p>
    <w:p w:rsidR="00854DC1" w:rsidRPr="004B6F5C" w:rsidRDefault="00AD51D1" w:rsidP="00754979">
      <w:pPr>
        <w:pStyle w:val="ListParagraph"/>
        <w:numPr>
          <w:ilvl w:val="1"/>
          <w:numId w:val="32"/>
        </w:numPr>
        <w:shd w:val="clear" w:color="auto" w:fill="FFFFFF"/>
        <w:spacing w:after="270" w:line="270" w:lineRule="atLeast"/>
        <w:textAlignment w:val="baseline"/>
        <w:rPr>
          <w:rFonts w:ascii="Tahoma" w:hAnsi="Tahoma" w:cs="Tahoma"/>
          <w:b/>
          <w:szCs w:val="24"/>
          <w:shd w:val="clear" w:color="auto" w:fill="FFFFFF"/>
        </w:rPr>
      </w:pPr>
      <w:r w:rsidRPr="004B6F5C">
        <w:rPr>
          <w:rFonts w:ascii="Tahoma" w:hAnsi="Tahoma" w:cs="Tahoma"/>
          <w:b/>
          <w:szCs w:val="24"/>
          <w:shd w:val="clear" w:color="auto" w:fill="FFFFFF"/>
        </w:rPr>
        <w:t xml:space="preserve">The </w:t>
      </w:r>
      <w:r w:rsidR="004D1FBD" w:rsidRPr="004B6F5C">
        <w:rPr>
          <w:rFonts w:ascii="Tahoma" w:hAnsi="Tahoma" w:cs="Tahoma"/>
          <w:b/>
          <w:szCs w:val="24"/>
          <w:shd w:val="clear" w:color="auto" w:fill="FFFFFF"/>
        </w:rPr>
        <w:t>Standards Treatment Guidelines</w:t>
      </w:r>
      <w:r w:rsidR="004B6F5C" w:rsidRPr="004B6F5C">
        <w:rPr>
          <w:rFonts w:ascii="Tahoma" w:hAnsi="Tahoma" w:cs="Tahoma"/>
          <w:b/>
          <w:szCs w:val="24"/>
          <w:shd w:val="clear" w:color="auto" w:fill="FFFFFF"/>
        </w:rPr>
        <w:t xml:space="preserve"> (STGs)</w:t>
      </w:r>
    </w:p>
    <w:p w:rsidR="00197A09" w:rsidRDefault="00197A09" w:rsidP="00754979">
      <w:pPr>
        <w:shd w:val="clear" w:color="auto" w:fill="FFFFFF"/>
        <w:spacing w:after="270" w:line="270" w:lineRule="atLeast"/>
        <w:textAlignment w:val="baseline"/>
        <w:rPr>
          <w:rFonts w:ascii="Tahoma" w:hAnsi="Tahoma" w:cs="Tahoma"/>
          <w:szCs w:val="24"/>
          <w:shd w:val="clear" w:color="auto" w:fill="FFFFFF"/>
        </w:rPr>
      </w:pPr>
      <w:r w:rsidRPr="00197A09">
        <w:rPr>
          <w:rFonts w:ascii="Tahoma" w:hAnsi="Tahoma" w:cs="Tahoma"/>
          <w:szCs w:val="24"/>
          <w:shd w:val="clear" w:color="auto" w:fill="FFFFFF"/>
        </w:rPr>
        <w:t>The aim of this section is to help you understand the importance of a Standard Treatment Guideline in promoting rational use of medicines in health facilities. It should also enable you to explain the procedure you would follow to ensure the implementation of a guideline in your hospital or clinic.</w:t>
      </w:r>
      <w:r>
        <w:rPr>
          <w:rFonts w:ascii="Tahoma" w:hAnsi="Tahoma" w:cs="Tahoma"/>
          <w:szCs w:val="24"/>
          <w:shd w:val="clear" w:color="auto" w:fill="FFFFFF"/>
        </w:rPr>
        <w:t xml:space="preserve"> </w:t>
      </w:r>
    </w:p>
    <w:p w:rsidR="00197A09" w:rsidRDefault="00197A09" w:rsidP="00197A09">
      <w:pPr>
        <w:autoSpaceDE w:val="0"/>
        <w:autoSpaceDN w:val="0"/>
        <w:adjustRightInd w:val="0"/>
        <w:spacing w:after="0" w:line="240" w:lineRule="auto"/>
        <w:rPr>
          <w:rFonts w:ascii="Tahoma" w:hAnsi="Tahoma" w:cs="Tahoma"/>
          <w:szCs w:val="24"/>
        </w:rPr>
      </w:pPr>
      <w:r w:rsidRPr="007D4DAC">
        <w:rPr>
          <w:rFonts w:ascii="Tahoma" w:hAnsi="Tahoma" w:cs="Tahoma"/>
          <w:bCs/>
          <w:szCs w:val="24"/>
        </w:rPr>
        <w:lastRenderedPageBreak/>
        <w:t xml:space="preserve">A </w:t>
      </w:r>
      <w:r>
        <w:rPr>
          <w:rFonts w:ascii="Tahoma" w:hAnsi="Tahoma" w:cs="Tahoma"/>
          <w:bCs/>
          <w:szCs w:val="24"/>
        </w:rPr>
        <w:t>STG</w:t>
      </w:r>
      <w:r>
        <w:rPr>
          <w:rFonts w:ascii="Tahoma" w:hAnsi="Tahoma" w:cs="Tahoma"/>
          <w:szCs w:val="24"/>
        </w:rPr>
        <w:t xml:space="preserve"> is a</w:t>
      </w:r>
      <w:r w:rsidRPr="00D73CAA">
        <w:rPr>
          <w:rFonts w:ascii="Tahoma" w:hAnsi="Tahoma" w:cs="Tahoma"/>
          <w:szCs w:val="24"/>
        </w:rPr>
        <w:t xml:space="preserve"> systematically developed</w:t>
      </w:r>
      <w:r>
        <w:rPr>
          <w:rFonts w:ascii="Tahoma" w:hAnsi="Tahoma" w:cs="Tahoma"/>
          <w:szCs w:val="24"/>
        </w:rPr>
        <w:t>, evidence based</w:t>
      </w:r>
      <w:r w:rsidRPr="00D73CAA">
        <w:rPr>
          <w:rFonts w:ascii="Tahoma" w:hAnsi="Tahoma" w:cs="Tahoma"/>
          <w:szCs w:val="24"/>
        </w:rPr>
        <w:t xml:space="preserve"> statement designed to assist</w:t>
      </w:r>
      <w:r>
        <w:rPr>
          <w:rFonts w:ascii="Tahoma" w:hAnsi="Tahoma" w:cs="Tahoma"/>
          <w:szCs w:val="24"/>
        </w:rPr>
        <w:t xml:space="preserve"> health </w:t>
      </w:r>
      <w:r w:rsidRPr="00D73CAA">
        <w:rPr>
          <w:rFonts w:ascii="Tahoma" w:hAnsi="Tahoma" w:cs="Tahoma"/>
          <w:szCs w:val="24"/>
        </w:rPr>
        <w:t xml:space="preserve">practitioners </w:t>
      </w:r>
      <w:r>
        <w:rPr>
          <w:rFonts w:ascii="Tahoma" w:hAnsi="Tahoma" w:cs="Tahoma"/>
          <w:szCs w:val="24"/>
        </w:rPr>
        <w:t xml:space="preserve">to make </w:t>
      </w:r>
      <w:r w:rsidRPr="00D73CAA">
        <w:rPr>
          <w:rFonts w:ascii="Tahoma" w:hAnsi="Tahoma" w:cs="Tahoma"/>
          <w:szCs w:val="24"/>
        </w:rPr>
        <w:t>decisions about appropriate health care for specific clinical circumstances</w:t>
      </w:r>
      <w:r>
        <w:rPr>
          <w:rFonts w:ascii="Tahoma" w:hAnsi="Tahoma" w:cs="Tahoma"/>
          <w:szCs w:val="24"/>
        </w:rPr>
        <w:t>.</w:t>
      </w:r>
    </w:p>
    <w:p w:rsidR="00197A09" w:rsidRDefault="00197A09" w:rsidP="00197A09">
      <w:pPr>
        <w:autoSpaceDE w:val="0"/>
        <w:autoSpaceDN w:val="0"/>
        <w:adjustRightInd w:val="0"/>
        <w:spacing w:after="0" w:line="240" w:lineRule="auto"/>
        <w:rPr>
          <w:rFonts w:ascii="Tahoma" w:hAnsi="Tahoma" w:cs="Tahoma"/>
          <w:szCs w:val="24"/>
        </w:rPr>
      </w:pPr>
    </w:p>
    <w:p w:rsidR="0078675F" w:rsidRDefault="004D1FBD" w:rsidP="00BB7BE1">
      <w:pPr>
        <w:shd w:val="clear" w:color="auto" w:fill="FFFFFF"/>
        <w:spacing w:after="0" w:line="270" w:lineRule="atLeast"/>
        <w:textAlignment w:val="baseline"/>
        <w:rPr>
          <w:rFonts w:ascii="Tahoma" w:hAnsi="Tahoma" w:cs="Tahoma"/>
          <w:szCs w:val="24"/>
          <w:shd w:val="clear" w:color="auto" w:fill="FFFFFF"/>
        </w:rPr>
      </w:pPr>
      <w:r w:rsidRPr="00055E0D">
        <w:rPr>
          <w:rFonts w:ascii="Tahoma" w:hAnsi="Tahoma" w:cs="Tahoma"/>
          <w:szCs w:val="24"/>
          <w:shd w:val="clear" w:color="auto" w:fill="FFFFFF"/>
        </w:rPr>
        <w:t xml:space="preserve">The purpose of a </w:t>
      </w:r>
      <w:r w:rsidR="007E22E0">
        <w:rPr>
          <w:rFonts w:ascii="Tahoma" w:hAnsi="Tahoma" w:cs="Tahoma"/>
          <w:szCs w:val="24"/>
          <w:shd w:val="clear" w:color="auto" w:fill="FFFFFF"/>
        </w:rPr>
        <w:t>S</w:t>
      </w:r>
      <w:r w:rsidRPr="00055E0D">
        <w:rPr>
          <w:rFonts w:ascii="Tahoma" w:hAnsi="Tahoma" w:cs="Tahoma"/>
          <w:szCs w:val="24"/>
          <w:shd w:val="clear" w:color="auto" w:fill="FFFFFF"/>
        </w:rPr>
        <w:t xml:space="preserve">tandard </w:t>
      </w:r>
      <w:r w:rsidR="007E22E0">
        <w:rPr>
          <w:rFonts w:ascii="Tahoma" w:hAnsi="Tahoma" w:cs="Tahoma"/>
          <w:szCs w:val="24"/>
          <w:shd w:val="clear" w:color="auto" w:fill="FFFFFF"/>
        </w:rPr>
        <w:t>T</w:t>
      </w:r>
      <w:r w:rsidRPr="00055E0D">
        <w:rPr>
          <w:rFonts w:ascii="Tahoma" w:hAnsi="Tahoma" w:cs="Tahoma"/>
          <w:szCs w:val="24"/>
          <w:shd w:val="clear" w:color="auto" w:fill="FFFFFF"/>
        </w:rPr>
        <w:t xml:space="preserve">reatment </w:t>
      </w:r>
      <w:r w:rsidR="007E22E0">
        <w:rPr>
          <w:rFonts w:ascii="Tahoma" w:hAnsi="Tahoma" w:cs="Tahoma"/>
          <w:szCs w:val="24"/>
          <w:shd w:val="clear" w:color="auto" w:fill="FFFFFF"/>
        </w:rPr>
        <w:t>G</w:t>
      </w:r>
      <w:r w:rsidRPr="00055E0D">
        <w:rPr>
          <w:rFonts w:ascii="Tahoma" w:hAnsi="Tahoma" w:cs="Tahoma"/>
          <w:szCs w:val="24"/>
          <w:shd w:val="clear" w:color="auto" w:fill="FFFFFF"/>
        </w:rPr>
        <w:t xml:space="preserve">uideline (STG) is to ensure </w:t>
      </w:r>
      <w:r w:rsidR="007E22E0">
        <w:rPr>
          <w:rFonts w:ascii="Tahoma" w:hAnsi="Tahoma" w:cs="Tahoma"/>
          <w:szCs w:val="24"/>
          <w:shd w:val="clear" w:color="auto" w:fill="FFFFFF"/>
        </w:rPr>
        <w:t xml:space="preserve">that </w:t>
      </w:r>
      <w:r w:rsidRPr="00055E0D">
        <w:rPr>
          <w:rFonts w:ascii="Tahoma" w:hAnsi="Tahoma" w:cs="Tahoma"/>
          <w:szCs w:val="24"/>
          <w:shd w:val="clear" w:color="auto" w:fill="FFFFFF"/>
        </w:rPr>
        <w:t>equitable and appropriate health care practices are carried out for the entire population in a specific health catchment area. The STG</w:t>
      </w:r>
      <w:r w:rsidR="007E22E0">
        <w:rPr>
          <w:rFonts w:ascii="Tahoma" w:hAnsi="Tahoma" w:cs="Tahoma"/>
          <w:szCs w:val="24"/>
          <w:shd w:val="clear" w:color="auto" w:fill="FFFFFF"/>
        </w:rPr>
        <w:t>’</w:t>
      </w:r>
      <w:r w:rsidRPr="00055E0D">
        <w:rPr>
          <w:rFonts w:ascii="Tahoma" w:hAnsi="Tahoma" w:cs="Tahoma"/>
          <w:szCs w:val="24"/>
          <w:shd w:val="clear" w:color="auto" w:fill="FFFFFF"/>
        </w:rPr>
        <w:t xml:space="preserve">s incorporate the EML </w:t>
      </w:r>
      <w:r w:rsidR="0078675F" w:rsidRPr="00055E0D">
        <w:rPr>
          <w:rFonts w:ascii="Tahoma" w:hAnsi="Tahoma" w:cs="Tahoma"/>
          <w:szCs w:val="24"/>
          <w:shd w:val="clear" w:color="auto" w:fill="FFFFFF"/>
        </w:rPr>
        <w:t>and non-pharmaceutical treatments specific to a country and</w:t>
      </w:r>
      <w:r w:rsidR="00A25C33">
        <w:rPr>
          <w:rFonts w:ascii="Tahoma" w:hAnsi="Tahoma" w:cs="Tahoma"/>
          <w:szCs w:val="24"/>
          <w:shd w:val="clear" w:color="auto" w:fill="FFFFFF"/>
        </w:rPr>
        <w:t>/</w:t>
      </w:r>
      <w:r w:rsidR="0078675F" w:rsidRPr="00055E0D">
        <w:rPr>
          <w:rFonts w:ascii="Tahoma" w:hAnsi="Tahoma" w:cs="Tahoma"/>
          <w:szCs w:val="24"/>
          <w:shd w:val="clear" w:color="auto" w:fill="FFFFFF"/>
        </w:rPr>
        <w:t xml:space="preserve">or a specific population. </w:t>
      </w:r>
      <w:r w:rsidR="00A25C33">
        <w:rPr>
          <w:rFonts w:ascii="Tahoma" w:hAnsi="Tahoma" w:cs="Tahoma"/>
          <w:szCs w:val="24"/>
          <w:shd w:val="clear" w:color="auto" w:fill="FFFFFF"/>
        </w:rPr>
        <w:t>Unfortunately h</w:t>
      </w:r>
      <w:r w:rsidR="0078675F" w:rsidRPr="00055E0D">
        <w:rPr>
          <w:rFonts w:ascii="Tahoma" w:hAnsi="Tahoma" w:cs="Tahoma"/>
          <w:szCs w:val="24"/>
          <w:shd w:val="clear" w:color="auto" w:fill="FFFFFF"/>
        </w:rPr>
        <w:t>owever</w:t>
      </w:r>
      <w:r w:rsidR="00A25C33">
        <w:rPr>
          <w:rFonts w:ascii="Tahoma" w:hAnsi="Tahoma" w:cs="Tahoma"/>
          <w:szCs w:val="24"/>
          <w:shd w:val="clear" w:color="auto" w:fill="FFFFFF"/>
        </w:rPr>
        <w:t>,</w:t>
      </w:r>
      <w:r w:rsidR="0078675F" w:rsidRPr="00055E0D">
        <w:rPr>
          <w:rFonts w:ascii="Tahoma" w:hAnsi="Tahoma" w:cs="Tahoma"/>
          <w:szCs w:val="24"/>
          <w:shd w:val="clear" w:color="auto" w:fill="FFFFFF"/>
        </w:rPr>
        <w:t xml:space="preserve"> e</w:t>
      </w:r>
      <w:r w:rsidRPr="00055E0D">
        <w:rPr>
          <w:rFonts w:ascii="Tahoma" w:hAnsi="Tahoma" w:cs="Tahoma"/>
          <w:szCs w:val="24"/>
          <w:shd w:val="clear" w:color="auto" w:fill="FFFFFF"/>
        </w:rPr>
        <w:t xml:space="preserve">vidence suggests that </w:t>
      </w:r>
      <w:r w:rsidR="007E22E0">
        <w:rPr>
          <w:rFonts w:ascii="Tahoma" w:hAnsi="Tahoma" w:cs="Tahoma"/>
          <w:szCs w:val="24"/>
          <w:shd w:val="clear" w:color="auto" w:fill="FFFFFF"/>
        </w:rPr>
        <w:t xml:space="preserve">an </w:t>
      </w:r>
      <w:r w:rsidRPr="00055E0D">
        <w:rPr>
          <w:rFonts w:ascii="Tahoma" w:hAnsi="Tahoma" w:cs="Tahoma"/>
          <w:szCs w:val="24"/>
          <w:shd w:val="clear" w:color="auto" w:fill="FFFFFF"/>
        </w:rPr>
        <w:t>a</w:t>
      </w:r>
      <w:r w:rsidR="00AB3E0D" w:rsidRPr="00055E0D">
        <w:rPr>
          <w:rFonts w:ascii="Tahoma" w:hAnsi="Tahoma" w:cs="Tahoma"/>
          <w:szCs w:val="24"/>
          <w:shd w:val="clear" w:color="auto" w:fill="FFFFFF"/>
        </w:rPr>
        <w:t>pproved formulary or essential medicines list does not prevent ineffective, unsafe, or wasteful prescribing.</w:t>
      </w:r>
      <w:r w:rsidR="00C01415" w:rsidRPr="00055E0D">
        <w:rPr>
          <w:rFonts w:ascii="Tahoma" w:hAnsi="Tahoma" w:cs="Tahoma"/>
          <w:szCs w:val="24"/>
          <w:shd w:val="clear" w:color="auto" w:fill="FFFFFF"/>
        </w:rPr>
        <w:t xml:space="preserve"> </w:t>
      </w:r>
    </w:p>
    <w:p w:rsidR="00396669" w:rsidRPr="00055E0D" w:rsidRDefault="00396669" w:rsidP="00BB7BE1">
      <w:pPr>
        <w:shd w:val="clear" w:color="auto" w:fill="FFFFFF"/>
        <w:spacing w:after="0" w:line="270" w:lineRule="atLeast"/>
        <w:textAlignment w:val="baseline"/>
        <w:rPr>
          <w:rFonts w:ascii="Tahoma" w:hAnsi="Tahoma" w:cs="Tahoma"/>
          <w:szCs w:val="24"/>
          <w:shd w:val="clear" w:color="auto" w:fill="FFFFFF"/>
        </w:rPr>
      </w:pPr>
    </w:p>
    <w:p w:rsidR="00396669" w:rsidRDefault="0078675F" w:rsidP="00396669">
      <w:pPr>
        <w:shd w:val="clear" w:color="auto" w:fill="FFFFFF"/>
        <w:spacing w:after="270" w:line="270" w:lineRule="atLeast"/>
        <w:textAlignment w:val="baseline"/>
        <w:rPr>
          <w:rFonts w:ascii="Tahoma" w:hAnsi="Tahoma" w:cs="Tahoma"/>
          <w:szCs w:val="24"/>
          <w:shd w:val="clear" w:color="auto" w:fill="FFFFFF"/>
        </w:rPr>
      </w:pPr>
      <w:r w:rsidRPr="00396669">
        <w:rPr>
          <w:rFonts w:ascii="Tahoma" w:hAnsi="Tahoma" w:cs="Tahoma"/>
          <w:szCs w:val="24"/>
          <w:shd w:val="clear" w:color="auto" w:fill="FFFFFF"/>
        </w:rPr>
        <w:t>What</w:t>
      </w:r>
      <w:r w:rsidR="00A25C33" w:rsidRPr="00396669">
        <w:rPr>
          <w:rFonts w:ascii="Tahoma" w:hAnsi="Tahoma" w:cs="Tahoma"/>
          <w:szCs w:val="24"/>
          <w:shd w:val="clear" w:color="auto" w:fill="FFFFFF"/>
        </w:rPr>
        <w:t xml:space="preserve">, then, </w:t>
      </w:r>
      <w:r w:rsidRPr="00396669">
        <w:rPr>
          <w:rFonts w:ascii="Tahoma" w:hAnsi="Tahoma" w:cs="Tahoma"/>
          <w:szCs w:val="24"/>
          <w:shd w:val="clear" w:color="auto" w:fill="FFFFFF"/>
        </w:rPr>
        <w:t xml:space="preserve">is the benefit of using STGs? </w:t>
      </w:r>
      <w:r w:rsidR="00A25C33" w:rsidRPr="00396669">
        <w:rPr>
          <w:rFonts w:ascii="Tahoma" w:hAnsi="Tahoma" w:cs="Tahoma"/>
          <w:szCs w:val="24"/>
          <w:shd w:val="clear" w:color="auto" w:fill="FFFFFF"/>
        </w:rPr>
        <w:t>These are some of them:</w:t>
      </w:r>
    </w:p>
    <w:p w:rsidR="00A25C33" w:rsidRPr="00396669" w:rsidRDefault="0078675F" w:rsidP="00396669">
      <w:pPr>
        <w:pStyle w:val="ListParagraph"/>
        <w:numPr>
          <w:ilvl w:val="0"/>
          <w:numId w:val="37"/>
        </w:numPr>
        <w:shd w:val="clear" w:color="auto" w:fill="FFFFFF"/>
        <w:spacing w:after="270" w:line="270" w:lineRule="atLeast"/>
        <w:textAlignment w:val="baseline"/>
        <w:rPr>
          <w:rFonts w:ascii="Tahoma" w:hAnsi="Tahoma" w:cs="Tahoma"/>
          <w:szCs w:val="24"/>
          <w:shd w:val="clear" w:color="auto" w:fill="FFFFFF"/>
        </w:rPr>
      </w:pPr>
      <w:r w:rsidRPr="00396669">
        <w:rPr>
          <w:rFonts w:ascii="Tahoma" w:hAnsi="Tahoma" w:cs="Tahoma"/>
          <w:szCs w:val="24"/>
          <w:shd w:val="clear" w:color="auto" w:fill="FFFFFF"/>
        </w:rPr>
        <w:t xml:space="preserve">They </w:t>
      </w:r>
      <w:r w:rsidR="00AB3E0D" w:rsidRPr="00396669">
        <w:rPr>
          <w:rFonts w:ascii="Tahoma" w:hAnsi="Tahoma" w:cs="Tahoma"/>
          <w:szCs w:val="24"/>
          <w:shd w:val="clear" w:color="auto" w:fill="FFFFFF"/>
        </w:rPr>
        <w:t>represent one approach to promoting therapeutic effective</w:t>
      </w:r>
      <w:r w:rsidRPr="00396669">
        <w:rPr>
          <w:rFonts w:ascii="Tahoma" w:hAnsi="Tahoma" w:cs="Tahoma"/>
          <w:szCs w:val="24"/>
          <w:shd w:val="clear" w:color="auto" w:fill="FFFFFF"/>
        </w:rPr>
        <w:t>ness</w:t>
      </w:r>
      <w:r w:rsidR="00AB3E0D" w:rsidRPr="00396669">
        <w:rPr>
          <w:rFonts w:ascii="Tahoma" w:hAnsi="Tahoma" w:cs="Tahoma"/>
          <w:szCs w:val="24"/>
          <w:shd w:val="clear" w:color="auto" w:fill="FFFFFF"/>
        </w:rPr>
        <w:t xml:space="preserve"> and efficient prescribing. </w:t>
      </w:r>
    </w:p>
    <w:p w:rsidR="00A25C33" w:rsidRDefault="0078675F" w:rsidP="00754979">
      <w:pPr>
        <w:pStyle w:val="ListParagraph"/>
        <w:numPr>
          <w:ilvl w:val="0"/>
          <w:numId w:val="18"/>
        </w:numPr>
        <w:shd w:val="clear" w:color="auto" w:fill="FFFFFF"/>
        <w:spacing w:after="270" w:line="270" w:lineRule="atLeast"/>
        <w:textAlignment w:val="baseline"/>
        <w:rPr>
          <w:rFonts w:ascii="Tahoma" w:hAnsi="Tahoma" w:cs="Tahoma"/>
          <w:szCs w:val="24"/>
          <w:shd w:val="clear" w:color="auto" w:fill="FFFFFF"/>
        </w:rPr>
      </w:pPr>
      <w:r w:rsidRPr="00A25C33">
        <w:rPr>
          <w:rFonts w:ascii="Tahoma" w:hAnsi="Tahoma" w:cs="Tahoma"/>
          <w:szCs w:val="24"/>
          <w:shd w:val="clear" w:color="auto" w:fill="FFFFFF"/>
        </w:rPr>
        <w:t>They offer consistency and treatment efficiency for the patient.</w:t>
      </w:r>
    </w:p>
    <w:p w:rsidR="00A25C33" w:rsidRDefault="0078675F" w:rsidP="00754979">
      <w:pPr>
        <w:pStyle w:val="ListParagraph"/>
        <w:numPr>
          <w:ilvl w:val="0"/>
          <w:numId w:val="18"/>
        </w:numPr>
        <w:shd w:val="clear" w:color="auto" w:fill="FFFFFF"/>
        <w:spacing w:after="270" w:line="270" w:lineRule="atLeast"/>
        <w:textAlignment w:val="baseline"/>
        <w:rPr>
          <w:rFonts w:ascii="Tahoma" w:hAnsi="Tahoma" w:cs="Tahoma"/>
          <w:szCs w:val="24"/>
          <w:shd w:val="clear" w:color="auto" w:fill="FFFFFF"/>
        </w:rPr>
      </w:pPr>
      <w:r w:rsidRPr="00A25C33">
        <w:rPr>
          <w:rFonts w:ascii="Tahoma" w:hAnsi="Tahoma" w:cs="Tahoma"/>
          <w:szCs w:val="24"/>
          <w:shd w:val="clear" w:color="auto" w:fill="FFFFFF"/>
        </w:rPr>
        <w:t xml:space="preserve"> For the health provider there is a framework within which to provide health care that is based on expert opinion, current standards of care and best evidence from literature. </w:t>
      </w:r>
    </w:p>
    <w:p w:rsidR="005E6F0F" w:rsidRDefault="0078675F" w:rsidP="00754979">
      <w:pPr>
        <w:pStyle w:val="ListParagraph"/>
        <w:numPr>
          <w:ilvl w:val="0"/>
          <w:numId w:val="18"/>
        </w:numPr>
        <w:shd w:val="clear" w:color="auto" w:fill="FFFFFF"/>
        <w:spacing w:after="270" w:line="270" w:lineRule="atLeast"/>
        <w:textAlignment w:val="baseline"/>
        <w:rPr>
          <w:rFonts w:ascii="Tahoma" w:hAnsi="Tahoma" w:cs="Tahoma"/>
          <w:szCs w:val="24"/>
          <w:shd w:val="clear" w:color="auto" w:fill="FFFFFF"/>
        </w:rPr>
      </w:pPr>
      <w:r w:rsidRPr="00A25C33">
        <w:rPr>
          <w:rFonts w:ascii="Tahoma" w:hAnsi="Tahoma" w:cs="Tahoma"/>
          <w:szCs w:val="24"/>
          <w:shd w:val="clear" w:color="auto" w:fill="FFFFFF"/>
        </w:rPr>
        <w:t xml:space="preserve">The STGs allow managers of health care facilities and the regional, provincial or district </w:t>
      </w:r>
      <w:r w:rsidR="003F1B70" w:rsidRPr="00A25C33">
        <w:rPr>
          <w:rFonts w:ascii="Tahoma" w:hAnsi="Tahoma" w:cs="Tahoma"/>
          <w:szCs w:val="24"/>
          <w:shd w:val="clear" w:color="auto" w:fill="FFFFFF"/>
        </w:rPr>
        <w:t xml:space="preserve">managers </w:t>
      </w:r>
      <w:r w:rsidRPr="00A25C33">
        <w:rPr>
          <w:rFonts w:ascii="Tahoma" w:hAnsi="Tahoma" w:cs="Tahoma"/>
          <w:szCs w:val="24"/>
          <w:shd w:val="clear" w:color="auto" w:fill="FFFFFF"/>
        </w:rPr>
        <w:t>to calculate exact quantities of medicines required to ensure a continuous supply</w:t>
      </w:r>
      <w:r w:rsidR="003F1B70" w:rsidRPr="00A25C33">
        <w:rPr>
          <w:rFonts w:ascii="Tahoma" w:hAnsi="Tahoma" w:cs="Tahoma"/>
          <w:szCs w:val="24"/>
          <w:shd w:val="clear" w:color="auto" w:fill="FFFFFF"/>
        </w:rPr>
        <w:t xml:space="preserve"> of medicines</w:t>
      </w:r>
      <w:r w:rsidRPr="00A25C33">
        <w:rPr>
          <w:rFonts w:ascii="Tahoma" w:hAnsi="Tahoma" w:cs="Tahoma"/>
          <w:szCs w:val="24"/>
          <w:shd w:val="clear" w:color="auto" w:fill="FFFFFF"/>
        </w:rPr>
        <w:t xml:space="preserve">. </w:t>
      </w:r>
    </w:p>
    <w:p w:rsidR="00396669" w:rsidRDefault="00396669" w:rsidP="00396669">
      <w:pPr>
        <w:pStyle w:val="ListParagraph"/>
        <w:shd w:val="clear" w:color="auto" w:fill="FFFFFF"/>
        <w:spacing w:after="270" w:line="270" w:lineRule="atLeast"/>
        <w:textAlignment w:val="baseline"/>
        <w:rPr>
          <w:rFonts w:ascii="Tahoma" w:hAnsi="Tahoma" w:cs="Tahoma"/>
          <w:szCs w:val="24"/>
          <w:shd w:val="clear" w:color="auto" w:fill="FFFFFF"/>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81215E" w:rsidRPr="00CB56B5" w:rsidTr="00CB56B5">
        <w:tc>
          <w:tcPr>
            <w:tcW w:w="9242" w:type="dxa"/>
            <w:shd w:val="clear" w:color="auto" w:fill="DBE5F1" w:themeFill="accent1" w:themeFillTint="33"/>
          </w:tcPr>
          <w:p w:rsidR="0081215E" w:rsidRPr="00CB56B5" w:rsidRDefault="00396669" w:rsidP="00CB56B5">
            <w:pPr>
              <w:rPr>
                <w:rFonts w:ascii="Tahoma" w:hAnsi="Tahoma" w:cs="Tahoma"/>
                <w:b/>
                <w:i/>
              </w:rPr>
            </w:pPr>
            <w:r w:rsidRPr="00CB56B5">
              <w:rPr>
                <w:rFonts w:ascii="Tahoma" w:hAnsi="Tahoma" w:cs="Tahoma"/>
                <w:b/>
                <w:i/>
              </w:rPr>
              <w:t>Reflect</w:t>
            </w:r>
            <w:r w:rsidR="0081215E" w:rsidRPr="00CB56B5">
              <w:rPr>
                <w:rFonts w:ascii="Tahoma" w:hAnsi="Tahoma" w:cs="Tahoma"/>
                <w:b/>
                <w:i/>
              </w:rPr>
              <w:t>:</w:t>
            </w:r>
          </w:p>
          <w:p w:rsidR="0081215E" w:rsidRDefault="0081215E" w:rsidP="00CB56B5">
            <w:pPr>
              <w:rPr>
                <w:rFonts w:ascii="Tahoma" w:hAnsi="Tahoma" w:cs="Tahoma"/>
                <w:i/>
              </w:rPr>
            </w:pPr>
            <w:r w:rsidRPr="00CB56B5">
              <w:rPr>
                <w:rFonts w:ascii="Tahoma" w:hAnsi="Tahoma" w:cs="Tahoma"/>
                <w:i/>
              </w:rPr>
              <w:t xml:space="preserve">Can you think of other possible benefits to add to the list above? </w:t>
            </w:r>
          </w:p>
          <w:p w:rsidR="00CB56B5" w:rsidRPr="00CB56B5" w:rsidRDefault="00CB56B5" w:rsidP="00CB56B5">
            <w:pPr>
              <w:rPr>
                <w:rFonts w:ascii="Tahoma" w:hAnsi="Tahoma" w:cs="Tahoma"/>
                <w:i/>
              </w:rPr>
            </w:pPr>
          </w:p>
        </w:tc>
      </w:tr>
    </w:tbl>
    <w:p w:rsidR="00BB7BE1" w:rsidRDefault="00BB7BE1" w:rsidP="00BB7BE1">
      <w:pPr>
        <w:shd w:val="clear" w:color="auto" w:fill="FFFFFF"/>
        <w:spacing w:after="0" w:line="270" w:lineRule="atLeast"/>
        <w:textAlignment w:val="baseline"/>
        <w:rPr>
          <w:rFonts w:ascii="Tahoma" w:hAnsi="Tahoma" w:cs="Tahoma"/>
          <w:szCs w:val="24"/>
          <w:shd w:val="clear" w:color="auto" w:fill="FFFFFF"/>
          <w:lang w:val="en-US"/>
        </w:rPr>
      </w:pPr>
    </w:p>
    <w:p w:rsidR="003F1B70" w:rsidRDefault="00AD4CCE" w:rsidP="00754979">
      <w:pPr>
        <w:shd w:val="clear" w:color="auto" w:fill="FFFFFF"/>
        <w:spacing w:after="270" w:line="270" w:lineRule="atLeast"/>
        <w:textAlignment w:val="baseline"/>
        <w:rPr>
          <w:rFonts w:ascii="Tahoma" w:hAnsi="Tahoma" w:cs="Tahoma"/>
          <w:i/>
          <w:szCs w:val="24"/>
          <w:shd w:val="clear" w:color="auto" w:fill="FFFFFF"/>
          <w:lang w:val="en-US"/>
        </w:rPr>
      </w:pPr>
      <w:r>
        <w:rPr>
          <w:rFonts w:ascii="Tahoma" w:hAnsi="Tahoma" w:cs="Tahoma"/>
          <w:szCs w:val="24"/>
          <w:shd w:val="clear" w:color="auto" w:fill="FFFFFF"/>
          <w:lang w:val="en-US"/>
        </w:rPr>
        <w:t xml:space="preserve">NB: </w:t>
      </w:r>
      <w:r w:rsidRPr="00AD4CCE">
        <w:rPr>
          <w:rFonts w:ascii="Tahoma" w:hAnsi="Tahoma" w:cs="Tahoma"/>
          <w:szCs w:val="24"/>
          <w:shd w:val="clear" w:color="auto" w:fill="FFFFFF"/>
          <w:lang w:val="en-US"/>
        </w:rPr>
        <w:t xml:space="preserve">It is important to note that </w:t>
      </w:r>
      <w:r w:rsidRPr="00AD4CCE">
        <w:rPr>
          <w:rFonts w:ascii="Tahoma" w:hAnsi="Tahoma" w:cs="Tahoma"/>
          <w:i/>
          <w:szCs w:val="24"/>
          <w:shd w:val="clear" w:color="auto" w:fill="FFFFFF"/>
          <w:lang w:val="en-US"/>
        </w:rPr>
        <w:t>failure to prescribe according to guidelines is considered irrational use of medicines</w:t>
      </w:r>
    </w:p>
    <w:p w:rsidR="00230A33" w:rsidRDefault="00230A33" w:rsidP="00754979">
      <w:pPr>
        <w:autoSpaceDE w:val="0"/>
        <w:autoSpaceDN w:val="0"/>
        <w:adjustRightInd w:val="0"/>
        <w:spacing w:after="0" w:line="240" w:lineRule="auto"/>
        <w:rPr>
          <w:rFonts w:ascii="Tahoma" w:eastAsia="SymbolMT" w:hAnsi="Tahoma" w:cs="Tahoma"/>
          <w:sz w:val="20"/>
          <w:szCs w:val="20"/>
        </w:rPr>
      </w:pPr>
      <w:r>
        <w:rPr>
          <w:rFonts w:ascii="Tahoma" w:hAnsi="Tahoma" w:cs="Tahoma"/>
          <w:szCs w:val="24"/>
        </w:rPr>
        <w:t>S</w:t>
      </w:r>
      <w:r w:rsidRPr="00D73CAA">
        <w:rPr>
          <w:rFonts w:ascii="Tahoma" w:hAnsi="Tahoma" w:cs="Tahoma"/>
          <w:szCs w:val="24"/>
        </w:rPr>
        <w:t xml:space="preserve">TGs are a valuable resource in the management of pharmaceutical therapy </w:t>
      </w:r>
      <w:r>
        <w:rPr>
          <w:rFonts w:ascii="Tahoma" w:hAnsi="Tahoma" w:cs="Tahoma"/>
          <w:szCs w:val="24"/>
        </w:rPr>
        <w:t xml:space="preserve">as: </w:t>
      </w:r>
    </w:p>
    <w:p w:rsidR="00230A33" w:rsidRPr="00AF5B70" w:rsidRDefault="00230A33" w:rsidP="00754979">
      <w:pPr>
        <w:pStyle w:val="ListParagraph"/>
        <w:numPr>
          <w:ilvl w:val="0"/>
          <w:numId w:val="22"/>
        </w:numPr>
        <w:autoSpaceDE w:val="0"/>
        <w:autoSpaceDN w:val="0"/>
        <w:adjustRightInd w:val="0"/>
        <w:spacing w:after="0" w:line="240" w:lineRule="auto"/>
        <w:rPr>
          <w:rFonts w:ascii="Tahoma" w:hAnsi="Tahoma" w:cs="Tahoma"/>
          <w:szCs w:val="24"/>
        </w:rPr>
      </w:pPr>
      <w:r w:rsidRPr="00AF5B70">
        <w:rPr>
          <w:rFonts w:ascii="Tahoma" w:hAnsi="Tahoma" w:cs="Tahoma"/>
          <w:szCs w:val="24"/>
        </w:rPr>
        <w:t>Treatment of diseases may have many different approaches.</w:t>
      </w:r>
    </w:p>
    <w:p w:rsidR="00230A33" w:rsidRPr="00AF5B70" w:rsidRDefault="00230A33" w:rsidP="00754979">
      <w:pPr>
        <w:pStyle w:val="ListParagraph"/>
        <w:numPr>
          <w:ilvl w:val="0"/>
          <w:numId w:val="22"/>
        </w:numPr>
        <w:autoSpaceDE w:val="0"/>
        <w:autoSpaceDN w:val="0"/>
        <w:adjustRightInd w:val="0"/>
        <w:spacing w:after="0" w:line="240" w:lineRule="auto"/>
        <w:rPr>
          <w:rFonts w:ascii="Tahoma" w:hAnsi="Tahoma" w:cs="Tahoma"/>
          <w:szCs w:val="24"/>
        </w:rPr>
      </w:pPr>
      <w:r w:rsidRPr="00AF5B70">
        <w:rPr>
          <w:rFonts w:ascii="Tahoma" w:hAnsi="Tahoma" w:cs="Tahoma"/>
          <w:szCs w:val="24"/>
        </w:rPr>
        <w:t>Many practitioners will not remember the best method of treatment.</w:t>
      </w:r>
    </w:p>
    <w:p w:rsidR="00230A33" w:rsidRPr="00AF5B70" w:rsidRDefault="00230A33" w:rsidP="00754979">
      <w:pPr>
        <w:pStyle w:val="ListParagraph"/>
        <w:numPr>
          <w:ilvl w:val="0"/>
          <w:numId w:val="22"/>
        </w:numPr>
        <w:autoSpaceDE w:val="0"/>
        <w:autoSpaceDN w:val="0"/>
        <w:adjustRightInd w:val="0"/>
        <w:spacing w:after="0" w:line="240" w:lineRule="auto"/>
        <w:rPr>
          <w:rFonts w:ascii="Tahoma" w:hAnsi="Tahoma" w:cs="Tahoma"/>
          <w:szCs w:val="24"/>
        </w:rPr>
      </w:pPr>
      <w:r w:rsidRPr="00AF5B70">
        <w:rPr>
          <w:rFonts w:ascii="Tahoma" w:hAnsi="Tahoma" w:cs="Tahoma"/>
          <w:szCs w:val="24"/>
        </w:rPr>
        <w:t>Applying the most effective treatment benefits both the patient and the health care system.</w:t>
      </w:r>
    </w:p>
    <w:p w:rsidR="00230A33" w:rsidRDefault="00230A33" w:rsidP="00754979">
      <w:pPr>
        <w:autoSpaceDE w:val="0"/>
        <w:autoSpaceDN w:val="0"/>
        <w:adjustRightInd w:val="0"/>
        <w:spacing w:after="0" w:line="240" w:lineRule="auto"/>
        <w:rPr>
          <w:rFonts w:ascii="Tahoma" w:hAnsi="Tahoma" w:cs="Tahoma"/>
          <w:szCs w:val="24"/>
        </w:rPr>
      </w:pPr>
    </w:p>
    <w:p w:rsidR="00230A33" w:rsidRDefault="00230A33" w:rsidP="00754979">
      <w:pPr>
        <w:autoSpaceDE w:val="0"/>
        <w:autoSpaceDN w:val="0"/>
        <w:adjustRightInd w:val="0"/>
        <w:spacing w:after="0" w:line="240" w:lineRule="auto"/>
        <w:rPr>
          <w:rFonts w:ascii="Tahoma" w:hAnsi="Tahoma" w:cs="Tahoma"/>
          <w:szCs w:val="24"/>
        </w:rPr>
      </w:pPr>
      <w:r w:rsidRPr="00D73CAA">
        <w:rPr>
          <w:rFonts w:ascii="Tahoma" w:hAnsi="Tahoma" w:cs="Tahoma"/>
          <w:szCs w:val="24"/>
        </w:rPr>
        <w:t>STGs have existed for as long as the art of healing has existed. Traditional healers developed</w:t>
      </w:r>
      <w:r>
        <w:rPr>
          <w:rFonts w:ascii="Tahoma" w:hAnsi="Tahoma" w:cs="Tahoma"/>
          <w:szCs w:val="24"/>
        </w:rPr>
        <w:t xml:space="preserve"> </w:t>
      </w:r>
      <w:r w:rsidRPr="00D73CAA">
        <w:rPr>
          <w:rFonts w:ascii="Tahoma" w:hAnsi="Tahoma" w:cs="Tahoma"/>
          <w:szCs w:val="24"/>
        </w:rPr>
        <w:t>their standard sets of cures and passed them from generation to generation.</w:t>
      </w:r>
      <w:r>
        <w:rPr>
          <w:rFonts w:ascii="Tahoma" w:hAnsi="Tahoma" w:cs="Tahoma"/>
          <w:szCs w:val="24"/>
        </w:rPr>
        <w:t xml:space="preserve"> </w:t>
      </w:r>
      <w:r w:rsidRPr="00D73CAA">
        <w:rPr>
          <w:rFonts w:ascii="Tahoma" w:hAnsi="Tahoma" w:cs="Tahoma"/>
          <w:szCs w:val="24"/>
        </w:rPr>
        <w:t xml:space="preserve">Doctors, nurses, pharmacists, community health workers, and other health care providers learn about </w:t>
      </w:r>
      <w:r w:rsidRPr="00D73CAA">
        <w:rPr>
          <w:rFonts w:ascii="Tahoma" w:hAnsi="Tahoma" w:cs="Tahoma"/>
          <w:i/>
          <w:iCs/>
          <w:szCs w:val="24"/>
        </w:rPr>
        <w:t xml:space="preserve">all </w:t>
      </w:r>
      <w:r w:rsidRPr="00D73CAA">
        <w:rPr>
          <w:rFonts w:ascii="Tahoma" w:hAnsi="Tahoma" w:cs="Tahoma"/>
          <w:szCs w:val="24"/>
        </w:rPr>
        <w:t xml:space="preserve">of the treatments that </w:t>
      </w:r>
      <w:r w:rsidRPr="00D73CAA">
        <w:rPr>
          <w:rFonts w:ascii="Tahoma" w:hAnsi="Tahoma" w:cs="Tahoma"/>
          <w:i/>
          <w:iCs/>
          <w:szCs w:val="24"/>
        </w:rPr>
        <w:t xml:space="preserve">could </w:t>
      </w:r>
      <w:r w:rsidRPr="00D73CAA">
        <w:rPr>
          <w:rFonts w:ascii="Tahoma" w:hAnsi="Tahoma" w:cs="Tahoma"/>
          <w:szCs w:val="24"/>
        </w:rPr>
        <w:t xml:space="preserve">be used, instead of focusing on the </w:t>
      </w:r>
      <w:r w:rsidRPr="00D73CAA">
        <w:rPr>
          <w:rFonts w:ascii="Tahoma" w:hAnsi="Tahoma" w:cs="Tahoma"/>
          <w:i/>
          <w:iCs/>
          <w:szCs w:val="24"/>
        </w:rPr>
        <w:t xml:space="preserve">best </w:t>
      </w:r>
      <w:r w:rsidRPr="00D73CAA">
        <w:rPr>
          <w:rFonts w:ascii="Tahoma" w:hAnsi="Tahoma" w:cs="Tahoma"/>
          <w:szCs w:val="24"/>
        </w:rPr>
        <w:t xml:space="preserve">treatment that </w:t>
      </w:r>
      <w:r w:rsidRPr="00D73CAA">
        <w:rPr>
          <w:rFonts w:ascii="Tahoma" w:hAnsi="Tahoma" w:cs="Tahoma"/>
          <w:i/>
          <w:iCs/>
          <w:szCs w:val="24"/>
        </w:rPr>
        <w:t xml:space="preserve">should </w:t>
      </w:r>
      <w:r w:rsidRPr="00D73CAA">
        <w:rPr>
          <w:rFonts w:ascii="Tahoma" w:hAnsi="Tahoma" w:cs="Tahoma"/>
          <w:szCs w:val="24"/>
        </w:rPr>
        <w:t>be used.</w:t>
      </w:r>
      <w:r>
        <w:rPr>
          <w:rFonts w:ascii="Tahoma" w:hAnsi="Tahoma" w:cs="Tahoma"/>
          <w:szCs w:val="24"/>
        </w:rPr>
        <w:t xml:space="preserve"> </w:t>
      </w:r>
      <w:r w:rsidRPr="00D73CAA">
        <w:rPr>
          <w:rFonts w:ascii="Tahoma" w:hAnsi="Tahoma" w:cs="Tahoma"/>
          <w:szCs w:val="24"/>
        </w:rPr>
        <w:t>Standard treatment</w:t>
      </w:r>
      <w:r w:rsidR="00396669">
        <w:rPr>
          <w:rFonts w:ascii="Tahoma" w:hAnsi="Tahoma" w:cs="Tahoma"/>
          <w:szCs w:val="24"/>
        </w:rPr>
        <w:t xml:space="preserve"> guideline</w:t>
      </w:r>
      <w:r w:rsidRPr="00D73CAA">
        <w:rPr>
          <w:rFonts w:ascii="Tahoma" w:hAnsi="Tahoma" w:cs="Tahoma"/>
          <w:szCs w:val="24"/>
        </w:rPr>
        <w:t>s are used at different points of the therapeutic process. They may be used to</w:t>
      </w:r>
      <w:r>
        <w:rPr>
          <w:rFonts w:ascii="Tahoma" w:hAnsi="Tahoma" w:cs="Tahoma"/>
          <w:szCs w:val="24"/>
        </w:rPr>
        <w:t xml:space="preserve"> </w:t>
      </w:r>
      <w:r w:rsidRPr="00D73CAA">
        <w:rPr>
          <w:rFonts w:ascii="Tahoma" w:hAnsi="Tahoma" w:cs="Tahoma"/>
          <w:szCs w:val="24"/>
        </w:rPr>
        <w:t>diagnose, decide on treatment and pharmaceutical supply, and assist with adherence to the</w:t>
      </w:r>
      <w:r>
        <w:rPr>
          <w:rFonts w:ascii="Tahoma" w:hAnsi="Tahoma" w:cs="Tahoma"/>
          <w:szCs w:val="24"/>
        </w:rPr>
        <w:t xml:space="preserve"> </w:t>
      </w:r>
      <w:r w:rsidRPr="00D73CAA">
        <w:rPr>
          <w:rFonts w:ascii="Tahoma" w:hAnsi="Tahoma" w:cs="Tahoma"/>
          <w:szCs w:val="24"/>
        </w:rPr>
        <w:t>prescribed treatment. Th</w:t>
      </w:r>
      <w:r w:rsidR="00396669">
        <w:rPr>
          <w:rFonts w:ascii="Tahoma" w:hAnsi="Tahoma" w:cs="Tahoma"/>
          <w:szCs w:val="24"/>
        </w:rPr>
        <w:t>e</w:t>
      </w:r>
      <w:r w:rsidRPr="00D73CAA">
        <w:rPr>
          <w:rFonts w:ascii="Tahoma" w:hAnsi="Tahoma" w:cs="Tahoma"/>
          <w:szCs w:val="24"/>
        </w:rPr>
        <w:t>i</w:t>
      </w:r>
      <w:r w:rsidR="00396669">
        <w:rPr>
          <w:rFonts w:ascii="Tahoma" w:hAnsi="Tahoma" w:cs="Tahoma"/>
          <w:szCs w:val="24"/>
        </w:rPr>
        <w:t>r</w:t>
      </w:r>
      <w:r w:rsidRPr="00D73CAA">
        <w:rPr>
          <w:rFonts w:ascii="Tahoma" w:hAnsi="Tahoma" w:cs="Tahoma"/>
          <w:szCs w:val="24"/>
        </w:rPr>
        <w:t xml:space="preserve"> use will more likely lead to the desired clinical outcome.</w:t>
      </w:r>
      <w:r w:rsidR="00396669">
        <w:rPr>
          <w:rFonts w:ascii="Tahoma" w:hAnsi="Tahoma" w:cs="Tahoma"/>
          <w:szCs w:val="24"/>
        </w:rPr>
        <w:t xml:space="preserve"> </w:t>
      </w:r>
    </w:p>
    <w:p w:rsidR="00396669" w:rsidRPr="00D73CAA" w:rsidRDefault="00396669" w:rsidP="00754979">
      <w:pPr>
        <w:autoSpaceDE w:val="0"/>
        <w:autoSpaceDN w:val="0"/>
        <w:adjustRightInd w:val="0"/>
        <w:spacing w:after="0" w:line="240" w:lineRule="auto"/>
        <w:rPr>
          <w:rFonts w:ascii="Tahoma" w:hAnsi="Tahoma" w:cs="Tahoma"/>
          <w:szCs w:val="24"/>
        </w:rPr>
      </w:pPr>
    </w:p>
    <w:p w:rsidR="00230A33" w:rsidRDefault="00396669" w:rsidP="00754979">
      <w:pPr>
        <w:autoSpaceDE w:val="0"/>
        <w:autoSpaceDN w:val="0"/>
        <w:adjustRightInd w:val="0"/>
        <w:spacing w:after="0" w:line="240" w:lineRule="auto"/>
        <w:rPr>
          <w:rFonts w:ascii="Tahoma" w:hAnsi="Tahoma" w:cs="Tahoma"/>
          <w:szCs w:val="24"/>
        </w:rPr>
      </w:pPr>
      <w:r w:rsidRPr="00396669">
        <w:rPr>
          <w:rFonts w:ascii="Tahoma" w:hAnsi="Tahoma" w:cs="Tahoma"/>
          <w:szCs w:val="24"/>
        </w:rPr>
        <w:lastRenderedPageBreak/>
        <w:t>STGs list the preferred pharmaceutical and non-pharmaceutical treatments for common health problems experienced by people in a specific health system. Each pharmaceutical treatment should include for each health problem the name, dosage form, strength, average dose (paediatric and adult), number of doses per day, and number of days of treatment. Other information on diagnosis and advice to the patient may also be included. STGs should consider non-pharmaceutical treatments. Reassurance, for example, might be the proper standard treatment for a child who is shorter than other children of his or her age, but who shows a normal growth curve, shows no signs of malnutrition or chronic disease, and has shorter than average parents.</w:t>
      </w:r>
    </w:p>
    <w:p w:rsidR="00230A33" w:rsidRDefault="00230A33" w:rsidP="00754979">
      <w:pPr>
        <w:autoSpaceDE w:val="0"/>
        <w:autoSpaceDN w:val="0"/>
        <w:adjustRightInd w:val="0"/>
        <w:spacing w:after="0" w:line="240" w:lineRule="auto"/>
        <w:rPr>
          <w:rFonts w:ascii="Tahoma" w:hAnsi="Tahoma" w:cs="Tahoma"/>
          <w:szCs w:val="24"/>
        </w:rPr>
      </w:pPr>
    </w:p>
    <w:p w:rsidR="00230A33" w:rsidRPr="00D73CAA" w:rsidRDefault="00230A33" w:rsidP="00754979">
      <w:pPr>
        <w:autoSpaceDE w:val="0"/>
        <w:autoSpaceDN w:val="0"/>
        <w:adjustRightInd w:val="0"/>
        <w:spacing w:after="0" w:line="240" w:lineRule="auto"/>
        <w:rPr>
          <w:rFonts w:ascii="Tahoma" w:hAnsi="Tahoma" w:cs="Tahoma"/>
          <w:szCs w:val="24"/>
        </w:rPr>
      </w:pPr>
      <w:r w:rsidRPr="00D73CAA">
        <w:rPr>
          <w:rFonts w:ascii="Tahoma" w:hAnsi="Tahoma" w:cs="Tahoma"/>
          <w:szCs w:val="24"/>
        </w:rPr>
        <w:t>Health problems, including specific diagnoses (e.g., malaria), symptoms (e.g., headache), and</w:t>
      </w:r>
      <w:r>
        <w:rPr>
          <w:rFonts w:ascii="Tahoma" w:hAnsi="Tahoma" w:cs="Tahoma"/>
          <w:szCs w:val="24"/>
        </w:rPr>
        <w:t xml:space="preserve"> </w:t>
      </w:r>
      <w:r w:rsidRPr="00D73CAA">
        <w:rPr>
          <w:rFonts w:ascii="Tahoma" w:hAnsi="Tahoma" w:cs="Tahoma"/>
          <w:szCs w:val="24"/>
        </w:rPr>
        <w:t>preventive health services (e.g., immunizations or prenatal vitamin and mineral supplements)</w:t>
      </w:r>
      <w:r>
        <w:rPr>
          <w:rFonts w:ascii="Tahoma" w:hAnsi="Tahoma" w:cs="Tahoma"/>
          <w:szCs w:val="24"/>
        </w:rPr>
        <w:t xml:space="preserve"> </w:t>
      </w:r>
      <w:r w:rsidRPr="00D73CAA">
        <w:rPr>
          <w:rFonts w:ascii="Tahoma" w:hAnsi="Tahoma" w:cs="Tahoma"/>
          <w:szCs w:val="24"/>
        </w:rPr>
        <w:t>may also be included in the guidelines.</w:t>
      </w:r>
      <w:r>
        <w:rPr>
          <w:rFonts w:ascii="Tahoma" w:hAnsi="Tahoma" w:cs="Tahoma"/>
          <w:szCs w:val="24"/>
        </w:rPr>
        <w:t xml:space="preserve"> </w:t>
      </w:r>
      <w:r w:rsidRPr="00D73CAA">
        <w:rPr>
          <w:rFonts w:ascii="Tahoma" w:hAnsi="Tahoma" w:cs="Tahoma"/>
          <w:szCs w:val="24"/>
        </w:rPr>
        <w:t>STGs are currently use</w:t>
      </w:r>
      <w:r>
        <w:rPr>
          <w:rFonts w:ascii="Tahoma" w:hAnsi="Tahoma" w:cs="Tahoma"/>
          <w:szCs w:val="24"/>
        </w:rPr>
        <w:t>d around the world in 1</w:t>
      </w:r>
      <w:r w:rsidRPr="00AF5B70">
        <w:rPr>
          <w:rFonts w:ascii="Tahoma" w:hAnsi="Tahoma" w:cs="Tahoma"/>
          <w:szCs w:val="24"/>
          <w:vertAlign w:val="superscript"/>
        </w:rPr>
        <w:t>st</w:t>
      </w:r>
      <w:r>
        <w:rPr>
          <w:rFonts w:ascii="Tahoma" w:hAnsi="Tahoma" w:cs="Tahoma"/>
          <w:szCs w:val="24"/>
        </w:rPr>
        <w:t xml:space="preserve"> and 3</w:t>
      </w:r>
      <w:r w:rsidRPr="00AF5B70">
        <w:rPr>
          <w:rFonts w:ascii="Tahoma" w:hAnsi="Tahoma" w:cs="Tahoma"/>
          <w:szCs w:val="24"/>
          <w:vertAlign w:val="superscript"/>
        </w:rPr>
        <w:t>rd</w:t>
      </w:r>
      <w:r>
        <w:rPr>
          <w:rFonts w:ascii="Tahoma" w:hAnsi="Tahoma" w:cs="Tahoma"/>
          <w:szCs w:val="24"/>
        </w:rPr>
        <w:t xml:space="preserve"> world countries e.g. </w:t>
      </w:r>
      <w:r w:rsidRPr="00D73CAA">
        <w:rPr>
          <w:rFonts w:ascii="Tahoma" w:hAnsi="Tahoma" w:cs="Tahoma"/>
          <w:szCs w:val="24"/>
        </w:rPr>
        <w:t>in parts of the United States, Europe, Latin America, Asia, Africa, and</w:t>
      </w:r>
      <w:r>
        <w:rPr>
          <w:rFonts w:ascii="Tahoma" w:hAnsi="Tahoma" w:cs="Tahoma"/>
          <w:szCs w:val="24"/>
        </w:rPr>
        <w:t xml:space="preserve"> </w:t>
      </w:r>
      <w:r w:rsidRPr="00D73CAA">
        <w:rPr>
          <w:rFonts w:ascii="Tahoma" w:hAnsi="Tahoma" w:cs="Tahoma"/>
          <w:szCs w:val="24"/>
        </w:rPr>
        <w:t>the Western Pacific. Thus, essential pharmaceutical programs are finding that the development of standard treatments</w:t>
      </w:r>
      <w:r>
        <w:rPr>
          <w:rFonts w:ascii="Tahoma" w:hAnsi="Tahoma" w:cs="Tahoma"/>
          <w:szCs w:val="24"/>
        </w:rPr>
        <w:t xml:space="preserve"> </w:t>
      </w:r>
      <w:r w:rsidRPr="00D73CAA">
        <w:rPr>
          <w:rFonts w:ascii="Tahoma" w:hAnsi="Tahoma" w:cs="Tahoma"/>
          <w:szCs w:val="24"/>
        </w:rPr>
        <w:t>is necessary for therapeutically effective and economically efficient use of medicines.</w:t>
      </w:r>
    </w:p>
    <w:p w:rsidR="00197A09" w:rsidRPr="00D73CAA" w:rsidRDefault="00230A33" w:rsidP="00197A09">
      <w:pPr>
        <w:autoSpaceDE w:val="0"/>
        <w:autoSpaceDN w:val="0"/>
        <w:adjustRightInd w:val="0"/>
        <w:spacing w:after="0" w:line="240" w:lineRule="auto"/>
        <w:rPr>
          <w:rFonts w:ascii="Tahoma" w:hAnsi="Tahoma" w:cs="Tahoma"/>
          <w:szCs w:val="24"/>
        </w:rPr>
      </w:pPr>
      <w:r w:rsidRPr="00D73CAA">
        <w:rPr>
          <w:rFonts w:ascii="Tahoma" w:hAnsi="Tahoma" w:cs="Tahoma"/>
          <w:szCs w:val="24"/>
        </w:rPr>
        <w:t>Although the advantages to using STGs are many, some disadvantages have also been</w:t>
      </w:r>
      <w:r>
        <w:rPr>
          <w:rFonts w:ascii="Tahoma" w:hAnsi="Tahoma" w:cs="Tahoma"/>
          <w:szCs w:val="24"/>
        </w:rPr>
        <w:t xml:space="preserve"> </w:t>
      </w:r>
      <w:r w:rsidRPr="00D73CAA">
        <w:rPr>
          <w:rFonts w:ascii="Tahoma" w:hAnsi="Tahoma" w:cs="Tahoma"/>
          <w:szCs w:val="24"/>
        </w:rPr>
        <w:t>encountered.</w:t>
      </w:r>
      <w:r w:rsidR="00197A09" w:rsidRPr="00197A09">
        <w:rPr>
          <w:rFonts w:ascii="Tahoma" w:hAnsi="Tahoma" w:cs="Tahoma"/>
          <w:szCs w:val="24"/>
        </w:rPr>
        <w:t xml:space="preserve"> </w:t>
      </w:r>
      <w:r w:rsidR="00197A09">
        <w:rPr>
          <w:rFonts w:ascii="Tahoma" w:hAnsi="Tahoma" w:cs="Tahoma"/>
          <w:szCs w:val="24"/>
        </w:rPr>
        <w:t>We will now look at some of these advantages and disadvantages.</w:t>
      </w:r>
    </w:p>
    <w:p w:rsidR="00230A33" w:rsidRPr="00D73CAA" w:rsidRDefault="00197A09" w:rsidP="00754979">
      <w:pPr>
        <w:autoSpaceDE w:val="0"/>
        <w:autoSpaceDN w:val="0"/>
        <w:adjustRightInd w:val="0"/>
        <w:spacing w:after="0" w:line="240" w:lineRule="auto"/>
        <w:rPr>
          <w:rFonts w:ascii="Tahoma" w:hAnsi="Tahoma" w:cs="Tahoma"/>
          <w:b/>
          <w:bCs/>
          <w:i/>
          <w:iCs/>
          <w:szCs w:val="24"/>
        </w:rPr>
      </w:pPr>
      <w:r>
        <w:rPr>
          <w:rFonts w:ascii="Tahoma" w:hAnsi="Tahoma" w:cs="Tahoma"/>
          <w:szCs w:val="24"/>
        </w:rPr>
        <w:t xml:space="preserve"> </w:t>
      </w:r>
    </w:p>
    <w:p w:rsidR="00230A33" w:rsidRDefault="00E727EB" w:rsidP="00754979">
      <w:pPr>
        <w:autoSpaceDE w:val="0"/>
        <w:autoSpaceDN w:val="0"/>
        <w:adjustRightInd w:val="0"/>
        <w:spacing w:after="0" w:line="240" w:lineRule="auto"/>
        <w:rPr>
          <w:rFonts w:ascii="Tahoma" w:hAnsi="Tahoma" w:cs="Tahoma"/>
          <w:b/>
          <w:bCs/>
          <w:iCs/>
          <w:szCs w:val="24"/>
        </w:rPr>
      </w:pPr>
      <w:r>
        <w:rPr>
          <w:rFonts w:ascii="Tahoma" w:hAnsi="Tahoma" w:cs="Tahoma"/>
          <w:b/>
          <w:bCs/>
          <w:iCs/>
          <w:szCs w:val="24"/>
        </w:rPr>
        <w:t xml:space="preserve">3.3 </w:t>
      </w:r>
      <w:r w:rsidR="00230A33" w:rsidRPr="001A6835">
        <w:rPr>
          <w:rFonts w:ascii="Tahoma" w:hAnsi="Tahoma" w:cs="Tahoma"/>
          <w:b/>
          <w:bCs/>
          <w:iCs/>
          <w:szCs w:val="24"/>
        </w:rPr>
        <w:t>Advantages</w:t>
      </w:r>
      <w:r>
        <w:rPr>
          <w:rFonts w:ascii="Tahoma" w:hAnsi="Tahoma" w:cs="Tahoma"/>
          <w:b/>
          <w:bCs/>
          <w:iCs/>
          <w:szCs w:val="24"/>
        </w:rPr>
        <w:t xml:space="preserve"> and disadvantages of STG’s</w:t>
      </w:r>
    </w:p>
    <w:p w:rsidR="00E727EB" w:rsidRPr="001A6835" w:rsidRDefault="00E727EB" w:rsidP="00754979">
      <w:pPr>
        <w:autoSpaceDE w:val="0"/>
        <w:autoSpaceDN w:val="0"/>
        <w:adjustRightInd w:val="0"/>
        <w:spacing w:after="0" w:line="240" w:lineRule="auto"/>
        <w:rPr>
          <w:rFonts w:ascii="Tahoma" w:hAnsi="Tahoma" w:cs="Tahoma"/>
          <w:b/>
          <w:bCs/>
          <w:iCs/>
          <w:szCs w:val="24"/>
        </w:rPr>
      </w:pPr>
    </w:p>
    <w:p w:rsidR="00E727EB" w:rsidRDefault="00E727EB" w:rsidP="00754979">
      <w:pPr>
        <w:autoSpaceDE w:val="0"/>
        <w:autoSpaceDN w:val="0"/>
        <w:adjustRightInd w:val="0"/>
        <w:spacing w:after="0" w:line="240" w:lineRule="auto"/>
        <w:rPr>
          <w:rFonts w:ascii="Tahoma" w:hAnsi="Tahoma" w:cs="Tahoma"/>
          <w:szCs w:val="24"/>
        </w:rPr>
      </w:pPr>
      <w:r w:rsidRPr="00E727EB">
        <w:rPr>
          <w:rFonts w:ascii="Tahoma" w:hAnsi="Tahoma" w:cs="Tahoma"/>
          <w:i/>
          <w:szCs w:val="24"/>
        </w:rPr>
        <w:t>Advantages</w:t>
      </w:r>
    </w:p>
    <w:p w:rsidR="00230A33" w:rsidRPr="00D73CAA" w:rsidRDefault="00230A33" w:rsidP="00754979">
      <w:pPr>
        <w:autoSpaceDE w:val="0"/>
        <w:autoSpaceDN w:val="0"/>
        <w:adjustRightInd w:val="0"/>
        <w:spacing w:after="0" w:line="240" w:lineRule="auto"/>
        <w:rPr>
          <w:rFonts w:ascii="Tahoma" w:hAnsi="Tahoma" w:cs="Tahoma"/>
          <w:szCs w:val="24"/>
        </w:rPr>
      </w:pPr>
      <w:r w:rsidRPr="00D73CAA">
        <w:rPr>
          <w:rFonts w:ascii="Tahoma" w:hAnsi="Tahoma" w:cs="Tahoma"/>
          <w:szCs w:val="24"/>
        </w:rPr>
        <w:t>The use of STGs can benefit health care providers, health care officials, supply management</w:t>
      </w:r>
      <w:r>
        <w:rPr>
          <w:rFonts w:ascii="Tahoma" w:hAnsi="Tahoma" w:cs="Tahoma"/>
          <w:szCs w:val="24"/>
        </w:rPr>
        <w:t xml:space="preserve"> </w:t>
      </w:r>
      <w:r w:rsidRPr="00D73CAA">
        <w:rPr>
          <w:rFonts w:ascii="Tahoma" w:hAnsi="Tahoma" w:cs="Tahoma"/>
          <w:szCs w:val="24"/>
        </w:rPr>
        <w:t>personnel, and patients in the following ways.</w:t>
      </w:r>
    </w:p>
    <w:p w:rsidR="00230A33" w:rsidRDefault="00230A33" w:rsidP="00754979">
      <w:pPr>
        <w:autoSpaceDE w:val="0"/>
        <w:autoSpaceDN w:val="0"/>
        <w:adjustRightInd w:val="0"/>
        <w:spacing w:after="0" w:line="240" w:lineRule="auto"/>
        <w:rPr>
          <w:rFonts w:ascii="Tahoma" w:eastAsia="SymbolMT" w:hAnsi="Tahoma" w:cs="Tahoma"/>
          <w:b/>
          <w:sz w:val="20"/>
          <w:szCs w:val="20"/>
        </w:rPr>
      </w:pPr>
    </w:p>
    <w:p w:rsidR="00230A33" w:rsidRPr="001A6835" w:rsidRDefault="00230A33" w:rsidP="00754979">
      <w:pPr>
        <w:autoSpaceDE w:val="0"/>
        <w:autoSpaceDN w:val="0"/>
        <w:adjustRightInd w:val="0"/>
        <w:spacing w:after="0" w:line="240" w:lineRule="auto"/>
        <w:rPr>
          <w:rFonts w:ascii="Tahoma" w:hAnsi="Tahoma" w:cs="Tahoma"/>
          <w:szCs w:val="24"/>
        </w:rPr>
      </w:pPr>
      <w:r w:rsidRPr="001A6835">
        <w:rPr>
          <w:rFonts w:ascii="Tahoma" w:hAnsi="Tahoma" w:cs="Tahoma"/>
          <w:szCs w:val="24"/>
        </w:rPr>
        <w:t>Health care providers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standardized guidance to all practitioners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Encourages high quality care by directing practitioners to the most appropriate medicines for specific conditions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Encourages the best quality of care since patients are receiving optimal therapy</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Utilizes only formulary or essential medicines, so the health care system needs to provide only the medicines in the STGs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valuable assistance to all practitioners, especially to those with lower level skills</w:t>
      </w:r>
    </w:p>
    <w:p w:rsidR="00230A33"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Enables providers to concentrate on making the correct diagnosis because treatment options will be provided for them</w:t>
      </w:r>
    </w:p>
    <w:p w:rsidR="00230A33" w:rsidRPr="00AF5B70" w:rsidRDefault="00230A33" w:rsidP="00754979">
      <w:pPr>
        <w:autoSpaceDE w:val="0"/>
        <w:autoSpaceDN w:val="0"/>
        <w:adjustRightInd w:val="0"/>
        <w:spacing w:after="0" w:line="240" w:lineRule="auto"/>
        <w:rPr>
          <w:rFonts w:ascii="Tahoma" w:hAnsi="Tahoma" w:cs="Tahoma"/>
          <w:szCs w:val="24"/>
        </w:rPr>
      </w:pPr>
    </w:p>
    <w:p w:rsidR="00230A33" w:rsidRPr="001A6835" w:rsidRDefault="00230A33" w:rsidP="00754979">
      <w:pPr>
        <w:autoSpaceDE w:val="0"/>
        <w:autoSpaceDN w:val="0"/>
        <w:adjustRightInd w:val="0"/>
        <w:spacing w:after="0" w:line="240" w:lineRule="auto"/>
        <w:rPr>
          <w:rFonts w:ascii="Tahoma" w:hAnsi="Tahoma" w:cs="Tahoma"/>
          <w:szCs w:val="24"/>
        </w:rPr>
      </w:pPr>
      <w:r w:rsidRPr="001A6835">
        <w:rPr>
          <w:rFonts w:ascii="Tahoma" w:hAnsi="Tahoma" w:cs="Tahoma"/>
          <w:szCs w:val="24"/>
        </w:rPr>
        <w:t>Health care officials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a basis for evaluating quality of care provided by the health care</w:t>
      </w:r>
    </w:p>
    <w:p w:rsidR="00230A33" w:rsidRPr="00AF5B70" w:rsidRDefault="00230A33" w:rsidP="00754979">
      <w:pPr>
        <w:pStyle w:val="ListParagraph"/>
        <w:autoSpaceDE w:val="0"/>
        <w:autoSpaceDN w:val="0"/>
        <w:adjustRightInd w:val="0"/>
        <w:spacing w:after="0" w:line="240" w:lineRule="auto"/>
        <w:rPr>
          <w:rFonts w:ascii="Tahoma" w:hAnsi="Tahoma" w:cs="Tahoma"/>
          <w:szCs w:val="24"/>
        </w:rPr>
      </w:pPr>
      <w:proofErr w:type="gramStart"/>
      <w:r w:rsidRPr="00AF5B70">
        <w:rPr>
          <w:rFonts w:ascii="Tahoma" w:hAnsi="Tahoma" w:cs="Tahoma"/>
          <w:szCs w:val="24"/>
        </w:rPr>
        <w:t>professionals</w:t>
      </w:r>
      <w:proofErr w:type="gramEnd"/>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the most effective therapy in terms of quality</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a system for controlling cost by using funds more efficiently</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information for practitioners to give to patients concerning the institution’s standards of care</w:t>
      </w:r>
    </w:p>
    <w:p w:rsidR="00230A33"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lastRenderedPageBreak/>
        <w:t xml:space="preserve">Can be a vehicle for integrating special programs (e.g. vaccination drives, </w:t>
      </w:r>
      <w:proofErr w:type="spellStart"/>
      <w:r w:rsidRPr="00AF5B70">
        <w:rPr>
          <w:rFonts w:ascii="Tahoma" w:hAnsi="Tahoma" w:cs="Tahoma"/>
          <w:szCs w:val="24"/>
        </w:rPr>
        <w:t>diarrhea</w:t>
      </w:r>
      <w:proofErr w:type="spellEnd"/>
      <w:r w:rsidRPr="00AF5B70">
        <w:rPr>
          <w:rFonts w:ascii="Tahoma" w:hAnsi="Tahoma" w:cs="Tahoma"/>
          <w:szCs w:val="24"/>
        </w:rPr>
        <w:t xml:space="preserve"> disease control, acute respiratory infection (ARI), tuberculosis control, malaria) at the primary health care facilities using a single set of guidelines</w:t>
      </w:r>
    </w:p>
    <w:p w:rsidR="00230A33" w:rsidRPr="00AF5B70" w:rsidRDefault="00230A33" w:rsidP="00754979">
      <w:pPr>
        <w:autoSpaceDE w:val="0"/>
        <w:autoSpaceDN w:val="0"/>
        <w:adjustRightInd w:val="0"/>
        <w:spacing w:after="0" w:line="240" w:lineRule="auto"/>
        <w:rPr>
          <w:rFonts w:ascii="Tahoma" w:hAnsi="Tahoma" w:cs="Tahoma"/>
          <w:szCs w:val="24"/>
        </w:rPr>
      </w:pPr>
    </w:p>
    <w:p w:rsidR="00230A33" w:rsidRPr="001A6835" w:rsidRDefault="00230A33" w:rsidP="00754979">
      <w:pPr>
        <w:autoSpaceDE w:val="0"/>
        <w:autoSpaceDN w:val="0"/>
        <w:adjustRightInd w:val="0"/>
        <w:spacing w:after="0" w:line="240" w:lineRule="auto"/>
        <w:rPr>
          <w:rFonts w:ascii="Tahoma" w:hAnsi="Tahoma" w:cs="Tahoma"/>
          <w:szCs w:val="24"/>
        </w:rPr>
      </w:pPr>
      <w:r w:rsidRPr="001A6835">
        <w:rPr>
          <w:rFonts w:ascii="Tahoma" w:hAnsi="Tahoma" w:cs="Tahoma"/>
          <w:szCs w:val="24"/>
        </w:rPr>
        <w:t xml:space="preserve">Supply </w:t>
      </w:r>
      <w:r w:rsidR="00FB1A11" w:rsidRPr="001A6835">
        <w:rPr>
          <w:rFonts w:ascii="Tahoma" w:hAnsi="Tahoma" w:cs="Tahoma"/>
          <w:szCs w:val="24"/>
        </w:rPr>
        <w:t>M</w:t>
      </w:r>
      <w:r w:rsidRPr="001A6835">
        <w:rPr>
          <w:rFonts w:ascii="Tahoma" w:hAnsi="Tahoma" w:cs="Tahoma"/>
          <w:szCs w:val="24"/>
        </w:rPr>
        <w:t>anagement</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Utilizes only formulary or essential medicines, therefore the health care system needs to provide only medicines in the STGs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information for forecasting and ordering (because medicines and quantities for common diseases will be known)</w:t>
      </w:r>
    </w:p>
    <w:p w:rsidR="00230A33"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Provides information for purchase of pre</w:t>
      </w:r>
      <w:r>
        <w:rPr>
          <w:rFonts w:ascii="Tahoma" w:hAnsi="Tahoma" w:cs="Tahoma"/>
          <w:szCs w:val="24"/>
        </w:rPr>
        <w:t>-</w:t>
      </w:r>
      <w:r w:rsidRPr="00AF5B70">
        <w:rPr>
          <w:rFonts w:ascii="Tahoma" w:hAnsi="Tahoma" w:cs="Tahoma"/>
          <w:szCs w:val="24"/>
        </w:rPr>
        <w:t xml:space="preserve">packaged medicines </w:t>
      </w:r>
    </w:p>
    <w:p w:rsidR="00230A33" w:rsidRDefault="00230A33" w:rsidP="00754979">
      <w:pPr>
        <w:pStyle w:val="ListParagraph"/>
        <w:autoSpaceDE w:val="0"/>
        <w:autoSpaceDN w:val="0"/>
        <w:adjustRightInd w:val="0"/>
        <w:spacing w:after="0" w:line="240" w:lineRule="auto"/>
        <w:rPr>
          <w:rFonts w:ascii="Tahoma" w:hAnsi="Tahoma" w:cs="Tahoma"/>
          <w:szCs w:val="24"/>
        </w:rPr>
      </w:pPr>
    </w:p>
    <w:p w:rsidR="00230A33" w:rsidRPr="001A6835" w:rsidRDefault="00230A33" w:rsidP="00754979">
      <w:pPr>
        <w:autoSpaceDE w:val="0"/>
        <w:autoSpaceDN w:val="0"/>
        <w:adjustRightInd w:val="0"/>
        <w:spacing w:after="0" w:line="240" w:lineRule="auto"/>
        <w:rPr>
          <w:rFonts w:ascii="Tahoma" w:hAnsi="Tahoma" w:cs="Tahoma"/>
          <w:szCs w:val="24"/>
        </w:rPr>
      </w:pPr>
      <w:r w:rsidRPr="001A6835">
        <w:rPr>
          <w:rFonts w:ascii="Tahoma" w:hAnsi="Tahoma" w:cs="Tahoma"/>
          <w:szCs w:val="24"/>
        </w:rPr>
        <w:t>Patients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Patients receive optimal pharmaceutical therapy</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Enables consistent and predictable treatment from all levels of providers and at all locations within the health care system</w:t>
      </w:r>
      <w:r>
        <w:rPr>
          <w:rFonts w:ascii="Tahoma" w:hAnsi="Tahoma" w:cs="Tahoma"/>
          <w:szCs w:val="24"/>
        </w:rPr>
        <w:t xml:space="preserve"> </w:t>
      </w:r>
      <w:proofErr w:type="spellStart"/>
      <w:r>
        <w:rPr>
          <w:rFonts w:ascii="Tahoma" w:hAnsi="Tahoma" w:cs="Tahoma"/>
          <w:szCs w:val="24"/>
        </w:rPr>
        <w:t>tus</w:t>
      </w:r>
      <w:proofErr w:type="spellEnd"/>
      <w:r>
        <w:rPr>
          <w:rFonts w:ascii="Tahoma" w:hAnsi="Tahoma" w:cs="Tahoma"/>
          <w:szCs w:val="24"/>
        </w:rPr>
        <w:t xml:space="preserve"> meeting budget limits</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Allows for improved availability of medicines because of more consistent use and ordering</w:t>
      </w:r>
    </w:p>
    <w:p w:rsidR="00230A33" w:rsidRPr="00AF5B70" w:rsidRDefault="00230A33" w:rsidP="00754979">
      <w:pPr>
        <w:pStyle w:val="ListParagraph"/>
        <w:numPr>
          <w:ilvl w:val="0"/>
          <w:numId w:val="23"/>
        </w:numPr>
        <w:autoSpaceDE w:val="0"/>
        <w:autoSpaceDN w:val="0"/>
        <w:adjustRightInd w:val="0"/>
        <w:spacing w:after="0" w:line="240" w:lineRule="auto"/>
        <w:rPr>
          <w:rFonts w:ascii="Tahoma" w:hAnsi="Tahoma" w:cs="Tahoma"/>
          <w:szCs w:val="24"/>
        </w:rPr>
      </w:pPr>
      <w:r w:rsidRPr="00AF5B70">
        <w:rPr>
          <w:rFonts w:ascii="Tahoma" w:hAnsi="Tahoma" w:cs="Tahoma"/>
          <w:szCs w:val="24"/>
        </w:rPr>
        <w:t>Helps provide improved outcomes because patients are receiving the best treatment regimens available</w:t>
      </w:r>
    </w:p>
    <w:p w:rsidR="00230A33" w:rsidRPr="00AF5B70" w:rsidRDefault="00230A33" w:rsidP="00754979">
      <w:pPr>
        <w:autoSpaceDE w:val="0"/>
        <w:autoSpaceDN w:val="0"/>
        <w:adjustRightInd w:val="0"/>
        <w:spacing w:after="0" w:line="240" w:lineRule="auto"/>
        <w:ind w:left="360"/>
        <w:rPr>
          <w:rFonts w:ascii="Times New Roman" w:hAnsi="Times New Roman" w:cs="Times New Roman"/>
          <w:szCs w:val="24"/>
        </w:rPr>
      </w:pPr>
    </w:p>
    <w:p w:rsidR="00230A33" w:rsidRPr="00E727EB" w:rsidRDefault="00230A33" w:rsidP="00754979">
      <w:pPr>
        <w:autoSpaceDE w:val="0"/>
        <w:autoSpaceDN w:val="0"/>
        <w:adjustRightInd w:val="0"/>
        <w:spacing w:after="0" w:line="240" w:lineRule="auto"/>
        <w:rPr>
          <w:rFonts w:ascii="Arial" w:hAnsi="Arial" w:cs="Arial"/>
          <w:bCs/>
          <w:i/>
          <w:iCs/>
          <w:szCs w:val="24"/>
        </w:rPr>
      </w:pPr>
      <w:r w:rsidRPr="00E727EB">
        <w:rPr>
          <w:rFonts w:ascii="Tahoma" w:hAnsi="Tahoma" w:cs="Tahoma"/>
          <w:bCs/>
          <w:i/>
          <w:iCs/>
          <w:szCs w:val="24"/>
        </w:rPr>
        <w:t>Disadvantage</w:t>
      </w:r>
      <w:r w:rsidRPr="00E727EB">
        <w:rPr>
          <w:rFonts w:ascii="Arial" w:hAnsi="Arial" w:cs="Arial"/>
          <w:bCs/>
          <w:i/>
          <w:iCs/>
          <w:szCs w:val="24"/>
        </w:rPr>
        <w:t>s</w:t>
      </w:r>
    </w:p>
    <w:p w:rsidR="00230A33" w:rsidRPr="00D910E5" w:rsidRDefault="00D910E5" w:rsidP="00D910E5">
      <w:pPr>
        <w:autoSpaceDE w:val="0"/>
        <w:autoSpaceDN w:val="0"/>
        <w:adjustRightInd w:val="0"/>
        <w:spacing w:after="0" w:line="240" w:lineRule="auto"/>
        <w:rPr>
          <w:rFonts w:ascii="Tahoma" w:hAnsi="Tahoma" w:cs="Tahoma"/>
          <w:szCs w:val="24"/>
        </w:rPr>
      </w:pPr>
      <w:r>
        <w:rPr>
          <w:rFonts w:ascii="Tahoma" w:hAnsi="Tahoma" w:cs="Tahoma"/>
          <w:szCs w:val="24"/>
        </w:rPr>
        <w:t>STGs have some drawbacks as well, including the following:</w:t>
      </w:r>
    </w:p>
    <w:p w:rsidR="00230A33" w:rsidRPr="00AF5B70" w:rsidRDefault="00230A33" w:rsidP="00754979">
      <w:pPr>
        <w:pStyle w:val="ListParagraph"/>
        <w:numPr>
          <w:ilvl w:val="0"/>
          <w:numId w:val="24"/>
        </w:numPr>
        <w:autoSpaceDE w:val="0"/>
        <w:autoSpaceDN w:val="0"/>
        <w:adjustRightInd w:val="0"/>
        <w:spacing w:after="0" w:line="240" w:lineRule="auto"/>
        <w:rPr>
          <w:rFonts w:ascii="Tahoma" w:hAnsi="Tahoma" w:cs="Tahoma"/>
          <w:szCs w:val="24"/>
        </w:rPr>
      </w:pPr>
      <w:r w:rsidRPr="00AF5B70">
        <w:rPr>
          <w:rFonts w:ascii="Tahoma" w:hAnsi="Tahoma" w:cs="Tahoma"/>
          <w:szCs w:val="24"/>
        </w:rPr>
        <w:t>Inaccurate or incomplete guidelines will provide the wrong information for providers and</w:t>
      </w:r>
      <w:r>
        <w:rPr>
          <w:rFonts w:ascii="Tahoma" w:hAnsi="Tahoma" w:cs="Tahoma"/>
          <w:szCs w:val="24"/>
        </w:rPr>
        <w:t xml:space="preserve"> </w:t>
      </w:r>
      <w:r w:rsidRPr="00AF5B70">
        <w:rPr>
          <w:rFonts w:ascii="Tahoma" w:hAnsi="Tahoma" w:cs="Tahoma"/>
          <w:szCs w:val="24"/>
        </w:rPr>
        <w:t xml:space="preserve">therefore do more harm than good. </w:t>
      </w:r>
    </w:p>
    <w:p w:rsidR="00230A33" w:rsidRPr="00AF5B70" w:rsidRDefault="00230A33" w:rsidP="00754979">
      <w:pPr>
        <w:pStyle w:val="ListParagraph"/>
        <w:numPr>
          <w:ilvl w:val="0"/>
          <w:numId w:val="24"/>
        </w:numPr>
        <w:autoSpaceDE w:val="0"/>
        <w:autoSpaceDN w:val="0"/>
        <w:adjustRightInd w:val="0"/>
        <w:spacing w:after="0" w:line="240" w:lineRule="auto"/>
        <w:rPr>
          <w:rFonts w:ascii="Tahoma" w:hAnsi="Tahoma" w:cs="Tahoma"/>
          <w:szCs w:val="24"/>
        </w:rPr>
      </w:pPr>
      <w:r w:rsidRPr="00AF5B70">
        <w:rPr>
          <w:rFonts w:ascii="Tahoma" w:hAnsi="Tahoma" w:cs="Tahoma"/>
          <w:szCs w:val="24"/>
        </w:rPr>
        <w:t>Guidelines may not be based on the most reliable</w:t>
      </w:r>
      <w:r>
        <w:rPr>
          <w:rFonts w:ascii="Tahoma" w:hAnsi="Tahoma" w:cs="Tahoma"/>
          <w:szCs w:val="24"/>
        </w:rPr>
        <w:t xml:space="preserve"> </w:t>
      </w:r>
      <w:r w:rsidRPr="00AF5B70">
        <w:rPr>
          <w:rFonts w:ascii="Tahoma" w:hAnsi="Tahoma" w:cs="Tahoma"/>
          <w:szCs w:val="24"/>
        </w:rPr>
        <w:t>information.</w:t>
      </w:r>
    </w:p>
    <w:p w:rsidR="00230A33" w:rsidRPr="00AF5B70" w:rsidRDefault="00230A33" w:rsidP="00754979">
      <w:pPr>
        <w:pStyle w:val="ListParagraph"/>
        <w:numPr>
          <w:ilvl w:val="1"/>
          <w:numId w:val="24"/>
        </w:numPr>
        <w:autoSpaceDE w:val="0"/>
        <w:autoSpaceDN w:val="0"/>
        <w:adjustRightInd w:val="0"/>
        <w:spacing w:after="0" w:line="240" w:lineRule="auto"/>
        <w:ind w:left="709"/>
        <w:rPr>
          <w:rFonts w:ascii="Tahoma" w:hAnsi="Tahoma" w:cs="Tahoma"/>
          <w:szCs w:val="24"/>
        </w:rPr>
      </w:pPr>
      <w:r w:rsidRPr="00AF5B70">
        <w:rPr>
          <w:rFonts w:ascii="Tahoma" w:hAnsi="Tahoma" w:cs="Tahoma"/>
          <w:szCs w:val="24"/>
        </w:rPr>
        <w:t>Developing and updating guidelines is difficult and time-consuming and must be done on a regular schedule or they will become obsolete very quickly.</w:t>
      </w:r>
    </w:p>
    <w:p w:rsidR="00230A33" w:rsidRDefault="00230A33" w:rsidP="00754979">
      <w:pPr>
        <w:pStyle w:val="ListParagraph"/>
        <w:numPr>
          <w:ilvl w:val="0"/>
          <w:numId w:val="24"/>
        </w:numPr>
        <w:autoSpaceDE w:val="0"/>
        <w:autoSpaceDN w:val="0"/>
        <w:adjustRightInd w:val="0"/>
        <w:spacing w:after="0" w:line="240" w:lineRule="auto"/>
        <w:rPr>
          <w:rFonts w:ascii="Tahoma" w:hAnsi="Tahoma" w:cs="Tahoma"/>
          <w:szCs w:val="24"/>
        </w:rPr>
      </w:pPr>
      <w:r w:rsidRPr="00AF5B70">
        <w:rPr>
          <w:rFonts w:ascii="Tahoma" w:hAnsi="Tahoma" w:cs="Tahoma"/>
          <w:szCs w:val="24"/>
        </w:rPr>
        <w:t xml:space="preserve">Guidelines </w:t>
      </w:r>
      <w:r>
        <w:rPr>
          <w:rFonts w:ascii="Tahoma" w:hAnsi="Tahoma" w:cs="Tahoma"/>
          <w:szCs w:val="24"/>
        </w:rPr>
        <w:t xml:space="preserve">can </w:t>
      </w:r>
      <w:r w:rsidRPr="00AF5B70">
        <w:rPr>
          <w:rFonts w:ascii="Tahoma" w:hAnsi="Tahoma" w:cs="Tahoma"/>
          <w:szCs w:val="24"/>
        </w:rPr>
        <w:t xml:space="preserve">provide a false sense of security; that is, </w:t>
      </w:r>
      <w:r>
        <w:rPr>
          <w:rFonts w:ascii="Tahoma" w:hAnsi="Tahoma" w:cs="Tahoma"/>
          <w:szCs w:val="24"/>
        </w:rPr>
        <w:t xml:space="preserve">health </w:t>
      </w:r>
      <w:r w:rsidRPr="00AF5B70">
        <w:rPr>
          <w:rFonts w:ascii="Tahoma" w:hAnsi="Tahoma" w:cs="Tahoma"/>
          <w:szCs w:val="24"/>
        </w:rPr>
        <w:t>providers will limit their evaluation of a particular patient as soon as it fits into a particular standard treatment.</w:t>
      </w:r>
    </w:p>
    <w:p w:rsidR="00230A33" w:rsidRPr="00AF5B70" w:rsidRDefault="00230A33" w:rsidP="00754979">
      <w:pPr>
        <w:autoSpaceDE w:val="0"/>
        <w:autoSpaceDN w:val="0"/>
        <w:adjustRightInd w:val="0"/>
        <w:spacing w:after="0" w:line="240" w:lineRule="auto"/>
        <w:rPr>
          <w:rFonts w:ascii="Tahoma" w:hAnsi="Tahoma" w:cs="Tahoma"/>
          <w:b/>
          <w:bCs/>
          <w:szCs w:val="24"/>
        </w:rPr>
      </w:pPr>
    </w:p>
    <w:p w:rsidR="00230A33" w:rsidRDefault="00E727EB" w:rsidP="00754979">
      <w:pPr>
        <w:autoSpaceDE w:val="0"/>
        <w:autoSpaceDN w:val="0"/>
        <w:adjustRightInd w:val="0"/>
        <w:spacing w:after="0" w:line="240" w:lineRule="auto"/>
        <w:rPr>
          <w:rFonts w:ascii="Tahoma" w:hAnsi="Tahoma" w:cs="Tahoma"/>
          <w:b/>
          <w:bCs/>
          <w:szCs w:val="24"/>
        </w:rPr>
      </w:pPr>
      <w:r>
        <w:rPr>
          <w:rFonts w:ascii="Tahoma" w:hAnsi="Tahoma" w:cs="Tahoma"/>
          <w:b/>
          <w:bCs/>
          <w:szCs w:val="24"/>
        </w:rPr>
        <w:t>3.4</w:t>
      </w:r>
      <w:r w:rsidR="00D910E5">
        <w:rPr>
          <w:rFonts w:ascii="Tahoma" w:hAnsi="Tahoma" w:cs="Tahoma"/>
          <w:b/>
          <w:bCs/>
          <w:szCs w:val="24"/>
        </w:rPr>
        <w:t xml:space="preserve"> </w:t>
      </w:r>
      <w:r w:rsidR="00230A33">
        <w:rPr>
          <w:rFonts w:ascii="Tahoma" w:hAnsi="Tahoma" w:cs="Tahoma"/>
          <w:b/>
          <w:bCs/>
          <w:szCs w:val="24"/>
        </w:rPr>
        <w:t xml:space="preserve">Implementing Standard Treatment </w:t>
      </w:r>
      <w:r w:rsidR="00230A33" w:rsidRPr="00AF5B70">
        <w:rPr>
          <w:rFonts w:ascii="Tahoma" w:hAnsi="Tahoma" w:cs="Tahoma"/>
          <w:b/>
          <w:bCs/>
          <w:szCs w:val="24"/>
        </w:rPr>
        <w:t>Guideline</w:t>
      </w:r>
      <w:r w:rsidR="00230A33">
        <w:rPr>
          <w:rFonts w:ascii="Tahoma" w:hAnsi="Tahoma" w:cs="Tahoma"/>
          <w:b/>
          <w:bCs/>
          <w:szCs w:val="24"/>
        </w:rPr>
        <w:t>s</w:t>
      </w:r>
    </w:p>
    <w:p w:rsidR="00E727EB" w:rsidRDefault="00E727EB" w:rsidP="00754979">
      <w:pPr>
        <w:autoSpaceDE w:val="0"/>
        <w:autoSpaceDN w:val="0"/>
        <w:adjustRightInd w:val="0"/>
        <w:spacing w:after="0" w:line="240" w:lineRule="auto"/>
        <w:rPr>
          <w:rFonts w:ascii="Tahoma" w:hAnsi="Tahoma" w:cs="Tahoma"/>
          <w:szCs w:val="24"/>
        </w:rPr>
      </w:pPr>
    </w:p>
    <w:p w:rsidR="00230A33" w:rsidRPr="00AF5B70" w:rsidRDefault="00230A33" w:rsidP="00754979">
      <w:pPr>
        <w:autoSpaceDE w:val="0"/>
        <w:autoSpaceDN w:val="0"/>
        <w:adjustRightInd w:val="0"/>
        <w:spacing w:after="0" w:line="240" w:lineRule="auto"/>
        <w:rPr>
          <w:rFonts w:ascii="Tahoma" w:hAnsi="Tahoma" w:cs="Tahoma"/>
          <w:szCs w:val="24"/>
        </w:rPr>
      </w:pPr>
      <w:r>
        <w:rPr>
          <w:rFonts w:ascii="Tahoma" w:hAnsi="Tahoma" w:cs="Tahoma"/>
          <w:szCs w:val="24"/>
        </w:rPr>
        <w:t>One of the challenges of making STGs work in a health care system is to get buy in from healthcare practitioners. All p</w:t>
      </w:r>
      <w:r w:rsidRPr="00AF5B70">
        <w:rPr>
          <w:rFonts w:ascii="Tahoma" w:hAnsi="Tahoma" w:cs="Tahoma"/>
          <w:szCs w:val="24"/>
        </w:rPr>
        <w:t xml:space="preserve">ractitioners must be educated in the use and importance of the guidelines. </w:t>
      </w:r>
      <w:r>
        <w:rPr>
          <w:rFonts w:ascii="Tahoma" w:hAnsi="Tahoma" w:cs="Tahoma"/>
          <w:szCs w:val="24"/>
        </w:rPr>
        <w:t>Correct m</w:t>
      </w:r>
      <w:r w:rsidRPr="00AF5B70">
        <w:rPr>
          <w:rFonts w:ascii="Tahoma" w:hAnsi="Tahoma" w:cs="Tahoma"/>
          <w:szCs w:val="24"/>
        </w:rPr>
        <w:t>arketing of the guideline</w:t>
      </w:r>
      <w:r>
        <w:rPr>
          <w:rFonts w:ascii="Tahoma" w:hAnsi="Tahoma" w:cs="Tahoma"/>
          <w:szCs w:val="24"/>
        </w:rPr>
        <w:t>s</w:t>
      </w:r>
      <w:r w:rsidRPr="00AF5B70">
        <w:rPr>
          <w:rFonts w:ascii="Tahoma" w:hAnsi="Tahoma" w:cs="Tahoma"/>
          <w:szCs w:val="24"/>
        </w:rPr>
        <w:t xml:space="preserve"> will be crucial.</w:t>
      </w:r>
    </w:p>
    <w:p w:rsidR="00230A33" w:rsidRPr="00AF5B70" w:rsidRDefault="00230A33" w:rsidP="00754979">
      <w:pPr>
        <w:autoSpaceDE w:val="0"/>
        <w:autoSpaceDN w:val="0"/>
        <w:adjustRightInd w:val="0"/>
        <w:spacing w:after="0" w:line="240" w:lineRule="auto"/>
        <w:rPr>
          <w:rFonts w:ascii="Tahoma" w:hAnsi="Tahoma" w:cs="Tahoma"/>
          <w:szCs w:val="24"/>
        </w:rPr>
      </w:pPr>
    </w:p>
    <w:p w:rsidR="00230A33" w:rsidRDefault="00230A33" w:rsidP="00754979">
      <w:pPr>
        <w:autoSpaceDE w:val="0"/>
        <w:autoSpaceDN w:val="0"/>
        <w:adjustRightInd w:val="0"/>
        <w:spacing w:after="0" w:line="240" w:lineRule="auto"/>
        <w:rPr>
          <w:rFonts w:ascii="Tahoma" w:hAnsi="Tahoma" w:cs="Tahoma"/>
          <w:szCs w:val="24"/>
        </w:rPr>
      </w:pPr>
      <w:r w:rsidRPr="00AF5B70">
        <w:rPr>
          <w:rFonts w:ascii="Tahoma" w:hAnsi="Tahoma" w:cs="Tahoma"/>
          <w:szCs w:val="24"/>
        </w:rPr>
        <w:t>The following are important elements fo</w:t>
      </w:r>
      <w:r>
        <w:rPr>
          <w:rFonts w:ascii="Tahoma" w:hAnsi="Tahoma" w:cs="Tahoma"/>
          <w:szCs w:val="24"/>
        </w:rPr>
        <w:t xml:space="preserve">r </w:t>
      </w:r>
      <w:r w:rsidRPr="00AF5B70">
        <w:rPr>
          <w:rFonts w:ascii="Tahoma" w:hAnsi="Tahoma" w:cs="Tahoma"/>
          <w:szCs w:val="24"/>
        </w:rPr>
        <w:t>plan</w:t>
      </w:r>
      <w:r>
        <w:rPr>
          <w:rFonts w:ascii="Tahoma" w:hAnsi="Tahoma" w:cs="Tahoma"/>
          <w:szCs w:val="24"/>
        </w:rPr>
        <w:t xml:space="preserve">ning </w:t>
      </w:r>
      <w:r w:rsidRPr="00AF5B70">
        <w:rPr>
          <w:rFonts w:ascii="Tahoma" w:hAnsi="Tahoma" w:cs="Tahoma"/>
          <w:szCs w:val="24"/>
        </w:rPr>
        <w:t xml:space="preserve">to implement </w:t>
      </w:r>
      <w:r w:rsidR="001A6835">
        <w:rPr>
          <w:rFonts w:ascii="Tahoma" w:hAnsi="Tahoma" w:cs="Tahoma"/>
          <w:szCs w:val="24"/>
        </w:rPr>
        <w:t>S</w:t>
      </w:r>
      <w:r w:rsidRPr="00AF5B70">
        <w:rPr>
          <w:rFonts w:ascii="Tahoma" w:hAnsi="Tahoma" w:cs="Tahoma"/>
          <w:szCs w:val="24"/>
        </w:rPr>
        <w:t xml:space="preserve">tandard </w:t>
      </w:r>
      <w:r w:rsidR="001A6835">
        <w:rPr>
          <w:rFonts w:ascii="Tahoma" w:hAnsi="Tahoma" w:cs="Tahoma"/>
          <w:szCs w:val="24"/>
        </w:rPr>
        <w:t>T</w:t>
      </w:r>
      <w:r w:rsidRPr="00AF5B70">
        <w:rPr>
          <w:rFonts w:ascii="Tahoma" w:hAnsi="Tahoma" w:cs="Tahoma"/>
          <w:szCs w:val="24"/>
        </w:rPr>
        <w:t>reatment</w:t>
      </w:r>
      <w:r>
        <w:rPr>
          <w:rFonts w:ascii="Tahoma" w:hAnsi="Tahoma" w:cs="Tahoma"/>
          <w:szCs w:val="24"/>
        </w:rPr>
        <w:t xml:space="preserve"> Guidelines: </w:t>
      </w:r>
    </w:p>
    <w:p w:rsidR="00230A33" w:rsidRPr="00AF5B70" w:rsidRDefault="00230A33" w:rsidP="00754979">
      <w:pPr>
        <w:pStyle w:val="ListParagraph"/>
        <w:numPr>
          <w:ilvl w:val="0"/>
          <w:numId w:val="25"/>
        </w:numPr>
        <w:autoSpaceDE w:val="0"/>
        <w:autoSpaceDN w:val="0"/>
        <w:adjustRightInd w:val="0"/>
        <w:spacing w:after="0" w:line="240" w:lineRule="auto"/>
        <w:rPr>
          <w:rFonts w:ascii="Tahoma" w:eastAsia="SymbolMT" w:hAnsi="Tahoma" w:cs="Tahoma"/>
          <w:szCs w:val="24"/>
        </w:rPr>
      </w:pPr>
      <w:r w:rsidRPr="00AF5B70">
        <w:rPr>
          <w:rFonts w:ascii="Tahoma" w:eastAsia="SymbolMT" w:hAnsi="Tahoma" w:cs="Tahoma"/>
          <w:szCs w:val="24"/>
        </w:rPr>
        <w:t xml:space="preserve">Legislated </w:t>
      </w:r>
      <w:r>
        <w:rPr>
          <w:rFonts w:ascii="Tahoma" w:eastAsia="SymbolMT" w:hAnsi="Tahoma" w:cs="Tahoma"/>
          <w:szCs w:val="24"/>
        </w:rPr>
        <w:t xml:space="preserve">health </w:t>
      </w:r>
      <w:r w:rsidRPr="00AF5B70">
        <w:rPr>
          <w:rFonts w:ascii="Tahoma" w:eastAsia="SymbolMT" w:hAnsi="Tahoma" w:cs="Tahoma"/>
          <w:szCs w:val="24"/>
        </w:rPr>
        <w:t>policy adoption relating to STGs</w:t>
      </w:r>
      <w:r>
        <w:rPr>
          <w:rFonts w:ascii="Tahoma" w:eastAsia="SymbolMT" w:hAnsi="Tahoma" w:cs="Tahoma"/>
          <w:szCs w:val="24"/>
        </w:rPr>
        <w:t xml:space="preserve"> in the country</w:t>
      </w:r>
    </w:p>
    <w:p w:rsidR="00230A33" w:rsidRPr="00AF5B70" w:rsidRDefault="00230A33" w:rsidP="00754979">
      <w:pPr>
        <w:pStyle w:val="ListParagraph"/>
        <w:numPr>
          <w:ilvl w:val="0"/>
          <w:numId w:val="25"/>
        </w:numPr>
        <w:autoSpaceDE w:val="0"/>
        <w:autoSpaceDN w:val="0"/>
        <w:adjustRightInd w:val="0"/>
        <w:spacing w:after="0" w:line="240" w:lineRule="auto"/>
        <w:rPr>
          <w:rFonts w:ascii="Tahoma" w:eastAsia="SymbolMT" w:hAnsi="Tahoma" w:cs="Tahoma"/>
          <w:szCs w:val="24"/>
        </w:rPr>
      </w:pPr>
      <w:r>
        <w:rPr>
          <w:rFonts w:ascii="Tahoma" w:eastAsia="SymbolMT" w:hAnsi="Tahoma" w:cs="Tahoma"/>
          <w:szCs w:val="24"/>
        </w:rPr>
        <w:t xml:space="preserve">Complete </w:t>
      </w:r>
      <w:r w:rsidRPr="00AF5B70">
        <w:rPr>
          <w:rFonts w:ascii="Tahoma" w:eastAsia="SymbolMT" w:hAnsi="Tahoma" w:cs="Tahoma"/>
          <w:szCs w:val="24"/>
        </w:rPr>
        <w:t xml:space="preserve">buy in and political will by top health officials </w:t>
      </w:r>
    </w:p>
    <w:p w:rsidR="00230A33" w:rsidRPr="00AF5B70" w:rsidRDefault="00230A33" w:rsidP="00754979">
      <w:pPr>
        <w:pStyle w:val="ListParagraph"/>
        <w:numPr>
          <w:ilvl w:val="0"/>
          <w:numId w:val="25"/>
        </w:numPr>
        <w:autoSpaceDE w:val="0"/>
        <w:autoSpaceDN w:val="0"/>
        <w:adjustRightInd w:val="0"/>
        <w:spacing w:after="0" w:line="240" w:lineRule="auto"/>
        <w:rPr>
          <w:rFonts w:ascii="Tahoma" w:eastAsia="SymbolMT" w:hAnsi="Tahoma" w:cs="Tahoma"/>
          <w:szCs w:val="24"/>
        </w:rPr>
      </w:pPr>
      <w:r>
        <w:rPr>
          <w:rFonts w:ascii="Tahoma" w:hAnsi="Tahoma" w:cs="Tahoma"/>
          <w:szCs w:val="24"/>
        </w:rPr>
        <w:t>Accurate easy  to use p</w:t>
      </w:r>
      <w:r w:rsidRPr="00AF5B70">
        <w:rPr>
          <w:rFonts w:ascii="Tahoma" w:hAnsi="Tahoma" w:cs="Tahoma"/>
          <w:szCs w:val="24"/>
        </w:rPr>
        <w:t>rinted reference materials</w:t>
      </w:r>
    </w:p>
    <w:p w:rsidR="00230A33" w:rsidRPr="00AF5B70" w:rsidRDefault="00230A33" w:rsidP="00754979">
      <w:pPr>
        <w:pStyle w:val="ListParagraph"/>
        <w:numPr>
          <w:ilvl w:val="0"/>
          <w:numId w:val="25"/>
        </w:numPr>
        <w:autoSpaceDE w:val="0"/>
        <w:autoSpaceDN w:val="0"/>
        <w:adjustRightInd w:val="0"/>
        <w:spacing w:after="0" w:line="240" w:lineRule="auto"/>
        <w:rPr>
          <w:rFonts w:ascii="Tahoma" w:hAnsi="Tahoma" w:cs="Tahoma"/>
          <w:szCs w:val="24"/>
        </w:rPr>
      </w:pPr>
      <w:r w:rsidRPr="00AF5B70">
        <w:rPr>
          <w:rFonts w:ascii="Tahoma" w:hAnsi="Tahoma" w:cs="Tahoma"/>
          <w:szCs w:val="24"/>
        </w:rPr>
        <w:t>Official launch</w:t>
      </w:r>
      <w:r>
        <w:rPr>
          <w:rFonts w:ascii="Tahoma" w:hAnsi="Tahoma" w:cs="Tahoma"/>
          <w:szCs w:val="24"/>
        </w:rPr>
        <w:t xml:space="preserve"> with electronic cover</w:t>
      </w:r>
    </w:p>
    <w:p w:rsidR="00230A33" w:rsidRPr="00AF5B70" w:rsidRDefault="00230A33" w:rsidP="00754979">
      <w:pPr>
        <w:pStyle w:val="ListParagraph"/>
        <w:numPr>
          <w:ilvl w:val="0"/>
          <w:numId w:val="25"/>
        </w:numPr>
        <w:autoSpaceDE w:val="0"/>
        <w:autoSpaceDN w:val="0"/>
        <w:adjustRightInd w:val="0"/>
        <w:spacing w:after="0" w:line="240" w:lineRule="auto"/>
        <w:rPr>
          <w:rFonts w:ascii="Tahoma" w:hAnsi="Tahoma" w:cs="Tahoma"/>
          <w:szCs w:val="24"/>
        </w:rPr>
      </w:pPr>
      <w:r>
        <w:rPr>
          <w:rFonts w:ascii="Tahoma" w:eastAsia="SymbolMT" w:hAnsi="Tahoma" w:cs="Tahoma"/>
          <w:szCs w:val="24"/>
        </w:rPr>
        <w:t>In-depth i</w:t>
      </w:r>
      <w:r w:rsidRPr="00AF5B70">
        <w:rPr>
          <w:rFonts w:ascii="Tahoma" w:hAnsi="Tahoma" w:cs="Tahoma"/>
          <w:szCs w:val="24"/>
        </w:rPr>
        <w:t>nitial training</w:t>
      </w:r>
      <w:r>
        <w:rPr>
          <w:rFonts w:ascii="Tahoma" w:hAnsi="Tahoma" w:cs="Tahoma"/>
          <w:szCs w:val="24"/>
        </w:rPr>
        <w:t xml:space="preserve"> of health care practitioners</w:t>
      </w:r>
    </w:p>
    <w:p w:rsidR="00230A33" w:rsidRPr="00AF5B70" w:rsidRDefault="00230A33" w:rsidP="00754979">
      <w:pPr>
        <w:pStyle w:val="ListParagraph"/>
        <w:numPr>
          <w:ilvl w:val="0"/>
          <w:numId w:val="25"/>
        </w:numPr>
        <w:autoSpaceDE w:val="0"/>
        <w:autoSpaceDN w:val="0"/>
        <w:adjustRightInd w:val="0"/>
        <w:spacing w:after="0" w:line="240" w:lineRule="auto"/>
        <w:rPr>
          <w:rFonts w:ascii="Tahoma" w:hAnsi="Tahoma" w:cs="Tahoma"/>
          <w:szCs w:val="24"/>
        </w:rPr>
      </w:pPr>
      <w:r w:rsidRPr="00AF5B70">
        <w:rPr>
          <w:rFonts w:ascii="Tahoma" w:hAnsi="Tahoma" w:cs="Tahoma"/>
          <w:szCs w:val="24"/>
        </w:rPr>
        <w:t>Reinforcement training</w:t>
      </w:r>
      <w:r>
        <w:rPr>
          <w:rFonts w:ascii="Tahoma" w:hAnsi="Tahoma" w:cs="Tahoma"/>
          <w:szCs w:val="24"/>
        </w:rPr>
        <w:t xml:space="preserve"> by using actual cases from practice</w:t>
      </w:r>
    </w:p>
    <w:p w:rsidR="00230A33" w:rsidRPr="00AF5B70" w:rsidRDefault="00230A33" w:rsidP="00754979">
      <w:pPr>
        <w:pStyle w:val="ListParagraph"/>
        <w:numPr>
          <w:ilvl w:val="0"/>
          <w:numId w:val="25"/>
        </w:numPr>
        <w:autoSpaceDE w:val="0"/>
        <w:autoSpaceDN w:val="0"/>
        <w:adjustRightInd w:val="0"/>
        <w:spacing w:after="0" w:line="240" w:lineRule="auto"/>
        <w:rPr>
          <w:rFonts w:ascii="Tahoma" w:hAnsi="Tahoma" w:cs="Tahoma"/>
          <w:szCs w:val="24"/>
        </w:rPr>
      </w:pPr>
      <w:r>
        <w:rPr>
          <w:rFonts w:ascii="Tahoma" w:eastAsia="SymbolMT" w:hAnsi="Tahoma" w:cs="Tahoma"/>
          <w:szCs w:val="24"/>
        </w:rPr>
        <w:t>Ongoing m</w:t>
      </w:r>
      <w:r w:rsidRPr="00AF5B70">
        <w:rPr>
          <w:rFonts w:ascii="Tahoma" w:hAnsi="Tahoma" w:cs="Tahoma"/>
          <w:szCs w:val="24"/>
        </w:rPr>
        <w:t>onitoring</w:t>
      </w:r>
      <w:r>
        <w:rPr>
          <w:rFonts w:ascii="Tahoma" w:hAnsi="Tahoma" w:cs="Tahoma"/>
          <w:szCs w:val="24"/>
        </w:rPr>
        <w:t xml:space="preserve"> and audit </w:t>
      </w:r>
    </w:p>
    <w:p w:rsidR="00230A33" w:rsidRPr="00AF5B70" w:rsidRDefault="00230A33" w:rsidP="00754979">
      <w:pPr>
        <w:pStyle w:val="ListParagraph"/>
        <w:numPr>
          <w:ilvl w:val="0"/>
          <w:numId w:val="25"/>
        </w:numPr>
        <w:autoSpaceDE w:val="0"/>
        <w:autoSpaceDN w:val="0"/>
        <w:adjustRightInd w:val="0"/>
        <w:spacing w:after="0" w:line="240" w:lineRule="auto"/>
        <w:rPr>
          <w:rFonts w:ascii="Tahoma" w:hAnsi="Tahoma" w:cs="Tahoma"/>
          <w:szCs w:val="24"/>
        </w:rPr>
      </w:pPr>
      <w:r>
        <w:rPr>
          <w:rFonts w:ascii="Tahoma" w:eastAsia="SymbolMT" w:hAnsi="Tahoma" w:cs="Tahoma"/>
          <w:szCs w:val="24"/>
        </w:rPr>
        <w:t>Effective s</w:t>
      </w:r>
      <w:r w:rsidRPr="00AF5B70">
        <w:rPr>
          <w:rFonts w:ascii="Tahoma" w:hAnsi="Tahoma" w:cs="Tahoma"/>
          <w:szCs w:val="24"/>
        </w:rPr>
        <w:t>upervision</w:t>
      </w:r>
    </w:p>
    <w:p w:rsidR="00230A33" w:rsidRPr="00AF5B70" w:rsidRDefault="00230A33" w:rsidP="00754979">
      <w:pPr>
        <w:autoSpaceDE w:val="0"/>
        <w:autoSpaceDN w:val="0"/>
        <w:adjustRightInd w:val="0"/>
        <w:spacing w:after="0" w:line="240" w:lineRule="auto"/>
        <w:rPr>
          <w:rFonts w:ascii="Tahoma" w:hAnsi="Tahoma" w:cs="Tahoma"/>
          <w:szCs w:val="24"/>
        </w:rPr>
      </w:pPr>
      <w:r w:rsidRPr="00AF5B70">
        <w:rPr>
          <w:rFonts w:ascii="Tahoma" w:hAnsi="Tahoma" w:cs="Tahoma"/>
          <w:szCs w:val="24"/>
        </w:rPr>
        <w:lastRenderedPageBreak/>
        <w:t xml:space="preserve">Printed reference materials </w:t>
      </w:r>
      <w:r>
        <w:rPr>
          <w:rFonts w:ascii="Tahoma" w:hAnsi="Tahoma" w:cs="Tahoma"/>
          <w:szCs w:val="24"/>
        </w:rPr>
        <w:t xml:space="preserve">may </w:t>
      </w:r>
      <w:r w:rsidRPr="00AF5B70">
        <w:rPr>
          <w:rFonts w:ascii="Tahoma" w:hAnsi="Tahoma" w:cs="Tahoma"/>
          <w:szCs w:val="24"/>
        </w:rPr>
        <w:t>include manuals, posters, and training materials.</w:t>
      </w:r>
      <w:r>
        <w:rPr>
          <w:rFonts w:ascii="Tahoma" w:hAnsi="Tahoma" w:cs="Tahoma"/>
          <w:szCs w:val="24"/>
        </w:rPr>
        <w:t xml:space="preserve"> </w:t>
      </w:r>
      <w:r w:rsidRPr="00AF5B70">
        <w:rPr>
          <w:rFonts w:ascii="Tahoma" w:hAnsi="Tahoma" w:cs="Tahoma"/>
          <w:szCs w:val="24"/>
        </w:rPr>
        <w:t>Depending on the number of treatments involved, printed references may be in the form of wall charts, pocket handbooks, or larger shelf-size reference books.</w:t>
      </w:r>
      <w:r>
        <w:rPr>
          <w:rFonts w:ascii="Tahoma" w:hAnsi="Tahoma" w:cs="Tahoma"/>
          <w:szCs w:val="24"/>
        </w:rPr>
        <w:t xml:space="preserve"> </w:t>
      </w:r>
      <w:r w:rsidRPr="00AF5B70">
        <w:rPr>
          <w:rFonts w:ascii="Tahoma" w:hAnsi="Tahoma" w:cs="Tahoma"/>
          <w:szCs w:val="24"/>
        </w:rPr>
        <w:t>Pocket-sized books can also include information about individual medicines or other reference data. The contents of pocket manuals can be organized in summary tables, in diagnostic and</w:t>
      </w:r>
      <w:r>
        <w:rPr>
          <w:rFonts w:ascii="Tahoma" w:hAnsi="Tahoma" w:cs="Tahoma"/>
          <w:szCs w:val="24"/>
        </w:rPr>
        <w:t xml:space="preserve"> </w:t>
      </w:r>
      <w:r w:rsidRPr="00AF5B70">
        <w:rPr>
          <w:rFonts w:ascii="Tahoma" w:hAnsi="Tahoma" w:cs="Tahoma"/>
          <w:szCs w:val="24"/>
        </w:rPr>
        <w:t>treatment decision trees or flowcharts, or simply in written text.</w:t>
      </w:r>
    </w:p>
    <w:p w:rsidR="00230A33" w:rsidRPr="00AF5B70" w:rsidRDefault="00230A33" w:rsidP="00754979">
      <w:pPr>
        <w:autoSpaceDE w:val="0"/>
        <w:autoSpaceDN w:val="0"/>
        <w:adjustRightInd w:val="0"/>
        <w:spacing w:after="0" w:line="240" w:lineRule="auto"/>
        <w:rPr>
          <w:rFonts w:ascii="Tahoma" w:hAnsi="Tahoma" w:cs="Tahoma"/>
          <w:szCs w:val="24"/>
        </w:rPr>
      </w:pPr>
    </w:p>
    <w:p w:rsidR="00230A33" w:rsidRDefault="00230A33" w:rsidP="00754979">
      <w:pPr>
        <w:autoSpaceDE w:val="0"/>
        <w:autoSpaceDN w:val="0"/>
        <w:adjustRightInd w:val="0"/>
        <w:spacing w:after="0" w:line="240" w:lineRule="auto"/>
        <w:rPr>
          <w:rFonts w:ascii="Tahoma" w:hAnsi="Tahoma" w:cs="Tahoma"/>
          <w:szCs w:val="24"/>
        </w:rPr>
      </w:pPr>
      <w:r w:rsidRPr="00AF5B70">
        <w:rPr>
          <w:rFonts w:ascii="Tahoma" w:hAnsi="Tahoma" w:cs="Tahoma"/>
          <w:szCs w:val="24"/>
        </w:rPr>
        <w:t>An official launch is important. The Minister of Health, the leaders of professional bodies, and leading clinicians should present the new guidelines at a public forum. Ideally, the presentation should be covered by the press and broadcast media and attended by representatives of health worker associations.</w:t>
      </w:r>
      <w:r>
        <w:rPr>
          <w:rFonts w:ascii="Tahoma" w:hAnsi="Tahoma" w:cs="Tahoma"/>
          <w:szCs w:val="24"/>
        </w:rPr>
        <w:t xml:space="preserve"> </w:t>
      </w:r>
      <w:r w:rsidRPr="00AF5B70">
        <w:rPr>
          <w:rFonts w:ascii="Tahoma" w:hAnsi="Tahoma" w:cs="Tahoma"/>
          <w:szCs w:val="24"/>
        </w:rPr>
        <w:t xml:space="preserve">Initial training is also important. Ideally, standard treatments </w:t>
      </w:r>
      <w:r>
        <w:rPr>
          <w:rFonts w:ascii="Tahoma" w:hAnsi="Tahoma" w:cs="Tahoma"/>
          <w:szCs w:val="24"/>
        </w:rPr>
        <w:t xml:space="preserve">guidelines </w:t>
      </w:r>
      <w:r w:rsidRPr="00AF5B70">
        <w:rPr>
          <w:rFonts w:ascii="Tahoma" w:hAnsi="Tahoma" w:cs="Tahoma"/>
          <w:szCs w:val="24"/>
        </w:rPr>
        <w:t>should be introduced during formal pre</w:t>
      </w:r>
      <w:r>
        <w:rPr>
          <w:rFonts w:ascii="Tahoma" w:hAnsi="Tahoma" w:cs="Tahoma"/>
          <w:szCs w:val="24"/>
        </w:rPr>
        <w:t>-</w:t>
      </w:r>
      <w:r w:rsidRPr="00AF5B70">
        <w:rPr>
          <w:rFonts w:ascii="Tahoma" w:hAnsi="Tahoma" w:cs="Tahoma"/>
          <w:szCs w:val="24"/>
        </w:rPr>
        <w:t>service training for doctors and other health care providers. Use of the standard treatmen</w:t>
      </w:r>
      <w:r>
        <w:rPr>
          <w:rFonts w:ascii="Tahoma" w:hAnsi="Tahoma" w:cs="Tahoma"/>
          <w:szCs w:val="24"/>
        </w:rPr>
        <w:t xml:space="preserve">t guidelines </w:t>
      </w:r>
      <w:r w:rsidRPr="00AF5B70">
        <w:rPr>
          <w:rFonts w:ascii="Tahoma" w:hAnsi="Tahoma" w:cs="Tahoma"/>
          <w:szCs w:val="24"/>
        </w:rPr>
        <w:t>and the reference manual or wall chart early in training develops good habits for later clinical practice</w:t>
      </w:r>
    </w:p>
    <w:p w:rsidR="0081215E" w:rsidRPr="00AF5B70" w:rsidRDefault="0081215E" w:rsidP="00754979">
      <w:pPr>
        <w:autoSpaceDE w:val="0"/>
        <w:autoSpaceDN w:val="0"/>
        <w:adjustRightInd w:val="0"/>
        <w:spacing w:after="0" w:line="240" w:lineRule="auto"/>
        <w:rPr>
          <w:rFonts w:ascii="Tahoma" w:hAnsi="Tahoma" w:cs="Tahoma"/>
          <w:szCs w:val="24"/>
        </w:rPr>
      </w:pPr>
    </w:p>
    <w:p w:rsidR="00230A33" w:rsidRPr="00AF5B70" w:rsidRDefault="00230A33" w:rsidP="00754979">
      <w:pPr>
        <w:autoSpaceDE w:val="0"/>
        <w:autoSpaceDN w:val="0"/>
        <w:adjustRightInd w:val="0"/>
        <w:spacing w:after="0" w:line="240" w:lineRule="auto"/>
        <w:rPr>
          <w:rFonts w:ascii="Tahoma" w:hAnsi="Tahoma" w:cs="Tahoma"/>
          <w:szCs w:val="24"/>
        </w:rPr>
      </w:pPr>
      <w:r>
        <w:rPr>
          <w:rFonts w:ascii="Tahoma" w:hAnsi="Tahoma" w:cs="Tahoma"/>
          <w:szCs w:val="24"/>
        </w:rPr>
        <w:t xml:space="preserve">One of the problems introducing STGs is that practitioners </w:t>
      </w:r>
      <w:r w:rsidRPr="00AF5B70">
        <w:rPr>
          <w:rFonts w:ascii="Tahoma" w:hAnsi="Tahoma" w:cs="Tahoma"/>
          <w:szCs w:val="24"/>
        </w:rPr>
        <w:t>may not appreciate how the treatments were prepared and at first may not trust the treatments. Most important, if the standard treatments differ substantially from current practice (e.g., fewer injections or fewer antibiotics than currently prescribed), these differences should be identified and discussed. Participants should be strongly encouraged to accept the standard treatments, perhaps even by signing a written agreement.</w:t>
      </w:r>
    </w:p>
    <w:p w:rsidR="00230A33" w:rsidRPr="00AF5B70" w:rsidRDefault="00230A33" w:rsidP="00754979">
      <w:pPr>
        <w:autoSpaceDE w:val="0"/>
        <w:autoSpaceDN w:val="0"/>
        <w:adjustRightInd w:val="0"/>
        <w:spacing w:after="0" w:line="240" w:lineRule="auto"/>
        <w:rPr>
          <w:rFonts w:ascii="Tahoma" w:hAnsi="Tahoma" w:cs="Tahoma"/>
          <w:szCs w:val="24"/>
        </w:rPr>
      </w:pPr>
    </w:p>
    <w:p w:rsidR="00230A33" w:rsidRPr="00AF5B70" w:rsidRDefault="00230A33" w:rsidP="00754979">
      <w:pPr>
        <w:autoSpaceDE w:val="0"/>
        <w:autoSpaceDN w:val="0"/>
        <w:adjustRightInd w:val="0"/>
        <w:spacing w:after="0" w:line="240" w:lineRule="auto"/>
        <w:rPr>
          <w:rFonts w:ascii="Tahoma" w:hAnsi="Tahoma" w:cs="Tahoma"/>
          <w:szCs w:val="24"/>
        </w:rPr>
      </w:pPr>
      <w:r w:rsidRPr="00AF5B70">
        <w:rPr>
          <w:rFonts w:ascii="Tahoma" w:hAnsi="Tahoma" w:cs="Tahoma"/>
          <w:szCs w:val="24"/>
        </w:rPr>
        <w:t>Especially for health care providers already in practice, reinforcement training during the first 6 to 12 months after the initial training can play an important role in reemphasizing the importance of following standard treatments and can allow the PTC to respond to questions that have arisen from attempts to apply the treatments.</w:t>
      </w:r>
    </w:p>
    <w:p w:rsidR="00230A33" w:rsidRPr="00AF5B70" w:rsidRDefault="00230A33" w:rsidP="00754979">
      <w:pPr>
        <w:autoSpaceDE w:val="0"/>
        <w:autoSpaceDN w:val="0"/>
        <w:adjustRightInd w:val="0"/>
        <w:spacing w:after="0" w:line="240" w:lineRule="auto"/>
        <w:rPr>
          <w:rFonts w:ascii="Tahoma" w:hAnsi="Tahoma" w:cs="Tahoma"/>
          <w:szCs w:val="24"/>
        </w:rPr>
      </w:pPr>
      <w:r w:rsidRPr="00AF5B70">
        <w:rPr>
          <w:rFonts w:ascii="Tahoma" w:hAnsi="Tahoma" w:cs="Tahoma"/>
          <w:szCs w:val="24"/>
        </w:rPr>
        <w:t>Finally, the monitoring system and supervisory efforts should focus on the priority health</w:t>
      </w:r>
      <w:r>
        <w:rPr>
          <w:rFonts w:ascii="Tahoma" w:hAnsi="Tahoma" w:cs="Tahoma"/>
          <w:szCs w:val="24"/>
        </w:rPr>
        <w:t xml:space="preserve"> </w:t>
      </w:r>
      <w:r w:rsidRPr="00AF5B70">
        <w:rPr>
          <w:rFonts w:ascii="Tahoma" w:hAnsi="Tahoma" w:cs="Tahoma"/>
          <w:szCs w:val="24"/>
        </w:rPr>
        <w:t xml:space="preserve">problems and standard treatments for these problems. Routine reports that focus on high-priority problems such as diarrheal disease and ARI can also include information on treating these problems and, of great importance, on adequacy of supply of the few medicines needed for these conditions. Using </w:t>
      </w:r>
      <w:r w:rsidR="00197A09">
        <w:rPr>
          <w:rFonts w:ascii="Tahoma" w:hAnsi="Tahoma" w:cs="Tahoma"/>
          <w:szCs w:val="24"/>
        </w:rPr>
        <w:t>medicine</w:t>
      </w:r>
      <w:r w:rsidRPr="00AF5B70">
        <w:rPr>
          <w:rFonts w:ascii="Tahoma" w:hAnsi="Tahoma" w:cs="Tahoma"/>
          <w:szCs w:val="24"/>
        </w:rPr>
        <w:t xml:space="preserve"> use evaluations (</w:t>
      </w:r>
      <w:r w:rsidR="00197A09">
        <w:rPr>
          <w:rFonts w:ascii="Tahoma" w:hAnsi="Tahoma" w:cs="Tahoma"/>
          <w:szCs w:val="24"/>
        </w:rPr>
        <w:t>M</w:t>
      </w:r>
      <w:r w:rsidRPr="00AF5B70">
        <w:rPr>
          <w:rFonts w:ascii="Tahoma" w:hAnsi="Tahoma" w:cs="Tahoma"/>
          <w:szCs w:val="24"/>
        </w:rPr>
        <w:t>UEs) can be helpful in monitoring and ensuring compliance with the STGs.</w:t>
      </w:r>
    </w:p>
    <w:p w:rsidR="00230A33" w:rsidRDefault="00230A33" w:rsidP="00754979">
      <w:pPr>
        <w:autoSpaceDE w:val="0"/>
        <w:autoSpaceDN w:val="0"/>
        <w:adjustRightInd w:val="0"/>
        <w:spacing w:after="0" w:line="240" w:lineRule="auto"/>
        <w:rPr>
          <w:rFonts w:ascii="Arial" w:hAnsi="Arial" w:cs="Arial"/>
          <w:b/>
          <w:bCs/>
          <w:szCs w:val="24"/>
        </w:rPr>
      </w:pPr>
    </w:p>
    <w:p w:rsidR="00C01415" w:rsidRDefault="00AF4820" w:rsidP="00754979">
      <w:pPr>
        <w:shd w:val="clear" w:color="auto" w:fill="FFFFFF"/>
        <w:spacing w:after="270" w:line="270" w:lineRule="atLeast"/>
        <w:textAlignment w:val="baseline"/>
        <w:rPr>
          <w:rFonts w:ascii="Tahoma" w:hAnsi="Tahoma" w:cs="Tahoma"/>
          <w:b/>
          <w:szCs w:val="24"/>
          <w:shd w:val="clear" w:color="auto" w:fill="FFFFFF"/>
          <w:lang w:val="en-US"/>
        </w:rPr>
      </w:pPr>
      <w:r>
        <w:rPr>
          <w:rFonts w:ascii="Tahoma" w:hAnsi="Tahoma" w:cs="Tahoma"/>
          <w:b/>
          <w:szCs w:val="24"/>
          <w:shd w:val="clear" w:color="auto" w:fill="FFFFFF"/>
          <w:lang w:val="en-US"/>
        </w:rPr>
        <w:t>3.</w:t>
      </w:r>
      <w:r w:rsidR="00E727EB">
        <w:rPr>
          <w:rFonts w:ascii="Tahoma" w:hAnsi="Tahoma" w:cs="Tahoma"/>
          <w:b/>
          <w:szCs w:val="24"/>
          <w:shd w:val="clear" w:color="auto" w:fill="FFFFFF"/>
          <w:lang w:val="en-US"/>
        </w:rPr>
        <w:t>5</w:t>
      </w:r>
      <w:r w:rsidR="00C01415" w:rsidRPr="00A25C33">
        <w:rPr>
          <w:rFonts w:ascii="Tahoma" w:hAnsi="Tahoma" w:cs="Tahoma"/>
          <w:b/>
          <w:szCs w:val="24"/>
          <w:shd w:val="clear" w:color="auto" w:fill="FFFFFF"/>
          <w:lang w:val="en-US"/>
        </w:rPr>
        <w:t xml:space="preserve"> </w:t>
      </w:r>
      <w:proofErr w:type="gramStart"/>
      <w:r w:rsidR="00C01415" w:rsidRPr="00A25C33">
        <w:rPr>
          <w:rFonts w:ascii="Tahoma" w:hAnsi="Tahoma" w:cs="Tahoma"/>
          <w:b/>
          <w:szCs w:val="24"/>
          <w:shd w:val="clear" w:color="auto" w:fill="FFFFFF"/>
          <w:lang w:val="en-US"/>
        </w:rPr>
        <w:t>Developing  Formularies</w:t>
      </w:r>
      <w:proofErr w:type="gramEnd"/>
      <w:r w:rsidR="00C01415" w:rsidRPr="00A25C33">
        <w:rPr>
          <w:rFonts w:ascii="Tahoma" w:hAnsi="Tahoma" w:cs="Tahoma"/>
          <w:b/>
          <w:szCs w:val="24"/>
          <w:shd w:val="clear" w:color="auto" w:fill="FFFFFF"/>
          <w:lang w:val="en-US"/>
        </w:rPr>
        <w:t xml:space="preserve"> </w:t>
      </w:r>
    </w:p>
    <w:p w:rsidR="00AD4CCE" w:rsidRDefault="002444E9" w:rsidP="00754979">
      <w:p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Formularies are derived from National EML’s</w:t>
      </w:r>
      <w:r w:rsidR="00F10A40">
        <w:rPr>
          <w:rFonts w:ascii="Tahoma" w:hAnsi="Tahoma" w:cs="Tahoma"/>
          <w:szCs w:val="24"/>
          <w:shd w:val="clear" w:color="auto" w:fill="FFFFFF"/>
          <w:lang w:val="en-US"/>
        </w:rPr>
        <w:t>, and are managed by the PTC’s</w:t>
      </w:r>
      <w:r>
        <w:rPr>
          <w:rFonts w:ascii="Tahoma" w:hAnsi="Tahoma" w:cs="Tahoma"/>
          <w:szCs w:val="24"/>
          <w:shd w:val="clear" w:color="auto" w:fill="FFFFFF"/>
          <w:lang w:val="en-US"/>
        </w:rPr>
        <w:t>. E</w:t>
      </w:r>
      <w:r w:rsidR="00396669">
        <w:rPr>
          <w:rFonts w:ascii="Tahoma" w:hAnsi="Tahoma" w:cs="Tahoma"/>
          <w:szCs w:val="24"/>
          <w:shd w:val="clear" w:color="auto" w:fill="FFFFFF"/>
          <w:lang w:val="en-US"/>
        </w:rPr>
        <w:t>MLs, f</w:t>
      </w:r>
      <w:r w:rsidR="00317BA0" w:rsidRPr="00A25C33">
        <w:rPr>
          <w:rFonts w:ascii="Tahoma" w:hAnsi="Tahoma" w:cs="Tahoma"/>
          <w:szCs w:val="24"/>
          <w:shd w:val="clear" w:color="auto" w:fill="FFFFFF"/>
          <w:lang w:val="en-US"/>
        </w:rPr>
        <w:t>ormularies and treatment guidelines a</w:t>
      </w:r>
      <w:r w:rsidR="00C01415" w:rsidRPr="00A25C33">
        <w:rPr>
          <w:rFonts w:ascii="Tahoma" w:hAnsi="Tahoma" w:cs="Tahoma"/>
          <w:szCs w:val="24"/>
          <w:shd w:val="clear" w:color="auto" w:fill="FFFFFF"/>
          <w:lang w:val="en-US"/>
        </w:rPr>
        <w:t>re inter</w:t>
      </w:r>
      <w:r w:rsidR="00AD4CCE">
        <w:rPr>
          <w:rFonts w:ascii="Tahoma" w:hAnsi="Tahoma" w:cs="Tahoma"/>
          <w:szCs w:val="24"/>
          <w:shd w:val="clear" w:color="auto" w:fill="FFFFFF"/>
          <w:lang w:val="en-US"/>
        </w:rPr>
        <w:t>-</w:t>
      </w:r>
      <w:r w:rsidR="00C01415" w:rsidRPr="00A25C33">
        <w:rPr>
          <w:rFonts w:ascii="Tahoma" w:hAnsi="Tahoma" w:cs="Tahoma"/>
          <w:szCs w:val="24"/>
          <w:shd w:val="clear" w:color="auto" w:fill="FFFFFF"/>
          <w:lang w:val="en-US"/>
        </w:rPr>
        <w:t>dependent and must be devel</w:t>
      </w:r>
      <w:r w:rsidR="00317BA0" w:rsidRPr="00A25C33">
        <w:rPr>
          <w:rFonts w:ascii="Tahoma" w:hAnsi="Tahoma" w:cs="Tahoma"/>
          <w:szCs w:val="24"/>
          <w:shd w:val="clear" w:color="auto" w:fill="FFFFFF"/>
          <w:lang w:val="en-US"/>
        </w:rPr>
        <w:t>oped in a system</w:t>
      </w:r>
      <w:r w:rsidR="00C01415" w:rsidRPr="00A25C33">
        <w:rPr>
          <w:rFonts w:ascii="Tahoma" w:hAnsi="Tahoma" w:cs="Tahoma"/>
          <w:szCs w:val="24"/>
          <w:shd w:val="clear" w:color="auto" w:fill="FFFFFF"/>
          <w:lang w:val="en-US"/>
        </w:rPr>
        <w:t>atic way. They must</w:t>
      </w:r>
      <w:r w:rsidR="00AD4CCE">
        <w:rPr>
          <w:rFonts w:ascii="Tahoma" w:hAnsi="Tahoma" w:cs="Tahoma"/>
          <w:szCs w:val="24"/>
          <w:shd w:val="clear" w:color="auto" w:fill="FFFFFF"/>
          <w:lang w:val="en-US"/>
        </w:rPr>
        <w:t>, first and foremost,</w:t>
      </w:r>
      <w:r w:rsidR="00C01415" w:rsidRPr="00A25C33">
        <w:rPr>
          <w:rFonts w:ascii="Tahoma" w:hAnsi="Tahoma" w:cs="Tahoma"/>
          <w:szCs w:val="24"/>
          <w:shd w:val="clear" w:color="auto" w:fill="FFFFFF"/>
          <w:lang w:val="en-US"/>
        </w:rPr>
        <w:t xml:space="preserve"> be driven by the health needs of the population being served. </w:t>
      </w:r>
      <w:r w:rsidR="00AD4CCE">
        <w:rPr>
          <w:rFonts w:ascii="Tahoma" w:hAnsi="Tahoma" w:cs="Tahoma"/>
          <w:szCs w:val="24"/>
          <w:shd w:val="clear" w:color="auto" w:fill="FFFFFF"/>
          <w:lang w:val="en-US"/>
        </w:rPr>
        <w:t>For example</w:t>
      </w:r>
      <w:r w:rsidR="00C01415" w:rsidRPr="00A25C33">
        <w:rPr>
          <w:rFonts w:ascii="Tahoma" w:hAnsi="Tahoma" w:cs="Tahoma"/>
          <w:szCs w:val="24"/>
          <w:shd w:val="clear" w:color="auto" w:fill="FFFFFF"/>
          <w:lang w:val="en-US"/>
        </w:rPr>
        <w:t xml:space="preserve"> it is no good </w:t>
      </w:r>
      <w:r w:rsidR="00317BA0" w:rsidRPr="00A25C33">
        <w:rPr>
          <w:rFonts w:ascii="Tahoma" w:hAnsi="Tahoma" w:cs="Tahoma"/>
          <w:szCs w:val="24"/>
          <w:shd w:val="clear" w:color="auto" w:fill="FFFFFF"/>
          <w:lang w:val="en-US"/>
        </w:rPr>
        <w:t>putting anti-</w:t>
      </w:r>
      <w:proofErr w:type="spellStart"/>
      <w:r w:rsidR="00C01415" w:rsidRPr="00A25C33">
        <w:rPr>
          <w:rFonts w:ascii="Tahoma" w:hAnsi="Tahoma" w:cs="Tahoma"/>
          <w:szCs w:val="24"/>
          <w:shd w:val="clear" w:color="auto" w:fill="FFFFFF"/>
          <w:lang w:val="en-US"/>
        </w:rPr>
        <w:t>malarials</w:t>
      </w:r>
      <w:proofErr w:type="spellEnd"/>
      <w:r w:rsidR="00C01415" w:rsidRPr="00A25C33">
        <w:rPr>
          <w:rFonts w:ascii="Tahoma" w:hAnsi="Tahoma" w:cs="Tahoma"/>
          <w:szCs w:val="24"/>
          <w:shd w:val="clear" w:color="auto" w:fill="FFFFFF"/>
          <w:lang w:val="en-US"/>
        </w:rPr>
        <w:t xml:space="preserve"> on the </w:t>
      </w:r>
      <w:r w:rsidR="00317BA0" w:rsidRPr="00A25C33">
        <w:rPr>
          <w:rFonts w:ascii="Tahoma" w:hAnsi="Tahoma" w:cs="Tahoma"/>
          <w:szCs w:val="24"/>
          <w:shd w:val="clear" w:color="auto" w:fill="FFFFFF"/>
          <w:lang w:val="en-US"/>
        </w:rPr>
        <w:t xml:space="preserve">local hospital formulary </w:t>
      </w:r>
      <w:r w:rsidR="00C01415" w:rsidRPr="00A25C33">
        <w:rPr>
          <w:rFonts w:ascii="Tahoma" w:hAnsi="Tahoma" w:cs="Tahoma"/>
          <w:szCs w:val="24"/>
          <w:shd w:val="clear" w:color="auto" w:fill="FFFFFF"/>
          <w:lang w:val="en-US"/>
        </w:rPr>
        <w:t>if malaria never occurs in your regio</w:t>
      </w:r>
      <w:r w:rsidR="00317BA0" w:rsidRPr="00A25C33">
        <w:rPr>
          <w:rFonts w:ascii="Tahoma" w:hAnsi="Tahoma" w:cs="Tahoma"/>
          <w:szCs w:val="24"/>
          <w:shd w:val="clear" w:color="auto" w:fill="FFFFFF"/>
          <w:lang w:val="en-US"/>
        </w:rPr>
        <w:t>n. However</w:t>
      </w:r>
      <w:r w:rsidR="00E41845">
        <w:rPr>
          <w:rFonts w:ascii="Tahoma" w:hAnsi="Tahoma" w:cs="Tahoma"/>
          <w:szCs w:val="24"/>
          <w:shd w:val="clear" w:color="auto" w:fill="FFFFFF"/>
          <w:lang w:val="en-US"/>
        </w:rPr>
        <w:t>,</w:t>
      </w:r>
      <w:r w:rsidR="00317BA0" w:rsidRPr="00A25C33">
        <w:rPr>
          <w:rFonts w:ascii="Tahoma" w:hAnsi="Tahoma" w:cs="Tahoma"/>
          <w:szCs w:val="24"/>
          <w:shd w:val="clear" w:color="auto" w:fill="FFFFFF"/>
          <w:lang w:val="en-US"/>
        </w:rPr>
        <w:t xml:space="preserve"> it may be available on the EML for your country </w:t>
      </w:r>
      <w:r w:rsidR="00AD4CCE">
        <w:rPr>
          <w:rFonts w:ascii="Tahoma" w:hAnsi="Tahoma" w:cs="Tahoma"/>
          <w:szCs w:val="24"/>
          <w:shd w:val="clear" w:color="auto" w:fill="FFFFFF"/>
          <w:lang w:val="en-US"/>
        </w:rPr>
        <w:t>if</w:t>
      </w:r>
      <w:r w:rsidR="00317BA0" w:rsidRPr="00A25C33">
        <w:rPr>
          <w:rFonts w:ascii="Tahoma" w:hAnsi="Tahoma" w:cs="Tahoma"/>
          <w:szCs w:val="24"/>
          <w:shd w:val="clear" w:color="auto" w:fill="FFFFFF"/>
          <w:lang w:val="en-US"/>
        </w:rPr>
        <w:t xml:space="preserve"> it is needed for </w:t>
      </w:r>
      <w:r w:rsidR="00AD4CCE">
        <w:rPr>
          <w:rFonts w:ascii="Tahoma" w:hAnsi="Tahoma" w:cs="Tahoma"/>
          <w:szCs w:val="24"/>
          <w:shd w:val="clear" w:color="auto" w:fill="FFFFFF"/>
          <w:lang w:val="en-US"/>
        </w:rPr>
        <w:t>other</w:t>
      </w:r>
      <w:r w:rsidR="00317BA0" w:rsidRPr="00A25C33">
        <w:rPr>
          <w:rFonts w:ascii="Tahoma" w:hAnsi="Tahoma" w:cs="Tahoma"/>
          <w:szCs w:val="24"/>
          <w:shd w:val="clear" w:color="auto" w:fill="FFFFFF"/>
          <w:lang w:val="en-US"/>
        </w:rPr>
        <w:t xml:space="preserve"> regions. </w:t>
      </w:r>
    </w:p>
    <w:p w:rsidR="007332A9" w:rsidRDefault="00AD4CCE" w:rsidP="00754979">
      <w:pPr>
        <w:shd w:val="clear" w:color="auto" w:fill="FFFFFF"/>
        <w:spacing w:after="270" w:line="270" w:lineRule="atLeast"/>
        <w:textAlignment w:val="baseline"/>
        <w:rPr>
          <w:rFonts w:ascii="Tahoma" w:hAnsi="Tahoma" w:cs="Tahoma"/>
          <w:szCs w:val="24"/>
          <w:shd w:val="clear" w:color="auto" w:fill="FFFFFF"/>
          <w:lang w:val="en-US"/>
        </w:rPr>
      </w:pPr>
      <w:r>
        <w:rPr>
          <w:rFonts w:ascii="Tahoma" w:hAnsi="Tahoma" w:cs="Tahoma"/>
          <w:szCs w:val="24"/>
          <w:shd w:val="clear" w:color="auto" w:fill="FFFFFF"/>
          <w:lang w:val="en-US"/>
        </w:rPr>
        <w:t>Another important factor to</w:t>
      </w:r>
      <w:r w:rsidR="00317BA0" w:rsidRPr="00A25C33">
        <w:rPr>
          <w:rFonts w:ascii="Tahoma" w:hAnsi="Tahoma" w:cs="Tahoma"/>
          <w:szCs w:val="24"/>
          <w:shd w:val="clear" w:color="auto" w:fill="FFFFFF"/>
          <w:lang w:val="en-US"/>
        </w:rPr>
        <w:t xml:space="preserve"> consider</w:t>
      </w:r>
      <w:r>
        <w:rPr>
          <w:rFonts w:ascii="Tahoma" w:hAnsi="Tahoma" w:cs="Tahoma"/>
          <w:szCs w:val="24"/>
          <w:shd w:val="clear" w:color="auto" w:fill="FFFFFF"/>
          <w:lang w:val="en-US"/>
        </w:rPr>
        <w:t xml:space="preserve"> is</w:t>
      </w:r>
      <w:r w:rsidR="00317BA0" w:rsidRPr="00A25C33">
        <w:rPr>
          <w:rFonts w:ascii="Tahoma" w:hAnsi="Tahoma" w:cs="Tahoma"/>
          <w:szCs w:val="24"/>
          <w:shd w:val="clear" w:color="auto" w:fill="FFFFFF"/>
          <w:lang w:val="en-US"/>
        </w:rPr>
        <w:t xml:space="preserve"> the level of care at which certain medicines are available. </w:t>
      </w:r>
      <w:r>
        <w:rPr>
          <w:rFonts w:ascii="Tahoma" w:hAnsi="Tahoma" w:cs="Tahoma"/>
          <w:szCs w:val="24"/>
          <w:shd w:val="clear" w:color="auto" w:fill="FFFFFF"/>
          <w:lang w:val="en-US"/>
        </w:rPr>
        <w:t>For example,</w:t>
      </w:r>
      <w:r w:rsidR="00317BA0" w:rsidRPr="00A25C33">
        <w:rPr>
          <w:rFonts w:ascii="Tahoma" w:hAnsi="Tahoma" w:cs="Tahoma"/>
          <w:szCs w:val="24"/>
          <w:shd w:val="clear" w:color="auto" w:fill="FFFFFF"/>
          <w:lang w:val="en-US"/>
        </w:rPr>
        <w:t xml:space="preserve"> it is not </w:t>
      </w:r>
      <w:r>
        <w:rPr>
          <w:rFonts w:ascii="Tahoma" w:hAnsi="Tahoma" w:cs="Tahoma"/>
          <w:szCs w:val="24"/>
          <w:shd w:val="clear" w:color="auto" w:fill="FFFFFF"/>
          <w:lang w:val="en-US"/>
        </w:rPr>
        <w:t>helpful</w:t>
      </w:r>
      <w:r w:rsidR="00317BA0" w:rsidRPr="00A25C33">
        <w:rPr>
          <w:rFonts w:ascii="Tahoma" w:hAnsi="Tahoma" w:cs="Tahoma"/>
          <w:szCs w:val="24"/>
          <w:shd w:val="clear" w:color="auto" w:fill="FFFFFF"/>
          <w:lang w:val="en-US"/>
        </w:rPr>
        <w:t xml:space="preserve"> to have a medicine </w:t>
      </w:r>
      <w:r w:rsidR="00E41845">
        <w:rPr>
          <w:rFonts w:ascii="Tahoma" w:hAnsi="Tahoma" w:cs="Tahoma"/>
          <w:szCs w:val="24"/>
          <w:shd w:val="clear" w:color="auto" w:fill="FFFFFF"/>
          <w:lang w:val="en-US"/>
        </w:rPr>
        <w:t xml:space="preserve">used only in the </w:t>
      </w:r>
      <w:r w:rsidR="00E41845">
        <w:rPr>
          <w:rFonts w:ascii="Tahoma" w:hAnsi="Tahoma" w:cs="Tahoma"/>
          <w:szCs w:val="24"/>
          <w:shd w:val="clear" w:color="auto" w:fill="FFFFFF"/>
          <w:lang w:val="en-US"/>
        </w:rPr>
        <w:lastRenderedPageBreak/>
        <w:t xml:space="preserve">intensive care unit (ICU) </w:t>
      </w:r>
      <w:r w:rsidR="00317BA0" w:rsidRPr="00A25C33">
        <w:rPr>
          <w:rFonts w:ascii="Tahoma" w:hAnsi="Tahoma" w:cs="Tahoma"/>
          <w:szCs w:val="24"/>
          <w:shd w:val="clear" w:color="auto" w:fill="FFFFFF"/>
          <w:lang w:val="en-US"/>
        </w:rPr>
        <w:t xml:space="preserve">available </w:t>
      </w:r>
      <w:r w:rsidR="00E41845">
        <w:rPr>
          <w:rFonts w:ascii="Tahoma" w:hAnsi="Tahoma" w:cs="Tahoma"/>
          <w:szCs w:val="24"/>
          <w:shd w:val="clear" w:color="auto" w:fill="FFFFFF"/>
          <w:lang w:val="en-US"/>
        </w:rPr>
        <w:t>a</w:t>
      </w:r>
      <w:r w:rsidR="00317BA0" w:rsidRPr="00A25C33">
        <w:rPr>
          <w:rFonts w:ascii="Tahoma" w:hAnsi="Tahoma" w:cs="Tahoma"/>
          <w:szCs w:val="24"/>
          <w:shd w:val="clear" w:color="auto" w:fill="FFFFFF"/>
          <w:lang w:val="en-US"/>
        </w:rPr>
        <w:t xml:space="preserve">t Primary Health Care clinics where there is no expertise </w:t>
      </w:r>
      <w:r>
        <w:rPr>
          <w:rFonts w:ascii="Tahoma" w:hAnsi="Tahoma" w:cs="Tahoma"/>
          <w:szCs w:val="24"/>
          <w:shd w:val="clear" w:color="auto" w:fill="FFFFFF"/>
          <w:lang w:val="en-US"/>
        </w:rPr>
        <w:t>or</w:t>
      </w:r>
      <w:r w:rsidR="00317BA0" w:rsidRPr="00A25C33">
        <w:rPr>
          <w:rFonts w:ascii="Tahoma" w:hAnsi="Tahoma" w:cs="Tahoma"/>
          <w:szCs w:val="24"/>
          <w:shd w:val="clear" w:color="auto" w:fill="FFFFFF"/>
          <w:lang w:val="en-US"/>
        </w:rPr>
        <w:t xml:space="preserve"> instrumentation to facilitate its safe use.</w:t>
      </w:r>
      <w:r w:rsidR="006D27C8" w:rsidRPr="00A25C33">
        <w:rPr>
          <w:rFonts w:ascii="Tahoma" w:hAnsi="Tahoma" w:cs="Tahoma"/>
          <w:szCs w:val="24"/>
          <w:shd w:val="clear" w:color="auto" w:fill="FFFFFF"/>
          <w:lang w:val="en-US"/>
        </w:rPr>
        <w:t xml:space="preserve"> </w:t>
      </w:r>
    </w:p>
    <w:p w:rsidR="00C01415" w:rsidRPr="0081215E" w:rsidRDefault="006D27C8" w:rsidP="00754979">
      <w:pPr>
        <w:shd w:val="clear" w:color="auto" w:fill="FFFFFF"/>
        <w:spacing w:after="270" w:line="270" w:lineRule="atLeast"/>
        <w:textAlignment w:val="baseline"/>
        <w:rPr>
          <w:rFonts w:ascii="Tahoma" w:hAnsi="Tahoma" w:cs="Tahoma"/>
          <w:szCs w:val="24"/>
          <w:shd w:val="clear" w:color="auto" w:fill="FFFFFF"/>
        </w:rPr>
      </w:pPr>
      <w:r w:rsidRPr="0081215E">
        <w:rPr>
          <w:rFonts w:ascii="Tahoma" w:hAnsi="Tahoma" w:cs="Tahoma"/>
          <w:szCs w:val="24"/>
          <w:shd w:val="clear" w:color="auto" w:fill="FFFFFF"/>
        </w:rPr>
        <w:t xml:space="preserve">For each medicine </w:t>
      </w:r>
      <w:r w:rsidR="00396669">
        <w:rPr>
          <w:rFonts w:ascii="Tahoma" w:hAnsi="Tahoma" w:cs="Tahoma"/>
          <w:szCs w:val="24"/>
          <w:shd w:val="clear" w:color="auto" w:fill="FFFFFF"/>
        </w:rPr>
        <w:t>listed i</w:t>
      </w:r>
      <w:r w:rsidRPr="0081215E">
        <w:rPr>
          <w:rFonts w:ascii="Tahoma" w:hAnsi="Tahoma" w:cs="Tahoma"/>
          <w:szCs w:val="24"/>
          <w:shd w:val="clear" w:color="auto" w:fill="FFFFFF"/>
        </w:rPr>
        <w:t xml:space="preserve">n the </w:t>
      </w:r>
      <w:r w:rsidR="00396669">
        <w:rPr>
          <w:rFonts w:ascii="Tahoma" w:hAnsi="Tahoma" w:cs="Tahoma"/>
          <w:szCs w:val="24"/>
          <w:shd w:val="clear" w:color="auto" w:fill="FFFFFF"/>
        </w:rPr>
        <w:t>f</w:t>
      </w:r>
      <w:r w:rsidRPr="0081215E">
        <w:rPr>
          <w:rFonts w:ascii="Tahoma" w:hAnsi="Tahoma" w:cs="Tahoma"/>
          <w:szCs w:val="24"/>
          <w:shd w:val="clear" w:color="auto" w:fill="FFFFFF"/>
        </w:rPr>
        <w:t>ormulary</w:t>
      </w:r>
      <w:r w:rsidR="00396669">
        <w:rPr>
          <w:rFonts w:ascii="Tahoma" w:hAnsi="Tahoma" w:cs="Tahoma"/>
          <w:szCs w:val="24"/>
          <w:shd w:val="clear" w:color="auto" w:fill="FFFFFF"/>
        </w:rPr>
        <w:t xml:space="preserve"> there</w:t>
      </w:r>
      <w:r w:rsidRPr="0081215E">
        <w:rPr>
          <w:rFonts w:ascii="Tahoma" w:hAnsi="Tahoma" w:cs="Tahoma"/>
          <w:szCs w:val="24"/>
          <w:shd w:val="clear" w:color="auto" w:fill="FFFFFF"/>
        </w:rPr>
        <w:t xml:space="preserve"> will </w:t>
      </w:r>
      <w:r w:rsidR="00396669">
        <w:rPr>
          <w:rFonts w:ascii="Tahoma" w:hAnsi="Tahoma" w:cs="Tahoma"/>
          <w:szCs w:val="24"/>
          <w:shd w:val="clear" w:color="auto" w:fill="FFFFFF"/>
        </w:rPr>
        <w:t>be</w:t>
      </w:r>
      <w:r w:rsidRPr="0081215E">
        <w:rPr>
          <w:rFonts w:ascii="Tahoma" w:hAnsi="Tahoma" w:cs="Tahoma"/>
          <w:szCs w:val="24"/>
          <w:shd w:val="clear" w:color="auto" w:fill="FFFFFF"/>
        </w:rPr>
        <w:t xml:space="preserve"> information on use, dosage, adverse effects, contra</w:t>
      </w:r>
      <w:r w:rsidR="007332A9" w:rsidRPr="0081215E">
        <w:rPr>
          <w:rFonts w:ascii="Tahoma" w:hAnsi="Tahoma" w:cs="Tahoma"/>
          <w:szCs w:val="24"/>
          <w:shd w:val="clear" w:color="auto" w:fill="FFFFFF"/>
        </w:rPr>
        <w:t>-</w:t>
      </w:r>
      <w:r w:rsidRPr="0081215E">
        <w:rPr>
          <w:rFonts w:ascii="Tahoma" w:hAnsi="Tahoma" w:cs="Tahoma"/>
          <w:szCs w:val="24"/>
          <w:shd w:val="clear" w:color="auto" w:fill="FFFFFF"/>
        </w:rPr>
        <w:t>indications and warnings, supplemented by guidance on selecting the right medicine for a range of conditions.</w:t>
      </w:r>
    </w:p>
    <w:p w:rsidR="007332A9" w:rsidRPr="0081215E" w:rsidRDefault="007332A9" w:rsidP="00754979">
      <w:pPr>
        <w:shd w:val="clear" w:color="auto" w:fill="FFFFFF"/>
        <w:spacing w:after="270" w:line="270" w:lineRule="atLeast"/>
        <w:textAlignment w:val="baseline"/>
        <w:rPr>
          <w:rFonts w:ascii="Tahoma" w:hAnsi="Tahoma" w:cs="Tahoma"/>
          <w:szCs w:val="24"/>
          <w:shd w:val="clear" w:color="auto" w:fill="FFFFFF"/>
          <w:lang w:val="en-US"/>
        </w:rPr>
      </w:pPr>
      <w:r w:rsidRPr="0081215E">
        <w:rPr>
          <w:rFonts w:ascii="Tahoma" w:hAnsi="Tahoma" w:cs="Tahoma"/>
          <w:szCs w:val="24"/>
          <w:shd w:val="clear" w:color="auto" w:fill="FFFFFF"/>
        </w:rPr>
        <w:t>The diagram below shows</w:t>
      </w:r>
      <w:r w:rsidR="00E41845" w:rsidRPr="0081215E">
        <w:rPr>
          <w:rFonts w:ascii="Tahoma" w:hAnsi="Tahoma" w:cs="Tahoma"/>
          <w:szCs w:val="24"/>
          <w:shd w:val="clear" w:color="auto" w:fill="FFFFFF"/>
        </w:rPr>
        <w:t xml:space="preserve"> the minimum </w:t>
      </w:r>
      <w:r w:rsidR="00A53F17" w:rsidRPr="0081215E">
        <w:rPr>
          <w:rFonts w:ascii="Tahoma" w:hAnsi="Tahoma" w:cs="Tahoma"/>
          <w:szCs w:val="24"/>
          <w:shd w:val="clear" w:color="auto" w:fill="FFFFFF"/>
        </w:rPr>
        <w:t xml:space="preserve">type of </w:t>
      </w:r>
      <w:r w:rsidR="00E41845" w:rsidRPr="0081215E">
        <w:rPr>
          <w:rFonts w:ascii="Tahoma" w:hAnsi="Tahoma" w:cs="Tahoma"/>
          <w:szCs w:val="24"/>
          <w:shd w:val="clear" w:color="auto" w:fill="FFFFFF"/>
        </w:rPr>
        <w:t xml:space="preserve">information </w:t>
      </w:r>
      <w:r w:rsidR="00A53F17" w:rsidRPr="0081215E">
        <w:rPr>
          <w:rFonts w:ascii="Tahoma" w:hAnsi="Tahoma" w:cs="Tahoma"/>
          <w:szCs w:val="24"/>
          <w:shd w:val="clear" w:color="auto" w:fill="FFFFFF"/>
        </w:rPr>
        <w:t xml:space="preserve">that is </w:t>
      </w:r>
      <w:r w:rsidR="00E41845" w:rsidRPr="0081215E">
        <w:rPr>
          <w:rFonts w:ascii="Tahoma" w:hAnsi="Tahoma" w:cs="Tahoma"/>
          <w:szCs w:val="24"/>
          <w:shd w:val="clear" w:color="auto" w:fill="FFFFFF"/>
        </w:rPr>
        <w:t>included in</w:t>
      </w:r>
      <w:r w:rsidR="00A53F17" w:rsidRPr="0081215E">
        <w:rPr>
          <w:rFonts w:ascii="Tahoma" w:hAnsi="Tahoma" w:cs="Tahoma"/>
          <w:szCs w:val="24"/>
          <w:shd w:val="clear" w:color="auto" w:fill="FFFFFF"/>
        </w:rPr>
        <w:t>to</w:t>
      </w:r>
      <w:r w:rsidR="00E41845" w:rsidRPr="0081215E">
        <w:rPr>
          <w:rFonts w:ascii="Tahoma" w:hAnsi="Tahoma" w:cs="Tahoma"/>
          <w:szCs w:val="24"/>
          <w:shd w:val="clear" w:color="auto" w:fill="FFFFFF"/>
        </w:rPr>
        <w:t xml:space="preserve"> a formulary.</w:t>
      </w:r>
      <w:r w:rsidR="00A53F17" w:rsidRPr="0081215E">
        <w:rPr>
          <w:rFonts w:ascii="Tahoma" w:hAnsi="Tahoma" w:cs="Tahoma"/>
          <w:szCs w:val="24"/>
          <w:shd w:val="clear" w:color="auto" w:fill="FFFFFF"/>
        </w:rPr>
        <w:t xml:space="preserve"> Remember the formulary is very specific to your facility but is always driven by the core structures reflected in the diagram below.</w:t>
      </w:r>
    </w:p>
    <w:p w:rsidR="00F24D54" w:rsidRPr="00BB7BE1" w:rsidRDefault="00F24D54" w:rsidP="00754979">
      <w:pPr>
        <w:shd w:val="clear" w:color="auto" w:fill="FFFFFF"/>
        <w:spacing w:after="270" w:line="270" w:lineRule="atLeast"/>
        <w:textAlignment w:val="baseline"/>
        <w:rPr>
          <w:rFonts w:ascii="Tahoma" w:hAnsi="Tahoma" w:cs="Tahoma"/>
          <w:b/>
          <w:sz w:val="20"/>
          <w:szCs w:val="20"/>
          <w:shd w:val="clear" w:color="auto" w:fill="FFFFFF"/>
          <w:lang w:val="en-US"/>
        </w:rPr>
      </w:pPr>
      <w:r w:rsidRPr="00BB7BE1">
        <w:rPr>
          <w:rFonts w:ascii="Tahoma" w:hAnsi="Tahoma" w:cs="Tahoma"/>
          <w:b/>
          <w:noProof/>
          <w:sz w:val="20"/>
          <w:szCs w:val="20"/>
          <w:shd w:val="clear" w:color="auto" w:fill="FFFFFF"/>
          <w:lang w:eastAsia="en-ZA"/>
        </w:rPr>
        <w:drawing>
          <wp:inline distT="0" distB="0" distL="0" distR="0" wp14:anchorId="55967864" wp14:editId="089573CA">
            <wp:extent cx="5497200" cy="3596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41845" w:rsidRPr="00BB7BE1" w:rsidRDefault="00662627" w:rsidP="00396669">
      <w:pPr>
        <w:shd w:val="clear" w:color="auto" w:fill="FFFFFF"/>
        <w:spacing w:after="0" w:line="270" w:lineRule="atLeast"/>
        <w:textAlignment w:val="baseline"/>
        <w:rPr>
          <w:rFonts w:ascii="Tahoma" w:hAnsi="Tahoma" w:cs="Tahoma"/>
          <w:b/>
          <w:sz w:val="20"/>
          <w:szCs w:val="20"/>
          <w:shd w:val="clear" w:color="auto" w:fill="FFFFFF"/>
          <w:lang w:val="en-US"/>
        </w:rPr>
      </w:pPr>
      <w:r w:rsidRPr="00BB7BE1">
        <w:rPr>
          <w:rFonts w:ascii="Tahoma" w:hAnsi="Tahoma" w:cs="Tahoma"/>
          <w:b/>
          <w:sz w:val="20"/>
          <w:szCs w:val="20"/>
          <w:shd w:val="clear" w:color="auto" w:fill="FFFFFF"/>
          <w:lang w:val="en-US"/>
        </w:rPr>
        <w:t xml:space="preserve">Fig </w:t>
      </w:r>
      <w:r w:rsidR="00BB7BE1" w:rsidRPr="00BB7BE1">
        <w:rPr>
          <w:rFonts w:ascii="Tahoma" w:hAnsi="Tahoma" w:cs="Tahoma"/>
          <w:b/>
          <w:sz w:val="20"/>
          <w:szCs w:val="20"/>
          <w:shd w:val="clear" w:color="auto" w:fill="FFFFFF"/>
          <w:lang w:val="en-US"/>
        </w:rPr>
        <w:t xml:space="preserve">4 </w:t>
      </w:r>
      <w:r w:rsidRPr="00BB7BE1">
        <w:rPr>
          <w:rFonts w:ascii="Tahoma" w:hAnsi="Tahoma" w:cs="Tahoma"/>
          <w:b/>
          <w:sz w:val="20"/>
          <w:szCs w:val="20"/>
          <w:shd w:val="clear" w:color="auto" w:fill="FFFFFF"/>
          <w:lang w:val="en-US"/>
        </w:rPr>
        <w:t xml:space="preserve">- </w:t>
      </w:r>
      <w:r w:rsidR="0081215E" w:rsidRPr="00BB7BE1">
        <w:rPr>
          <w:rFonts w:ascii="Tahoma" w:hAnsi="Tahoma" w:cs="Tahoma"/>
          <w:b/>
          <w:sz w:val="20"/>
          <w:szCs w:val="20"/>
          <w:shd w:val="clear" w:color="auto" w:fill="FFFFFF"/>
          <w:lang w:val="en-US"/>
        </w:rPr>
        <w:t>Three</w:t>
      </w:r>
      <w:r w:rsidRPr="00BB7BE1">
        <w:rPr>
          <w:rFonts w:ascii="Tahoma" w:hAnsi="Tahoma" w:cs="Tahoma"/>
          <w:b/>
          <w:sz w:val="20"/>
          <w:szCs w:val="20"/>
          <w:shd w:val="clear" w:color="auto" w:fill="FFFFFF"/>
          <w:lang w:val="en-US"/>
        </w:rPr>
        <w:t xml:space="preserve"> categor</w:t>
      </w:r>
      <w:r w:rsidR="0081215E" w:rsidRPr="00BB7BE1">
        <w:rPr>
          <w:rFonts w:ascii="Tahoma" w:hAnsi="Tahoma" w:cs="Tahoma"/>
          <w:b/>
          <w:sz w:val="20"/>
          <w:szCs w:val="20"/>
          <w:shd w:val="clear" w:color="auto" w:fill="FFFFFF"/>
          <w:lang w:val="en-US"/>
        </w:rPr>
        <w:t>i</w:t>
      </w:r>
      <w:r w:rsidRPr="00BB7BE1">
        <w:rPr>
          <w:rFonts w:ascii="Tahoma" w:hAnsi="Tahoma" w:cs="Tahoma"/>
          <w:b/>
          <w:sz w:val="20"/>
          <w:szCs w:val="20"/>
          <w:shd w:val="clear" w:color="auto" w:fill="FFFFFF"/>
          <w:lang w:val="en-US"/>
        </w:rPr>
        <w:t>es of info</w:t>
      </w:r>
      <w:r w:rsidR="0081215E" w:rsidRPr="00BB7BE1">
        <w:rPr>
          <w:rFonts w:ascii="Tahoma" w:hAnsi="Tahoma" w:cs="Tahoma"/>
          <w:b/>
          <w:sz w:val="20"/>
          <w:szCs w:val="20"/>
          <w:shd w:val="clear" w:color="auto" w:fill="FFFFFF"/>
          <w:lang w:val="en-US"/>
        </w:rPr>
        <w:t>rmation</w:t>
      </w:r>
      <w:r w:rsidRPr="00BB7BE1">
        <w:rPr>
          <w:rFonts w:ascii="Tahoma" w:hAnsi="Tahoma" w:cs="Tahoma"/>
          <w:b/>
          <w:sz w:val="20"/>
          <w:szCs w:val="20"/>
          <w:shd w:val="clear" w:color="auto" w:fill="FFFFFF"/>
          <w:lang w:val="en-US"/>
        </w:rPr>
        <w:t xml:space="preserve"> </w:t>
      </w:r>
      <w:r w:rsidR="00926261" w:rsidRPr="00BB7BE1">
        <w:rPr>
          <w:rFonts w:ascii="Tahoma" w:hAnsi="Tahoma" w:cs="Tahoma"/>
          <w:b/>
          <w:sz w:val="20"/>
          <w:szCs w:val="20"/>
          <w:shd w:val="clear" w:color="auto" w:fill="FFFFFF"/>
          <w:lang w:val="en-US"/>
        </w:rPr>
        <w:t>required</w:t>
      </w:r>
      <w:r w:rsidRPr="00BB7BE1">
        <w:rPr>
          <w:rFonts w:ascii="Tahoma" w:hAnsi="Tahoma" w:cs="Tahoma"/>
          <w:b/>
          <w:sz w:val="20"/>
          <w:szCs w:val="20"/>
          <w:shd w:val="clear" w:color="auto" w:fill="FFFFFF"/>
          <w:lang w:val="en-US"/>
        </w:rPr>
        <w:t xml:space="preserve"> to dev</w:t>
      </w:r>
      <w:r w:rsidR="00926261" w:rsidRPr="00BB7BE1">
        <w:rPr>
          <w:rFonts w:ascii="Tahoma" w:hAnsi="Tahoma" w:cs="Tahoma"/>
          <w:b/>
          <w:sz w:val="20"/>
          <w:szCs w:val="20"/>
          <w:shd w:val="clear" w:color="auto" w:fill="FFFFFF"/>
          <w:lang w:val="en-US"/>
        </w:rPr>
        <w:t>elop</w:t>
      </w:r>
      <w:r w:rsidRPr="00BB7BE1">
        <w:rPr>
          <w:rFonts w:ascii="Tahoma" w:hAnsi="Tahoma" w:cs="Tahoma"/>
          <w:b/>
          <w:sz w:val="20"/>
          <w:szCs w:val="20"/>
          <w:shd w:val="clear" w:color="auto" w:fill="FFFFFF"/>
          <w:lang w:val="en-US"/>
        </w:rPr>
        <w:t xml:space="preserve"> a formulary</w:t>
      </w:r>
    </w:p>
    <w:p w:rsidR="00396669" w:rsidRDefault="00396669" w:rsidP="00396669">
      <w:pPr>
        <w:shd w:val="clear" w:color="auto" w:fill="FFFFFF"/>
        <w:spacing w:after="0" w:line="270" w:lineRule="atLeast"/>
        <w:textAlignment w:val="baseline"/>
        <w:rPr>
          <w:rFonts w:ascii="Tahoma" w:hAnsi="Tahoma" w:cs="Tahoma"/>
          <w:b/>
          <w:szCs w:val="24"/>
          <w:shd w:val="clear" w:color="auto" w:fill="FFFFFF"/>
          <w:lang w:val="en-US"/>
        </w:rPr>
      </w:pPr>
    </w:p>
    <w:p w:rsidR="00317BA0" w:rsidRPr="004C1C25" w:rsidRDefault="00E727EB" w:rsidP="00754979">
      <w:pPr>
        <w:shd w:val="clear" w:color="auto" w:fill="FFFFFF"/>
        <w:spacing w:after="270" w:line="270" w:lineRule="atLeast"/>
        <w:textAlignment w:val="baseline"/>
        <w:rPr>
          <w:rFonts w:ascii="Tahoma" w:hAnsi="Tahoma" w:cs="Tahoma"/>
          <w:b/>
          <w:szCs w:val="24"/>
          <w:shd w:val="clear" w:color="auto" w:fill="FFFFFF"/>
          <w:lang w:val="en-US"/>
        </w:rPr>
      </w:pPr>
      <w:r>
        <w:rPr>
          <w:rFonts w:ascii="Tahoma" w:hAnsi="Tahoma" w:cs="Tahoma"/>
          <w:b/>
          <w:szCs w:val="24"/>
          <w:shd w:val="clear" w:color="auto" w:fill="FFFFFF"/>
          <w:lang w:val="en-US"/>
        </w:rPr>
        <w:t>3.6</w:t>
      </w:r>
      <w:r w:rsidR="00317BA0" w:rsidRPr="004C1C25">
        <w:rPr>
          <w:rFonts w:ascii="Tahoma" w:hAnsi="Tahoma" w:cs="Tahoma"/>
          <w:b/>
          <w:szCs w:val="24"/>
          <w:shd w:val="clear" w:color="auto" w:fill="FFFFFF"/>
          <w:lang w:val="en-US"/>
        </w:rPr>
        <w:t xml:space="preserve"> Critical review of the Essential Medicines List</w:t>
      </w:r>
    </w:p>
    <w:p w:rsidR="00B172B5" w:rsidRDefault="006112E7" w:rsidP="00754979">
      <w:p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shd w:val="clear" w:color="auto" w:fill="FFFFFF"/>
          <w:lang w:val="en-US"/>
        </w:rPr>
        <w:t xml:space="preserve">The Essential </w:t>
      </w:r>
      <w:r w:rsidR="004C1C25">
        <w:rPr>
          <w:rFonts w:ascii="Tahoma" w:hAnsi="Tahoma" w:cs="Tahoma"/>
          <w:szCs w:val="24"/>
          <w:shd w:val="clear" w:color="auto" w:fill="FFFFFF"/>
          <w:lang w:val="en-US"/>
        </w:rPr>
        <w:t>M</w:t>
      </w:r>
      <w:r w:rsidRPr="004C1C25">
        <w:rPr>
          <w:rFonts w:ascii="Tahoma" w:hAnsi="Tahoma" w:cs="Tahoma"/>
          <w:szCs w:val="24"/>
          <w:shd w:val="clear" w:color="auto" w:fill="FFFFFF"/>
          <w:lang w:val="en-US"/>
        </w:rPr>
        <w:t xml:space="preserve">edicines </w:t>
      </w:r>
      <w:r w:rsidR="004C1C25">
        <w:rPr>
          <w:rFonts w:ascii="Tahoma" w:hAnsi="Tahoma" w:cs="Tahoma"/>
          <w:szCs w:val="24"/>
          <w:shd w:val="clear" w:color="auto" w:fill="FFFFFF"/>
          <w:lang w:val="en-US"/>
        </w:rPr>
        <w:t>L</w:t>
      </w:r>
      <w:r w:rsidRPr="004C1C25">
        <w:rPr>
          <w:rFonts w:ascii="Tahoma" w:hAnsi="Tahoma" w:cs="Tahoma"/>
          <w:szCs w:val="24"/>
          <w:shd w:val="clear" w:color="auto" w:fill="FFFFFF"/>
          <w:lang w:val="en-US"/>
        </w:rPr>
        <w:t xml:space="preserve">ist must be seen as a dynamic list of medicines that have to justify their position on the list. </w:t>
      </w:r>
    </w:p>
    <w:p w:rsidR="00E727EB" w:rsidRDefault="00BE2B0E" w:rsidP="00754979">
      <w:pPr>
        <w:shd w:val="clear" w:color="auto" w:fill="FFFFFF"/>
        <w:spacing w:after="0" w:line="270" w:lineRule="atLeast"/>
        <w:textAlignment w:val="baseline"/>
        <w:rPr>
          <w:rFonts w:ascii="Tahoma" w:hAnsi="Tahoma" w:cs="Tahoma"/>
          <w:szCs w:val="24"/>
        </w:rPr>
      </w:pPr>
      <w:r>
        <w:rPr>
          <w:rFonts w:ascii="Tahoma" w:hAnsi="Tahoma" w:cs="Tahoma"/>
          <w:szCs w:val="24"/>
          <w:shd w:val="clear" w:color="auto" w:fill="FFFFFF"/>
          <w:lang w:val="en-US"/>
        </w:rPr>
        <w:t xml:space="preserve">The reading </w:t>
      </w:r>
      <w:r w:rsidR="00E727EB">
        <w:rPr>
          <w:rFonts w:ascii="Tahoma" w:hAnsi="Tahoma" w:cs="Tahoma"/>
          <w:szCs w:val="24"/>
          <w:shd w:val="clear" w:color="auto" w:fill="FFFFFF"/>
          <w:lang w:val="en-US"/>
        </w:rPr>
        <w:t xml:space="preserve">below </w:t>
      </w:r>
      <w:r>
        <w:rPr>
          <w:rFonts w:ascii="Tahoma" w:hAnsi="Tahoma" w:cs="Tahoma"/>
          <w:szCs w:val="24"/>
          <w:shd w:val="clear" w:color="auto" w:fill="FFFFFF"/>
          <w:lang w:val="en-US"/>
        </w:rPr>
        <w:t>gives an example</w:t>
      </w:r>
      <w:r w:rsidR="00926261">
        <w:rPr>
          <w:rFonts w:ascii="Tahoma" w:hAnsi="Tahoma" w:cs="Tahoma"/>
          <w:szCs w:val="24"/>
          <w:shd w:val="clear" w:color="auto" w:fill="FFFFFF"/>
          <w:lang w:val="en-US"/>
        </w:rPr>
        <w:t xml:space="preserve"> of an EML review</w:t>
      </w:r>
      <w:r>
        <w:rPr>
          <w:rFonts w:ascii="Tahoma" w:hAnsi="Tahoma" w:cs="Tahoma"/>
          <w:szCs w:val="24"/>
          <w:shd w:val="clear" w:color="auto" w:fill="FFFFFF"/>
          <w:lang w:val="en-US"/>
        </w:rPr>
        <w:t>, from</w:t>
      </w:r>
      <w:r w:rsidR="006112E7" w:rsidRPr="004C1C25">
        <w:rPr>
          <w:rFonts w:ascii="Tahoma" w:hAnsi="Tahoma" w:cs="Tahoma"/>
          <w:szCs w:val="24"/>
          <w:shd w:val="clear" w:color="auto" w:fill="FFFFFF"/>
          <w:lang w:val="en-US"/>
        </w:rPr>
        <w:t xml:space="preserve"> the </w:t>
      </w:r>
      <w:r w:rsidR="006112E7" w:rsidRPr="004C1C25">
        <w:rPr>
          <w:rFonts w:ascii="Tahoma" w:hAnsi="Tahoma" w:cs="Tahoma"/>
          <w:szCs w:val="24"/>
        </w:rPr>
        <w:t>19th meeting of the WHO Expert Committee on the Selection and Use of Essential Medicines</w:t>
      </w:r>
      <w:r>
        <w:rPr>
          <w:rFonts w:ascii="Tahoma" w:hAnsi="Tahoma" w:cs="Tahoma"/>
          <w:szCs w:val="24"/>
        </w:rPr>
        <w:t>, which</w:t>
      </w:r>
      <w:r w:rsidR="006112E7" w:rsidRPr="004C1C25">
        <w:rPr>
          <w:rFonts w:ascii="Tahoma" w:hAnsi="Tahoma" w:cs="Tahoma"/>
          <w:szCs w:val="24"/>
        </w:rPr>
        <w:t xml:space="preserve"> took place in Geneva, Switzerland, </w:t>
      </w:r>
      <w:r w:rsidR="004C1C25">
        <w:rPr>
          <w:rFonts w:ascii="Tahoma" w:hAnsi="Tahoma" w:cs="Tahoma"/>
          <w:szCs w:val="24"/>
        </w:rPr>
        <w:t>in</w:t>
      </w:r>
      <w:r w:rsidR="006112E7" w:rsidRPr="004C1C25">
        <w:rPr>
          <w:rFonts w:ascii="Tahoma" w:hAnsi="Tahoma" w:cs="Tahoma"/>
          <w:szCs w:val="24"/>
        </w:rPr>
        <w:t xml:space="preserve"> 2013. The purpose of the meeting was to review and update the 17th WHO Model List of Essential Medicines (EML) and the 3rd WHO Model List of Essential Medicines for Children (</w:t>
      </w:r>
      <w:proofErr w:type="spellStart"/>
      <w:r w:rsidR="006112E7" w:rsidRPr="004C1C25">
        <w:rPr>
          <w:rFonts w:ascii="Tahoma" w:hAnsi="Tahoma" w:cs="Tahoma"/>
          <w:szCs w:val="24"/>
        </w:rPr>
        <w:t>EMLc</w:t>
      </w:r>
      <w:proofErr w:type="spellEnd"/>
      <w:r w:rsidR="006112E7" w:rsidRPr="004C1C25">
        <w:rPr>
          <w:rFonts w:ascii="Tahoma" w:hAnsi="Tahoma" w:cs="Tahoma"/>
          <w:szCs w:val="24"/>
        </w:rPr>
        <w:t xml:space="preserve">). </w:t>
      </w:r>
      <w:r w:rsidR="004C1C25">
        <w:rPr>
          <w:rFonts w:ascii="Tahoma" w:hAnsi="Tahoma" w:cs="Tahoma"/>
          <w:szCs w:val="24"/>
        </w:rPr>
        <w:t>T</w:t>
      </w:r>
      <w:r w:rsidR="006112E7" w:rsidRPr="004C1C25">
        <w:rPr>
          <w:rFonts w:ascii="Tahoma" w:hAnsi="Tahoma" w:cs="Tahoma"/>
          <w:szCs w:val="24"/>
        </w:rPr>
        <w:t xml:space="preserve">he Expert Committee evaluated the scientific evidence on the comparative effectiveness, safety and cost–effectiveness of medicines to update the EML and the </w:t>
      </w:r>
      <w:proofErr w:type="spellStart"/>
      <w:r w:rsidR="006112E7" w:rsidRPr="004C1C25">
        <w:rPr>
          <w:rFonts w:ascii="Tahoma" w:hAnsi="Tahoma" w:cs="Tahoma"/>
          <w:szCs w:val="24"/>
        </w:rPr>
        <w:t>EMLc</w:t>
      </w:r>
      <w:proofErr w:type="spellEnd"/>
      <w:r w:rsidR="006112E7" w:rsidRPr="004C1C25">
        <w:rPr>
          <w:rFonts w:ascii="Tahoma" w:hAnsi="Tahoma" w:cs="Tahoma"/>
          <w:szCs w:val="24"/>
        </w:rPr>
        <w:t xml:space="preserve">. </w:t>
      </w:r>
    </w:p>
    <w:p w:rsidR="00E727EB" w:rsidRDefault="00E727EB" w:rsidP="00754979">
      <w:pPr>
        <w:shd w:val="clear" w:color="auto" w:fill="FFFFFF"/>
        <w:spacing w:after="0" w:line="270" w:lineRule="atLeast"/>
        <w:textAlignment w:val="baseline"/>
        <w:rPr>
          <w:rFonts w:ascii="Tahoma" w:hAnsi="Tahoma" w:cs="Tahoma"/>
          <w:szCs w:val="24"/>
        </w:rPr>
      </w:pPr>
    </w:p>
    <w:p w:rsidR="008E6857" w:rsidRDefault="006112E7" w:rsidP="00754979">
      <w:pPr>
        <w:shd w:val="clear" w:color="auto" w:fill="FFFFFF"/>
        <w:spacing w:after="0" w:line="270" w:lineRule="atLeast"/>
        <w:textAlignment w:val="baseline"/>
        <w:rPr>
          <w:rFonts w:ascii="Tahoma" w:hAnsi="Tahoma" w:cs="Tahoma"/>
          <w:szCs w:val="24"/>
        </w:rPr>
      </w:pPr>
      <w:r w:rsidRPr="004C1C25">
        <w:rPr>
          <w:rFonts w:ascii="Tahoma" w:hAnsi="Tahoma" w:cs="Tahoma"/>
          <w:szCs w:val="24"/>
        </w:rPr>
        <w:t xml:space="preserve">The Expert Committee considered 52 applications and 15 reviews </w:t>
      </w:r>
      <w:r w:rsidR="00B172B5">
        <w:rPr>
          <w:rFonts w:ascii="Tahoma" w:hAnsi="Tahoma" w:cs="Tahoma"/>
          <w:szCs w:val="24"/>
        </w:rPr>
        <w:t xml:space="preserve">and </w:t>
      </w:r>
      <w:r w:rsidR="004C1C25">
        <w:rPr>
          <w:rFonts w:ascii="Tahoma" w:hAnsi="Tahoma" w:cs="Tahoma"/>
          <w:szCs w:val="24"/>
        </w:rPr>
        <w:t>made the following changes</w:t>
      </w:r>
      <w:r w:rsidRPr="004C1C25">
        <w:rPr>
          <w:rFonts w:ascii="Tahoma" w:hAnsi="Tahoma" w:cs="Tahoma"/>
          <w:szCs w:val="24"/>
        </w:rPr>
        <w:t>:</w:t>
      </w:r>
    </w:p>
    <w:p w:rsidR="008E6857" w:rsidRPr="004C1C25" w:rsidRDefault="006112E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rPr>
        <w:lastRenderedPageBreak/>
        <w:t>approved the addition of 17 new medicines to the EML (10 to the core list and seven to the complem</w:t>
      </w:r>
      <w:r w:rsidR="008E6857" w:rsidRPr="004C1C25">
        <w:rPr>
          <w:rFonts w:ascii="Tahoma" w:hAnsi="Tahoma" w:cs="Tahoma"/>
          <w:szCs w:val="24"/>
        </w:rPr>
        <w:t>entary list</w:t>
      </w:r>
    </w:p>
    <w:p w:rsidR="008E6857" w:rsidRPr="004C1C25" w:rsidRDefault="008E685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rPr>
        <w:t>a</w:t>
      </w:r>
      <w:r w:rsidR="006112E7" w:rsidRPr="004C1C25">
        <w:rPr>
          <w:rFonts w:ascii="Tahoma" w:hAnsi="Tahoma" w:cs="Tahoma"/>
          <w:szCs w:val="24"/>
        </w:rPr>
        <w:t>pproved the deletio</w:t>
      </w:r>
      <w:r w:rsidRPr="004C1C25">
        <w:rPr>
          <w:rFonts w:ascii="Tahoma" w:hAnsi="Tahoma" w:cs="Tahoma"/>
          <w:szCs w:val="24"/>
        </w:rPr>
        <w:t>n of one medicine from the EML</w:t>
      </w:r>
    </w:p>
    <w:p w:rsidR="008E6857" w:rsidRPr="004C1C25" w:rsidRDefault="006112E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rPr>
        <w:t>approved new indications for three medicines already listed on the EML;</w:t>
      </w:r>
    </w:p>
    <w:p w:rsidR="008E6857" w:rsidRPr="004C1C25" w:rsidRDefault="006112E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rPr>
        <w:t>approved the addition of a new dosage form or strength for four medicines already on the EML</w:t>
      </w:r>
    </w:p>
    <w:p w:rsidR="008E6857" w:rsidRPr="004C1C25" w:rsidRDefault="006112E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rPr>
        <w:t>approved the moving of two medicines from the complementary list to the core list, and one from the core</w:t>
      </w:r>
      <w:r w:rsidR="008E6857" w:rsidRPr="004C1C25">
        <w:rPr>
          <w:rFonts w:ascii="Tahoma" w:hAnsi="Tahoma" w:cs="Tahoma"/>
          <w:szCs w:val="24"/>
        </w:rPr>
        <w:t xml:space="preserve"> list to the complementary list</w:t>
      </w:r>
    </w:p>
    <w:p w:rsidR="008E6857" w:rsidRPr="004C1C25" w:rsidRDefault="008E685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r w:rsidRPr="004C1C25">
        <w:rPr>
          <w:rFonts w:ascii="Tahoma" w:hAnsi="Tahoma" w:cs="Tahoma"/>
          <w:szCs w:val="24"/>
        </w:rPr>
        <w:t>r</w:t>
      </w:r>
      <w:r w:rsidR="006112E7" w:rsidRPr="004C1C25">
        <w:rPr>
          <w:rFonts w:ascii="Tahoma" w:hAnsi="Tahoma" w:cs="Tahoma"/>
          <w:szCs w:val="24"/>
        </w:rPr>
        <w:t>ejected nine applications for the addition of medicines to the EML and deferred a decision in the case of a further two applications</w:t>
      </w:r>
    </w:p>
    <w:p w:rsidR="008E6857" w:rsidRPr="001A6835" w:rsidRDefault="006112E7" w:rsidP="00754979">
      <w:pPr>
        <w:pStyle w:val="ListParagraph"/>
        <w:numPr>
          <w:ilvl w:val="0"/>
          <w:numId w:val="11"/>
        </w:numPr>
        <w:shd w:val="clear" w:color="auto" w:fill="FFFFFF"/>
        <w:spacing w:after="270" w:line="270" w:lineRule="atLeast"/>
        <w:textAlignment w:val="baseline"/>
        <w:rPr>
          <w:rFonts w:ascii="Tahoma" w:hAnsi="Tahoma" w:cs="Tahoma"/>
          <w:szCs w:val="24"/>
          <w:shd w:val="clear" w:color="auto" w:fill="FFFFFF"/>
          <w:lang w:val="en-US"/>
        </w:rPr>
      </w:pPr>
      <w:proofErr w:type="gramStart"/>
      <w:r w:rsidRPr="004C1C25">
        <w:rPr>
          <w:rFonts w:ascii="Tahoma" w:hAnsi="Tahoma" w:cs="Tahoma"/>
          <w:szCs w:val="24"/>
        </w:rPr>
        <w:t>approved</w:t>
      </w:r>
      <w:proofErr w:type="gramEnd"/>
      <w:r w:rsidRPr="004C1C25">
        <w:rPr>
          <w:rFonts w:ascii="Tahoma" w:hAnsi="Tahoma" w:cs="Tahoma"/>
          <w:szCs w:val="24"/>
        </w:rPr>
        <w:t xml:space="preserve"> two medicines for neonatal care.</w:t>
      </w:r>
    </w:p>
    <w:tbl>
      <w:tblPr>
        <w:tblStyle w:val="TableGrid"/>
        <w:tblW w:w="0" w:type="auto"/>
        <w:tblLook w:val="04A0" w:firstRow="1" w:lastRow="0" w:firstColumn="1" w:lastColumn="0" w:noHBand="0" w:noVBand="1"/>
      </w:tblPr>
      <w:tblGrid>
        <w:gridCol w:w="9242"/>
      </w:tblGrid>
      <w:tr w:rsidR="00E727EB" w:rsidTr="00E727EB">
        <w:tc>
          <w:tcPr>
            <w:tcW w:w="9242" w:type="dxa"/>
          </w:tcPr>
          <w:p w:rsidR="00E727EB" w:rsidRPr="00E727EB" w:rsidRDefault="00E727EB" w:rsidP="00E727EB">
            <w:pPr>
              <w:shd w:val="clear" w:color="auto" w:fill="FFFFFF"/>
              <w:spacing w:after="120" w:line="270" w:lineRule="atLeast"/>
              <w:textAlignment w:val="baseline"/>
              <w:rPr>
                <w:rFonts w:ascii="Tahoma" w:hAnsi="Tahoma" w:cs="Tahoma"/>
                <w:b/>
                <w:szCs w:val="24"/>
                <w:shd w:val="clear" w:color="auto" w:fill="FFFFFF"/>
                <w:lang w:val="en-US"/>
              </w:rPr>
            </w:pPr>
            <w:r w:rsidRPr="00E727EB">
              <w:rPr>
                <w:rFonts w:ascii="Tahoma" w:hAnsi="Tahoma" w:cs="Tahoma"/>
                <w:b/>
                <w:szCs w:val="24"/>
                <w:shd w:val="clear" w:color="auto" w:fill="FFFFFF"/>
                <w:lang w:val="en-US"/>
              </w:rPr>
              <w:t xml:space="preserve">Reading: </w:t>
            </w:r>
          </w:p>
          <w:p w:rsidR="00E727EB" w:rsidRDefault="00E727EB" w:rsidP="00E727EB">
            <w:pPr>
              <w:spacing w:line="270" w:lineRule="atLeast"/>
              <w:textAlignment w:val="baseline"/>
              <w:rPr>
                <w:rFonts w:ascii="Tahoma" w:hAnsi="Tahoma" w:cs="Tahoma"/>
                <w:szCs w:val="24"/>
                <w:shd w:val="clear" w:color="auto" w:fill="FFFFFF"/>
                <w:lang w:val="en-US"/>
              </w:rPr>
            </w:pPr>
            <w:r w:rsidRPr="00E727EB">
              <w:rPr>
                <w:rFonts w:ascii="Tahoma" w:hAnsi="Tahoma" w:cs="Tahoma"/>
                <w:szCs w:val="24"/>
                <w:shd w:val="clear" w:color="auto" w:fill="FFFFFF"/>
                <w:lang w:val="en-US"/>
              </w:rPr>
              <w:t>The Selection and Use of Essential Medicines; Report of the WHO Expert Committee, 2013 (including the 18th WHO Model List of Essential Medicines</w:t>
            </w:r>
            <w:r>
              <w:rPr>
                <w:rFonts w:ascii="Tahoma" w:hAnsi="Tahoma" w:cs="Tahoma"/>
                <w:szCs w:val="24"/>
                <w:shd w:val="clear" w:color="auto" w:fill="FFFFFF"/>
                <w:lang w:val="en-US"/>
              </w:rPr>
              <w:t xml:space="preserve"> </w:t>
            </w:r>
            <w:r w:rsidRPr="00E727EB">
              <w:rPr>
                <w:rFonts w:ascii="Tahoma" w:hAnsi="Tahoma" w:cs="Tahoma"/>
                <w:szCs w:val="24"/>
                <w:shd w:val="clear" w:color="auto" w:fill="FFFFFF"/>
                <w:lang w:val="en-US"/>
              </w:rPr>
              <w:t>and the 4th WHO Model List of Essential Medicines for Children )</w:t>
            </w:r>
            <w:r>
              <w:rPr>
                <w:rFonts w:ascii="Tahoma" w:hAnsi="Tahoma" w:cs="Tahoma"/>
                <w:szCs w:val="24"/>
                <w:shd w:val="clear" w:color="auto" w:fill="FFFFFF"/>
                <w:lang w:val="en-US"/>
              </w:rPr>
              <w:t xml:space="preserve">. </w:t>
            </w:r>
          </w:p>
          <w:p w:rsidR="008D7BC6" w:rsidRDefault="008D7BC6" w:rsidP="00E727EB">
            <w:pPr>
              <w:spacing w:line="270" w:lineRule="atLeast"/>
              <w:textAlignment w:val="baseline"/>
              <w:rPr>
                <w:rFonts w:ascii="Tahoma" w:hAnsi="Tahoma" w:cs="Tahoma"/>
                <w:szCs w:val="24"/>
                <w:shd w:val="clear" w:color="auto" w:fill="FFFFFF"/>
                <w:lang w:val="en-US"/>
              </w:rPr>
            </w:pPr>
            <w:r w:rsidRPr="008D7BC6">
              <w:rPr>
                <w:rFonts w:ascii="Tahoma" w:hAnsi="Tahoma" w:cs="Tahoma"/>
                <w:szCs w:val="24"/>
                <w:shd w:val="clear" w:color="auto" w:fill="FFFFFF"/>
                <w:lang w:val="en-US"/>
              </w:rPr>
              <w:t xml:space="preserve">Available at: </w:t>
            </w:r>
            <w:hyperlink r:id="rId30" w:history="1">
              <w:r w:rsidRPr="006275C6">
                <w:rPr>
                  <w:rStyle w:val="Hyperlink"/>
                  <w:rFonts w:ascii="Tahoma" w:hAnsi="Tahoma" w:cs="Tahoma"/>
                  <w:szCs w:val="24"/>
                  <w:shd w:val="clear" w:color="auto" w:fill="FFFFFF"/>
                  <w:lang w:val="en-US"/>
                </w:rPr>
                <w:t>http://apps.who.int/iris/bitstream/10665/112729/1/WHO_TRS_985_eng.pdf?ua=1</w:t>
              </w:r>
            </w:hyperlink>
            <w:r>
              <w:rPr>
                <w:rFonts w:ascii="Tahoma" w:hAnsi="Tahoma" w:cs="Tahoma"/>
                <w:szCs w:val="24"/>
                <w:shd w:val="clear" w:color="auto" w:fill="FFFFFF"/>
                <w:lang w:val="en-US"/>
              </w:rPr>
              <w:t xml:space="preserve"> </w:t>
            </w:r>
          </w:p>
          <w:p w:rsidR="00E727EB" w:rsidRDefault="00E727EB" w:rsidP="00E727EB">
            <w:pPr>
              <w:spacing w:line="270" w:lineRule="atLeast"/>
              <w:textAlignment w:val="baseline"/>
              <w:rPr>
                <w:rFonts w:ascii="Tahoma" w:hAnsi="Tahoma" w:cs="Tahoma"/>
                <w:szCs w:val="24"/>
                <w:shd w:val="clear" w:color="auto" w:fill="FFFFFF"/>
                <w:lang w:val="en-US"/>
              </w:rPr>
            </w:pPr>
          </w:p>
        </w:tc>
      </w:tr>
    </w:tbl>
    <w:p w:rsidR="00E727EB" w:rsidRDefault="00E727EB" w:rsidP="005D52B5">
      <w:pPr>
        <w:shd w:val="clear" w:color="auto" w:fill="FFFFFF"/>
        <w:spacing w:after="0" w:line="270" w:lineRule="atLeast"/>
        <w:textAlignment w:val="baseline"/>
        <w:rPr>
          <w:rFonts w:ascii="Tahoma" w:hAnsi="Tahoma" w:cs="Tahoma"/>
          <w:szCs w:val="24"/>
          <w:shd w:val="clear" w:color="auto" w:fill="FFFFFF"/>
          <w:lang w:val="en-US"/>
        </w:rPr>
      </w:pPr>
    </w:p>
    <w:p w:rsidR="00427118" w:rsidRPr="00D4721B" w:rsidRDefault="00CB1B5F" w:rsidP="005D52B5">
      <w:pPr>
        <w:shd w:val="clear" w:color="auto" w:fill="FFFFFF"/>
        <w:spacing w:after="0" w:line="270" w:lineRule="atLeast"/>
        <w:textAlignment w:val="baseline"/>
        <w:rPr>
          <w:rFonts w:ascii="Tahoma" w:hAnsi="Tahoma" w:cs="Tahoma"/>
          <w:szCs w:val="24"/>
          <w:shd w:val="clear" w:color="auto" w:fill="FFFFFF"/>
          <w:lang w:val="en-US"/>
        </w:rPr>
      </w:pPr>
      <w:r w:rsidRPr="00D4721B">
        <w:rPr>
          <w:rFonts w:ascii="Tahoma" w:hAnsi="Tahoma" w:cs="Tahoma"/>
          <w:color w:val="000000"/>
          <w:szCs w:val="24"/>
          <w:shd w:val="clear" w:color="auto" w:fill="FAFAFA"/>
        </w:rPr>
        <w:t>The WHO Expert Committee provides information and guidance on what needs to be included with an application for inclusion, change or deletion of a medicine in the WHO Model List of Essential Medicines. </w:t>
      </w:r>
      <w:r w:rsidRPr="00D4721B">
        <w:rPr>
          <w:rFonts w:ascii="Tahoma" w:hAnsi="Tahoma" w:cs="Tahoma"/>
          <w:color w:val="000000"/>
          <w:szCs w:val="24"/>
          <w:shd w:val="clear" w:color="auto" w:fill="FFFFFF"/>
        </w:rPr>
        <w:t>Refer to these documents: </w:t>
      </w:r>
      <w:hyperlink r:id="rId31" w:history="1">
        <w:r w:rsidRPr="00D4721B">
          <w:rPr>
            <w:rFonts w:ascii="Tahoma" w:hAnsi="Tahoma" w:cs="Tahoma"/>
            <w:color w:val="003366"/>
            <w:szCs w:val="24"/>
            <w:shd w:val="clear" w:color="auto" w:fill="FFFFFF"/>
          </w:rPr>
          <w:t>Additional Information for Application</w:t>
        </w:r>
      </w:hyperlink>
      <w:r w:rsidRPr="00D4721B">
        <w:rPr>
          <w:rFonts w:ascii="Tahoma" w:hAnsi="Tahoma" w:cs="Tahoma"/>
          <w:color w:val="000000"/>
          <w:szCs w:val="24"/>
          <w:shd w:val="clear" w:color="auto" w:fill="FFFFFF"/>
        </w:rPr>
        <w:t>  and the </w:t>
      </w:r>
      <w:hyperlink r:id="rId32" w:history="1">
        <w:r w:rsidRPr="00D4721B">
          <w:rPr>
            <w:rFonts w:ascii="Tahoma" w:hAnsi="Tahoma" w:cs="Tahoma"/>
            <w:color w:val="003366"/>
            <w:szCs w:val="24"/>
            <w:shd w:val="clear" w:color="auto" w:fill="FFFFFF"/>
          </w:rPr>
          <w:t>Application Form</w:t>
        </w:r>
      </w:hyperlink>
      <w:r w:rsidRPr="00D4721B">
        <w:rPr>
          <w:rFonts w:ascii="Tahoma" w:hAnsi="Tahoma" w:cs="Tahoma"/>
          <w:color w:val="000000"/>
          <w:szCs w:val="24"/>
          <w:shd w:val="clear" w:color="auto" w:fill="FFFFFF"/>
        </w:rPr>
        <w:t xml:space="preserve">. </w:t>
      </w:r>
    </w:p>
    <w:p w:rsidR="00CB1B5F" w:rsidRPr="00E727EB" w:rsidRDefault="00CB1B5F" w:rsidP="005D52B5">
      <w:pPr>
        <w:shd w:val="clear" w:color="auto" w:fill="FFFFFF"/>
        <w:spacing w:after="0" w:line="270" w:lineRule="atLeast"/>
        <w:textAlignment w:val="baseline"/>
        <w:rPr>
          <w:rFonts w:ascii="Tahoma" w:hAnsi="Tahoma" w:cs="Tahoma"/>
          <w:szCs w:val="24"/>
          <w:shd w:val="clear" w:color="auto" w:fill="FFFFFF"/>
          <w:lang w:val="en-US"/>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134"/>
      </w:tblGrid>
      <w:tr w:rsidR="006C6C8C" w:rsidRPr="00CB56B5" w:rsidTr="00CB56B5">
        <w:tc>
          <w:tcPr>
            <w:tcW w:w="9134" w:type="dxa"/>
            <w:shd w:val="clear" w:color="auto" w:fill="DBE5F1" w:themeFill="accent1" w:themeFillTint="33"/>
          </w:tcPr>
          <w:p w:rsidR="006C6C8C" w:rsidRPr="00CB56B5" w:rsidRDefault="006C6C8C" w:rsidP="00CB56B5">
            <w:pPr>
              <w:rPr>
                <w:rFonts w:ascii="Tahoma" w:hAnsi="Tahoma" w:cs="Tahoma"/>
                <w:b/>
                <w:i/>
              </w:rPr>
            </w:pPr>
            <w:r w:rsidRPr="00CB56B5">
              <w:rPr>
                <w:rFonts w:ascii="Tahoma" w:hAnsi="Tahoma" w:cs="Tahoma"/>
                <w:b/>
                <w:i/>
              </w:rPr>
              <w:t xml:space="preserve">Activity </w:t>
            </w:r>
            <w:r w:rsidR="0081215E" w:rsidRPr="00CB56B5">
              <w:rPr>
                <w:rFonts w:ascii="Tahoma" w:hAnsi="Tahoma" w:cs="Tahoma"/>
                <w:b/>
                <w:i/>
              </w:rPr>
              <w:t>3</w:t>
            </w:r>
            <w:r w:rsidR="003D0973" w:rsidRPr="00CB56B5">
              <w:rPr>
                <w:rFonts w:ascii="Tahoma" w:hAnsi="Tahoma" w:cs="Tahoma"/>
                <w:b/>
                <w:i/>
              </w:rPr>
              <w:t>: Making Changes to the medicines list in your facility</w:t>
            </w:r>
          </w:p>
          <w:p w:rsidR="0081215E" w:rsidRPr="00CB56B5" w:rsidRDefault="0081215E" w:rsidP="00CB56B5">
            <w:pPr>
              <w:rPr>
                <w:rFonts w:ascii="Tahoma" w:hAnsi="Tahoma" w:cs="Tahoma"/>
                <w:i/>
              </w:rPr>
            </w:pPr>
          </w:p>
          <w:p w:rsidR="003D0973" w:rsidRPr="00CB56B5" w:rsidRDefault="00DF112B" w:rsidP="00CB56B5">
            <w:pPr>
              <w:rPr>
                <w:rFonts w:ascii="Tahoma" w:hAnsi="Tahoma" w:cs="Tahoma"/>
                <w:i/>
              </w:rPr>
            </w:pPr>
            <w:r w:rsidRPr="00CB56B5">
              <w:rPr>
                <w:rFonts w:ascii="Tahoma" w:hAnsi="Tahoma" w:cs="Tahoma"/>
                <w:i/>
              </w:rPr>
              <w:t>After completing the reading above, i</w:t>
            </w:r>
            <w:r w:rsidR="00ED2BDA" w:rsidRPr="00CB56B5">
              <w:rPr>
                <w:rFonts w:ascii="Tahoma" w:hAnsi="Tahoma" w:cs="Tahoma"/>
                <w:i/>
              </w:rPr>
              <w:t xml:space="preserve">dentify </w:t>
            </w:r>
            <w:r w:rsidR="001878C5" w:rsidRPr="00CB56B5">
              <w:rPr>
                <w:rFonts w:ascii="Tahoma" w:hAnsi="Tahoma" w:cs="Tahoma"/>
                <w:i/>
              </w:rPr>
              <w:t xml:space="preserve">the potential changes or recommendations that you </w:t>
            </w:r>
            <w:r w:rsidR="003D0973" w:rsidRPr="00CB56B5">
              <w:rPr>
                <w:rFonts w:ascii="Tahoma" w:hAnsi="Tahoma" w:cs="Tahoma"/>
                <w:i/>
              </w:rPr>
              <w:t>think would be useful</w:t>
            </w:r>
            <w:r w:rsidR="001878C5" w:rsidRPr="00CB56B5">
              <w:rPr>
                <w:rFonts w:ascii="Tahoma" w:hAnsi="Tahoma" w:cs="Tahoma"/>
                <w:i/>
              </w:rPr>
              <w:t xml:space="preserve"> to make to the Formulary or EML used in your health facility or hospital. </w:t>
            </w:r>
          </w:p>
          <w:p w:rsidR="005D52B5" w:rsidRPr="00CB56B5" w:rsidRDefault="003D0973" w:rsidP="00CB56B5">
            <w:pPr>
              <w:rPr>
                <w:rFonts w:ascii="Tahoma" w:hAnsi="Tahoma" w:cs="Tahoma"/>
                <w:i/>
              </w:rPr>
            </w:pPr>
            <w:r w:rsidRPr="00CB56B5">
              <w:rPr>
                <w:rFonts w:ascii="Tahoma" w:hAnsi="Tahoma" w:cs="Tahoma"/>
                <w:i/>
              </w:rPr>
              <w:t>Think about</w:t>
            </w:r>
            <w:r w:rsidR="001878C5" w:rsidRPr="00CB56B5">
              <w:rPr>
                <w:rFonts w:ascii="Tahoma" w:hAnsi="Tahoma" w:cs="Tahoma"/>
                <w:i/>
              </w:rPr>
              <w:t xml:space="preserve"> how you would motivate and facilitate the process required to make changes to your formulary.</w:t>
            </w:r>
            <w:r w:rsidR="005D52B5" w:rsidRPr="00CB56B5">
              <w:rPr>
                <w:rFonts w:ascii="Tahoma" w:hAnsi="Tahoma" w:cs="Tahoma"/>
                <w:i/>
              </w:rPr>
              <w:t xml:space="preserve"> </w:t>
            </w:r>
          </w:p>
          <w:p w:rsidR="005D52B5" w:rsidRPr="00CB56B5" w:rsidRDefault="007F03F9" w:rsidP="00CB56B5">
            <w:pPr>
              <w:rPr>
                <w:rFonts w:ascii="Tahoma" w:hAnsi="Tahoma" w:cs="Tahoma"/>
                <w:i/>
              </w:rPr>
            </w:pPr>
            <w:r w:rsidRPr="00CB56B5">
              <w:rPr>
                <w:rFonts w:ascii="Tahoma" w:hAnsi="Tahoma" w:cs="Tahoma"/>
                <w:i/>
              </w:rPr>
              <w:t xml:space="preserve">Complete a motivation for an application, using the list of headings given in the document from the 19th Expert Committee on the Selection and Use of Essential Medicines. </w:t>
            </w:r>
          </w:p>
          <w:p w:rsidR="003D0973" w:rsidRPr="00CB56B5" w:rsidRDefault="007F03F9" w:rsidP="00CB56B5">
            <w:pPr>
              <w:rPr>
                <w:rFonts w:ascii="Tahoma" w:hAnsi="Tahoma" w:cs="Tahoma"/>
                <w:i/>
              </w:rPr>
            </w:pPr>
            <w:r w:rsidRPr="00CB56B5">
              <w:rPr>
                <w:rFonts w:ascii="Tahoma" w:hAnsi="Tahoma" w:cs="Tahoma"/>
                <w:i/>
              </w:rPr>
              <w:t>Submit your application via File Sharing. You will get feedback and an opportunity to disc</w:t>
            </w:r>
            <w:r w:rsidR="003D0973" w:rsidRPr="00CB56B5">
              <w:rPr>
                <w:rFonts w:ascii="Tahoma" w:hAnsi="Tahoma" w:cs="Tahoma"/>
                <w:i/>
              </w:rPr>
              <w:t>uss</w:t>
            </w:r>
            <w:r w:rsidRPr="00CB56B5">
              <w:rPr>
                <w:rFonts w:ascii="Tahoma" w:hAnsi="Tahoma" w:cs="Tahoma"/>
                <w:i/>
              </w:rPr>
              <w:t xml:space="preserve"> these</w:t>
            </w:r>
            <w:r w:rsidR="003D0973" w:rsidRPr="00CB56B5">
              <w:rPr>
                <w:rFonts w:ascii="Tahoma" w:hAnsi="Tahoma" w:cs="Tahoma"/>
                <w:i/>
              </w:rPr>
              <w:t xml:space="preserve"> in the Discussion Forum</w:t>
            </w:r>
            <w:r w:rsidRPr="00CB56B5">
              <w:rPr>
                <w:rFonts w:ascii="Tahoma" w:hAnsi="Tahoma" w:cs="Tahoma"/>
                <w:i/>
              </w:rPr>
              <w:t xml:space="preserve"> (see the Study Schedule for dates).</w:t>
            </w:r>
            <w:r w:rsidR="005408D4" w:rsidRPr="00CB56B5">
              <w:rPr>
                <w:rFonts w:ascii="Tahoma" w:hAnsi="Tahoma" w:cs="Tahoma"/>
                <w:i/>
              </w:rPr>
              <w:t xml:space="preserve"> This activity will prepare you for Assignment 2.</w:t>
            </w:r>
          </w:p>
          <w:p w:rsidR="003D0973" w:rsidRPr="00CB56B5" w:rsidRDefault="003D0973" w:rsidP="00CB56B5">
            <w:pPr>
              <w:rPr>
                <w:rFonts w:ascii="Tahoma" w:hAnsi="Tahoma" w:cs="Tahoma"/>
                <w:i/>
              </w:rPr>
            </w:pPr>
          </w:p>
        </w:tc>
      </w:tr>
    </w:tbl>
    <w:p w:rsidR="0081390C" w:rsidRDefault="0081390C" w:rsidP="00754979">
      <w:pPr>
        <w:shd w:val="clear" w:color="auto" w:fill="FFFFFF"/>
        <w:spacing w:after="0" w:line="270" w:lineRule="atLeast"/>
        <w:textAlignment w:val="baseline"/>
        <w:rPr>
          <w:rFonts w:ascii="Tahoma" w:hAnsi="Tahoma" w:cs="Tahoma"/>
          <w:b/>
          <w:szCs w:val="24"/>
          <w:shd w:val="clear" w:color="auto" w:fill="FFFFFF"/>
        </w:rPr>
      </w:pPr>
    </w:p>
    <w:p w:rsidR="001A6835" w:rsidRDefault="001A6835" w:rsidP="00754979">
      <w:pPr>
        <w:shd w:val="clear" w:color="auto" w:fill="FFFFFF"/>
        <w:spacing w:after="0" w:line="270" w:lineRule="atLeast"/>
        <w:textAlignment w:val="baseline"/>
        <w:rPr>
          <w:rFonts w:ascii="Tahoma" w:hAnsi="Tahoma" w:cs="Tahoma"/>
          <w:b/>
          <w:szCs w:val="24"/>
          <w:shd w:val="clear" w:color="auto" w:fill="FFFFFF"/>
        </w:rPr>
      </w:pPr>
    </w:p>
    <w:p w:rsidR="00034A08" w:rsidRPr="00CB56B5" w:rsidRDefault="00AF4820" w:rsidP="00CB56B5">
      <w:pPr>
        <w:shd w:val="clear" w:color="auto" w:fill="B8CCE4" w:themeFill="accent1" w:themeFillTint="66"/>
        <w:spacing w:after="0"/>
        <w:rPr>
          <w:rFonts w:ascii="Tahoma" w:hAnsi="Tahoma" w:cs="Tahoma"/>
          <w:b/>
        </w:rPr>
      </w:pPr>
      <w:r w:rsidRPr="00CB56B5">
        <w:rPr>
          <w:rFonts w:ascii="Tahoma" w:hAnsi="Tahoma" w:cs="Tahoma"/>
          <w:b/>
        </w:rPr>
        <w:t>4</w:t>
      </w:r>
      <w:r w:rsidR="00754979" w:rsidRPr="00CB56B5">
        <w:rPr>
          <w:rFonts w:ascii="Tahoma" w:hAnsi="Tahoma" w:cs="Tahoma"/>
          <w:b/>
        </w:rPr>
        <w:tab/>
      </w:r>
      <w:r w:rsidR="00034A08" w:rsidRPr="00CB56B5">
        <w:rPr>
          <w:rFonts w:ascii="Tahoma" w:hAnsi="Tahoma" w:cs="Tahoma"/>
          <w:b/>
        </w:rPr>
        <w:t>GOVERNANCE</w:t>
      </w:r>
    </w:p>
    <w:p w:rsidR="00A702F1" w:rsidRPr="004C1C25" w:rsidRDefault="00A702F1" w:rsidP="00754979">
      <w:pPr>
        <w:shd w:val="clear" w:color="auto" w:fill="FFFFFF"/>
        <w:spacing w:after="0" w:line="270" w:lineRule="atLeast"/>
        <w:textAlignment w:val="baseline"/>
        <w:rPr>
          <w:rFonts w:ascii="Tahoma" w:hAnsi="Tahoma" w:cs="Tahoma"/>
          <w:b/>
          <w:szCs w:val="24"/>
          <w:shd w:val="clear" w:color="auto" w:fill="FFFFFF"/>
        </w:rPr>
      </w:pPr>
    </w:p>
    <w:p w:rsidR="00034A08" w:rsidRDefault="00D06E67" w:rsidP="00754979">
      <w:pPr>
        <w:shd w:val="clear" w:color="auto" w:fill="FFFFFF"/>
        <w:tabs>
          <w:tab w:val="num" w:pos="720"/>
        </w:tabs>
        <w:spacing w:after="270" w:line="270" w:lineRule="atLeast"/>
        <w:textAlignment w:val="baseline"/>
        <w:rPr>
          <w:rFonts w:ascii="Tahoma" w:hAnsi="Tahoma" w:cs="Tahoma"/>
          <w:szCs w:val="24"/>
          <w:shd w:val="clear" w:color="auto" w:fill="FFFFFF"/>
        </w:rPr>
      </w:pPr>
      <w:r w:rsidRPr="004C1C25">
        <w:rPr>
          <w:rFonts w:ascii="Tahoma" w:hAnsi="Tahoma" w:cs="Tahoma"/>
          <w:szCs w:val="24"/>
          <w:shd w:val="clear" w:color="auto" w:fill="FFFFFF"/>
        </w:rPr>
        <w:t xml:space="preserve">Pharmaceuticals are the </w:t>
      </w:r>
      <w:r w:rsidR="00DF112B">
        <w:rPr>
          <w:rFonts w:ascii="Tahoma" w:hAnsi="Tahoma" w:cs="Tahoma"/>
          <w:szCs w:val="24"/>
          <w:shd w:val="clear" w:color="auto" w:fill="FFFFFF"/>
        </w:rPr>
        <w:t>second</w:t>
      </w:r>
      <w:r w:rsidRPr="004C1C25">
        <w:rPr>
          <w:rFonts w:ascii="Tahoma" w:hAnsi="Tahoma" w:cs="Tahoma"/>
          <w:szCs w:val="24"/>
          <w:shd w:val="clear" w:color="auto" w:fill="FFFFFF"/>
        </w:rPr>
        <w:t xml:space="preserve"> largest cost driver in</w:t>
      </w:r>
      <w:r w:rsidR="00193707">
        <w:rPr>
          <w:rFonts w:ascii="Tahoma" w:hAnsi="Tahoma" w:cs="Tahoma"/>
          <w:szCs w:val="24"/>
          <w:shd w:val="clear" w:color="auto" w:fill="FFFFFF"/>
        </w:rPr>
        <w:t xml:space="preserve"> the</w:t>
      </w:r>
      <w:r w:rsidRPr="004C1C25">
        <w:rPr>
          <w:rFonts w:ascii="Tahoma" w:hAnsi="Tahoma" w:cs="Tahoma"/>
          <w:szCs w:val="24"/>
          <w:shd w:val="clear" w:color="auto" w:fill="FFFFFF"/>
        </w:rPr>
        <w:t xml:space="preserve"> health sector</w:t>
      </w:r>
      <w:r w:rsidR="00034A08" w:rsidRPr="004C1C25">
        <w:rPr>
          <w:rFonts w:ascii="Tahoma" w:hAnsi="Tahoma" w:cs="Tahoma"/>
          <w:szCs w:val="24"/>
          <w:shd w:val="clear" w:color="auto" w:fill="FFFFFF"/>
        </w:rPr>
        <w:t xml:space="preserve">. Consequently there is always intense financial interest from pharmaceutical companies who can put extreme pressure on the selection decision makers. </w:t>
      </w:r>
    </w:p>
    <w:p w:rsidR="00193707" w:rsidRPr="00B15C0F" w:rsidRDefault="00193707" w:rsidP="00754979">
      <w:pPr>
        <w:shd w:val="clear" w:color="auto" w:fill="FFFFFF"/>
        <w:tabs>
          <w:tab w:val="num" w:pos="720"/>
        </w:tabs>
        <w:spacing w:after="0" w:line="270" w:lineRule="atLeast"/>
        <w:textAlignment w:val="baseline"/>
        <w:rPr>
          <w:rFonts w:ascii="Tahoma" w:hAnsi="Tahoma" w:cs="Tahoma"/>
          <w:sz w:val="22"/>
          <w:shd w:val="clear" w:color="auto" w:fill="FFFFFF"/>
        </w:rPr>
      </w:pPr>
      <w:r>
        <w:rPr>
          <w:rFonts w:ascii="Tahoma" w:hAnsi="Tahoma" w:cs="Tahoma"/>
          <w:szCs w:val="24"/>
          <w:shd w:val="clear" w:color="auto" w:fill="FFFFFF"/>
        </w:rPr>
        <w:lastRenderedPageBreak/>
        <w:t>The following two governance-related factors need to be taken into account</w:t>
      </w:r>
      <w:r w:rsidR="00396669">
        <w:rPr>
          <w:rFonts w:ascii="Tahoma" w:hAnsi="Tahoma" w:cs="Tahoma"/>
          <w:szCs w:val="24"/>
          <w:shd w:val="clear" w:color="auto" w:fill="FFFFFF"/>
        </w:rPr>
        <w:t xml:space="preserve"> in relation to members of an Essential Medicines List committee</w:t>
      </w:r>
      <w:r w:rsidR="000507A9">
        <w:rPr>
          <w:rFonts w:ascii="Tahoma" w:hAnsi="Tahoma" w:cs="Tahoma"/>
          <w:szCs w:val="24"/>
          <w:shd w:val="clear" w:color="auto" w:fill="FFFFFF"/>
        </w:rPr>
        <w:t>:</w:t>
      </w:r>
      <w:r w:rsidR="00B42938">
        <w:rPr>
          <w:rFonts w:ascii="Tahoma" w:hAnsi="Tahoma" w:cs="Tahoma"/>
          <w:szCs w:val="24"/>
          <w:shd w:val="clear" w:color="auto" w:fill="FFFFFF"/>
        </w:rPr>
        <w:t xml:space="preserve"> </w:t>
      </w:r>
    </w:p>
    <w:p w:rsidR="00193707" w:rsidRPr="00001FA9" w:rsidRDefault="00034A08" w:rsidP="00754979">
      <w:pPr>
        <w:pStyle w:val="ListParagraph"/>
        <w:numPr>
          <w:ilvl w:val="0"/>
          <w:numId w:val="20"/>
        </w:numPr>
        <w:shd w:val="clear" w:color="auto" w:fill="FFFFFF"/>
        <w:tabs>
          <w:tab w:val="num" w:pos="720"/>
        </w:tabs>
        <w:spacing w:after="0" w:line="270" w:lineRule="atLeast"/>
        <w:textAlignment w:val="baseline"/>
        <w:rPr>
          <w:rFonts w:ascii="Tahoma" w:hAnsi="Tahoma" w:cs="Tahoma"/>
          <w:b/>
          <w:szCs w:val="24"/>
          <w:shd w:val="clear" w:color="auto" w:fill="FFFFFF"/>
        </w:rPr>
      </w:pPr>
      <w:r w:rsidRPr="00193707">
        <w:rPr>
          <w:rFonts w:ascii="Tahoma" w:hAnsi="Tahoma" w:cs="Tahoma"/>
          <w:b/>
          <w:szCs w:val="24"/>
          <w:shd w:val="clear" w:color="auto" w:fill="FFFFFF"/>
        </w:rPr>
        <w:t>Declaration of Interest</w:t>
      </w:r>
      <w:r w:rsidR="00193707" w:rsidRPr="00193707">
        <w:rPr>
          <w:rFonts w:ascii="Tahoma" w:hAnsi="Tahoma" w:cs="Tahoma"/>
          <w:b/>
          <w:szCs w:val="24"/>
          <w:shd w:val="clear" w:color="auto" w:fill="FFFFFF"/>
        </w:rPr>
        <w:t xml:space="preserve"> - </w:t>
      </w:r>
      <w:r w:rsidR="004627A1" w:rsidRPr="00193707">
        <w:rPr>
          <w:rFonts w:ascii="Tahoma" w:hAnsi="Tahoma" w:cs="Tahoma"/>
          <w:szCs w:val="24"/>
          <w:shd w:val="clear" w:color="auto" w:fill="FFFFFF"/>
        </w:rPr>
        <w:t>It is important to obtain “declaration of interests” from the decision makers so that an i</w:t>
      </w:r>
      <w:r w:rsidRPr="00193707">
        <w:rPr>
          <w:rFonts w:ascii="Tahoma" w:hAnsi="Tahoma" w:cs="Tahoma"/>
          <w:szCs w:val="24"/>
          <w:shd w:val="clear" w:color="auto" w:fill="FFFFFF"/>
        </w:rPr>
        <w:t>ndividual's secondary interests, (e.g. personal, financial)</w:t>
      </w:r>
      <w:r w:rsidR="004627A1" w:rsidRPr="00193707">
        <w:rPr>
          <w:rFonts w:ascii="Tahoma" w:hAnsi="Tahoma" w:cs="Tahoma"/>
          <w:szCs w:val="24"/>
          <w:shd w:val="clear" w:color="auto" w:fill="FFFFFF"/>
        </w:rPr>
        <w:t xml:space="preserve"> do not </w:t>
      </w:r>
      <w:r w:rsidRPr="00193707">
        <w:rPr>
          <w:rFonts w:ascii="Tahoma" w:hAnsi="Tahoma" w:cs="Tahoma"/>
          <w:szCs w:val="24"/>
          <w:shd w:val="clear" w:color="auto" w:fill="FFFFFF"/>
        </w:rPr>
        <w:t xml:space="preserve">interfere with or influence judgments regarding the individual's primary interests (e.g. patient welfare, education, research integrity). </w:t>
      </w:r>
    </w:p>
    <w:p w:rsidR="00034A08" w:rsidRPr="00193707" w:rsidRDefault="00034A08" w:rsidP="00754979">
      <w:pPr>
        <w:pStyle w:val="ListParagraph"/>
        <w:numPr>
          <w:ilvl w:val="0"/>
          <w:numId w:val="20"/>
        </w:numPr>
        <w:shd w:val="clear" w:color="auto" w:fill="FFFFFF"/>
        <w:tabs>
          <w:tab w:val="num" w:pos="720"/>
        </w:tabs>
        <w:kinsoku w:val="0"/>
        <w:overflowPunct w:val="0"/>
        <w:spacing w:before="115" w:after="0" w:line="270" w:lineRule="atLeast"/>
        <w:textAlignment w:val="baseline"/>
        <w:rPr>
          <w:rFonts w:ascii="Tahoma" w:hAnsi="Tahoma" w:cs="Tahoma"/>
          <w:szCs w:val="24"/>
        </w:rPr>
      </w:pPr>
      <w:r w:rsidRPr="00193707">
        <w:rPr>
          <w:rFonts w:ascii="Tahoma" w:hAnsi="Tahoma" w:cs="Tahoma"/>
          <w:b/>
          <w:szCs w:val="24"/>
          <w:shd w:val="clear" w:color="auto" w:fill="FFFFFF"/>
        </w:rPr>
        <w:t>Confidentiality</w:t>
      </w:r>
      <w:r w:rsidR="00193707" w:rsidRPr="00193707">
        <w:rPr>
          <w:rFonts w:ascii="Tahoma" w:hAnsi="Tahoma" w:cs="Tahoma"/>
          <w:b/>
          <w:szCs w:val="24"/>
          <w:shd w:val="clear" w:color="auto" w:fill="FFFFFF"/>
        </w:rPr>
        <w:t xml:space="preserve"> - </w:t>
      </w:r>
      <w:r w:rsidR="004627A1" w:rsidRPr="00193707">
        <w:rPr>
          <w:rFonts w:ascii="Tahoma" w:hAnsi="Tahoma" w:cs="Tahoma"/>
          <w:color w:val="000000" w:themeColor="text1"/>
          <w:kern w:val="24"/>
          <w:szCs w:val="24"/>
        </w:rPr>
        <w:t>Bre</w:t>
      </w:r>
      <w:r w:rsidR="00193707" w:rsidRPr="00193707">
        <w:rPr>
          <w:rFonts w:ascii="Tahoma" w:hAnsi="Tahoma" w:cs="Tahoma"/>
          <w:color w:val="000000" w:themeColor="text1"/>
          <w:kern w:val="24"/>
        </w:rPr>
        <w:t>a</w:t>
      </w:r>
      <w:r w:rsidR="004627A1" w:rsidRPr="00193707">
        <w:rPr>
          <w:rFonts w:ascii="Tahoma" w:hAnsi="Tahoma" w:cs="Tahoma"/>
          <w:color w:val="000000" w:themeColor="text1"/>
          <w:kern w:val="24"/>
          <w:szCs w:val="24"/>
        </w:rPr>
        <w:t xml:space="preserve">ches in confidentiality will put the selection and procurement process at increased risk. </w:t>
      </w:r>
      <w:r w:rsidRPr="00193707">
        <w:rPr>
          <w:rFonts w:ascii="Tahoma" w:hAnsi="Tahoma" w:cs="Tahoma"/>
          <w:color w:val="000000" w:themeColor="text1"/>
          <w:kern w:val="24"/>
          <w:szCs w:val="24"/>
        </w:rPr>
        <w:t>In terms of leaked information the risk broadly translates into:</w:t>
      </w:r>
    </w:p>
    <w:p w:rsidR="00034A08" w:rsidRPr="00193707" w:rsidRDefault="00034A08" w:rsidP="00754979">
      <w:pPr>
        <w:pStyle w:val="ListParagraph"/>
        <w:numPr>
          <w:ilvl w:val="0"/>
          <w:numId w:val="14"/>
        </w:numPr>
        <w:kinsoku w:val="0"/>
        <w:overflowPunct w:val="0"/>
        <w:spacing w:after="0" w:line="240" w:lineRule="auto"/>
        <w:textAlignment w:val="baseline"/>
        <w:rPr>
          <w:rFonts w:ascii="Tahoma" w:eastAsia="Times New Roman" w:hAnsi="Tahoma" w:cs="Tahoma"/>
          <w:color w:val="1F497D"/>
          <w:szCs w:val="24"/>
        </w:rPr>
      </w:pPr>
      <w:r w:rsidRPr="00193707">
        <w:rPr>
          <w:rFonts w:ascii="Tahoma" w:hAnsi="Tahoma" w:cs="Tahoma"/>
          <w:color w:val="000000" w:themeColor="text1"/>
          <w:kern w:val="24"/>
          <w:szCs w:val="24"/>
        </w:rPr>
        <w:t>Loss of credibility</w:t>
      </w:r>
    </w:p>
    <w:p w:rsidR="00034A08" w:rsidRPr="00193707" w:rsidRDefault="00034A08" w:rsidP="00754979">
      <w:pPr>
        <w:pStyle w:val="ListParagraph"/>
        <w:numPr>
          <w:ilvl w:val="0"/>
          <w:numId w:val="14"/>
        </w:numPr>
        <w:kinsoku w:val="0"/>
        <w:overflowPunct w:val="0"/>
        <w:spacing w:after="0" w:line="240" w:lineRule="auto"/>
        <w:textAlignment w:val="baseline"/>
        <w:rPr>
          <w:rFonts w:ascii="Tahoma" w:eastAsia="Times New Roman" w:hAnsi="Tahoma" w:cs="Tahoma"/>
          <w:color w:val="1F497D"/>
          <w:szCs w:val="24"/>
        </w:rPr>
      </w:pPr>
      <w:r w:rsidRPr="00193707">
        <w:rPr>
          <w:rFonts w:ascii="Tahoma" w:hAnsi="Tahoma" w:cs="Tahoma"/>
          <w:color w:val="000000" w:themeColor="text1"/>
          <w:kern w:val="24"/>
          <w:szCs w:val="24"/>
        </w:rPr>
        <w:t>Decisions are made externally based on draft material</w:t>
      </w:r>
    </w:p>
    <w:p w:rsidR="00034A08" w:rsidRPr="00193707" w:rsidRDefault="00034A08" w:rsidP="00754979">
      <w:pPr>
        <w:pStyle w:val="ListParagraph"/>
        <w:numPr>
          <w:ilvl w:val="0"/>
          <w:numId w:val="14"/>
        </w:numPr>
        <w:kinsoku w:val="0"/>
        <w:overflowPunct w:val="0"/>
        <w:spacing w:after="0" w:line="240" w:lineRule="auto"/>
        <w:textAlignment w:val="baseline"/>
        <w:rPr>
          <w:rFonts w:ascii="Tahoma" w:eastAsia="Times New Roman" w:hAnsi="Tahoma" w:cs="Tahoma"/>
          <w:color w:val="1F497D"/>
          <w:szCs w:val="24"/>
        </w:rPr>
      </w:pPr>
      <w:r w:rsidRPr="00193707">
        <w:rPr>
          <w:rFonts w:ascii="Tahoma" w:hAnsi="Tahoma" w:cs="Tahoma"/>
          <w:color w:val="000000" w:themeColor="text1"/>
          <w:kern w:val="24"/>
          <w:szCs w:val="24"/>
        </w:rPr>
        <w:t>Reluctance of members to participate in the process and/ or loss of momentum of the review</w:t>
      </w:r>
    </w:p>
    <w:p w:rsidR="00034A08" w:rsidRPr="00193707" w:rsidRDefault="00034A08" w:rsidP="00754979">
      <w:pPr>
        <w:pStyle w:val="ListParagraph"/>
        <w:numPr>
          <w:ilvl w:val="0"/>
          <w:numId w:val="14"/>
        </w:numPr>
        <w:kinsoku w:val="0"/>
        <w:overflowPunct w:val="0"/>
        <w:spacing w:after="0" w:line="240" w:lineRule="auto"/>
        <w:textAlignment w:val="baseline"/>
        <w:rPr>
          <w:rFonts w:ascii="Tahoma" w:eastAsia="Times New Roman" w:hAnsi="Tahoma" w:cs="Tahoma"/>
          <w:color w:val="1F497D"/>
          <w:szCs w:val="24"/>
        </w:rPr>
      </w:pPr>
      <w:r w:rsidRPr="00193707">
        <w:rPr>
          <w:rFonts w:ascii="Tahoma" w:hAnsi="Tahoma" w:cs="Tahoma"/>
          <w:color w:val="000000" w:themeColor="text1"/>
          <w:kern w:val="24"/>
          <w:szCs w:val="24"/>
        </w:rPr>
        <w:t>Negative impacts upon procurement process of the government</w:t>
      </w:r>
    </w:p>
    <w:p w:rsidR="004627A1" w:rsidRPr="00754979" w:rsidRDefault="004627A1" w:rsidP="00754979">
      <w:pPr>
        <w:pStyle w:val="ListParagraph"/>
        <w:numPr>
          <w:ilvl w:val="0"/>
          <w:numId w:val="14"/>
        </w:numPr>
        <w:kinsoku w:val="0"/>
        <w:overflowPunct w:val="0"/>
        <w:spacing w:after="0" w:line="240" w:lineRule="auto"/>
        <w:textAlignment w:val="baseline"/>
        <w:rPr>
          <w:rFonts w:ascii="Tahoma" w:eastAsia="Times New Roman" w:hAnsi="Tahoma" w:cs="Tahoma"/>
          <w:color w:val="1F497D"/>
          <w:szCs w:val="24"/>
        </w:rPr>
      </w:pPr>
      <w:r w:rsidRPr="00193707">
        <w:rPr>
          <w:rFonts w:ascii="Tahoma" w:hAnsi="Tahoma" w:cs="Tahoma"/>
          <w:color w:val="000000" w:themeColor="text1"/>
          <w:kern w:val="24"/>
          <w:szCs w:val="24"/>
        </w:rPr>
        <w:t>Potential increased cost factors</w:t>
      </w:r>
    </w:p>
    <w:p w:rsidR="00754979" w:rsidRPr="00193707" w:rsidRDefault="00754979" w:rsidP="00754979">
      <w:pPr>
        <w:pStyle w:val="ListParagraph"/>
        <w:kinsoku w:val="0"/>
        <w:overflowPunct w:val="0"/>
        <w:spacing w:after="0" w:line="240" w:lineRule="auto"/>
        <w:textAlignment w:val="baseline"/>
        <w:rPr>
          <w:rFonts w:ascii="Tahoma" w:eastAsia="Times New Roman" w:hAnsi="Tahoma" w:cs="Tahoma"/>
          <w:color w:val="1F497D"/>
          <w:szCs w:val="24"/>
        </w:rPr>
      </w:pPr>
    </w:p>
    <w:p w:rsidR="00DF112B" w:rsidRDefault="00DF112B" w:rsidP="00754979">
      <w:pPr>
        <w:shd w:val="clear" w:color="auto" w:fill="FFFFFF"/>
        <w:spacing w:after="0" w:line="270" w:lineRule="atLeast"/>
        <w:textAlignment w:val="baseline"/>
        <w:rPr>
          <w:rFonts w:ascii="Tahoma" w:hAnsi="Tahoma" w:cs="Tahoma"/>
          <w:b/>
          <w:szCs w:val="24"/>
          <w:shd w:val="clear" w:color="auto" w:fill="FFFFFF"/>
        </w:rPr>
      </w:pPr>
    </w:p>
    <w:p w:rsidR="00A702F1" w:rsidRPr="00CB56B5" w:rsidRDefault="00001FA9" w:rsidP="00CB56B5">
      <w:pPr>
        <w:shd w:val="clear" w:color="auto" w:fill="B8CCE4" w:themeFill="accent1" w:themeFillTint="66"/>
        <w:spacing w:after="0"/>
        <w:rPr>
          <w:rFonts w:ascii="Tahoma" w:hAnsi="Tahoma" w:cs="Tahoma"/>
          <w:b/>
        </w:rPr>
      </w:pPr>
      <w:r w:rsidRPr="00CB56B5">
        <w:rPr>
          <w:rFonts w:ascii="Tahoma" w:hAnsi="Tahoma" w:cs="Tahoma"/>
          <w:b/>
        </w:rPr>
        <w:t>5</w:t>
      </w:r>
      <w:r w:rsidR="00754979" w:rsidRPr="00CB56B5">
        <w:rPr>
          <w:rFonts w:ascii="Tahoma" w:hAnsi="Tahoma" w:cs="Tahoma"/>
          <w:b/>
        </w:rPr>
        <w:tab/>
      </w:r>
      <w:r w:rsidR="00ED2BDA" w:rsidRPr="00CB56B5">
        <w:rPr>
          <w:rFonts w:ascii="Tahoma" w:hAnsi="Tahoma" w:cs="Tahoma"/>
          <w:b/>
        </w:rPr>
        <w:t xml:space="preserve">THE ROLE OF </w:t>
      </w:r>
      <w:r w:rsidRPr="00CB56B5">
        <w:rPr>
          <w:rFonts w:ascii="Tahoma" w:hAnsi="Tahoma" w:cs="Tahoma"/>
          <w:b/>
        </w:rPr>
        <w:t xml:space="preserve">ANATOMICAL THERAPEUTIC CHEMICAL (ATC) </w:t>
      </w:r>
    </w:p>
    <w:p w:rsidR="00DF0CDE" w:rsidRPr="00CB56B5" w:rsidRDefault="00A702F1" w:rsidP="00CB56B5">
      <w:pPr>
        <w:shd w:val="clear" w:color="auto" w:fill="B8CCE4" w:themeFill="accent1" w:themeFillTint="66"/>
        <w:spacing w:after="0"/>
        <w:rPr>
          <w:rFonts w:ascii="Tahoma" w:hAnsi="Tahoma" w:cs="Tahoma"/>
          <w:b/>
        </w:rPr>
      </w:pPr>
      <w:r w:rsidRPr="00CB56B5">
        <w:rPr>
          <w:rFonts w:ascii="Tahoma" w:hAnsi="Tahoma" w:cs="Tahoma"/>
          <w:b/>
        </w:rPr>
        <w:t xml:space="preserve">          </w:t>
      </w:r>
      <w:r w:rsidR="00001FA9" w:rsidRPr="00CB56B5">
        <w:rPr>
          <w:rFonts w:ascii="Tahoma" w:hAnsi="Tahoma" w:cs="Tahoma"/>
          <w:b/>
        </w:rPr>
        <w:t>C</w:t>
      </w:r>
      <w:r w:rsidR="00AF4820" w:rsidRPr="00CB56B5">
        <w:rPr>
          <w:rFonts w:ascii="Tahoma" w:hAnsi="Tahoma" w:cs="Tahoma"/>
          <w:b/>
        </w:rPr>
        <w:t>LASSIFICATION OF MEDICINES</w:t>
      </w:r>
      <w:r w:rsidR="00ED2BDA" w:rsidRPr="00CB56B5">
        <w:rPr>
          <w:rFonts w:ascii="Tahoma" w:hAnsi="Tahoma" w:cs="Tahoma"/>
          <w:b/>
        </w:rPr>
        <w:t xml:space="preserve"> IN THE SELECTION PROCESS</w:t>
      </w:r>
    </w:p>
    <w:p w:rsidR="00815017" w:rsidRDefault="00815017" w:rsidP="00754979">
      <w:pPr>
        <w:shd w:val="clear" w:color="auto" w:fill="FFFFFF"/>
        <w:spacing w:after="0" w:line="270" w:lineRule="atLeast"/>
        <w:textAlignment w:val="baseline"/>
        <w:rPr>
          <w:rFonts w:ascii="Tahoma" w:hAnsi="Tahoma" w:cs="Tahoma"/>
          <w:b/>
          <w:szCs w:val="24"/>
          <w:shd w:val="clear" w:color="auto" w:fill="FFFFFF"/>
        </w:rPr>
      </w:pPr>
    </w:p>
    <w:p w:rsidR="00815017" w:rsidRDefault="00815017" w:rsidP="00754979">
      <w:pPr>
        <w:shd w:val="clear" w:color="auto" w:fill="FFFFFF"/>
        <w:spacing w:after="0" w:line="270" w:lineRule="atLeast"/>
        <w:textAlignment w:val="baseline"/>
        <w:rPr>
          <w:rFonts w:ascii="Tahoma" w:hAnsi="Tahoma" w:cs="Tahoma"/>
          <w:szCs w:val="24"/>
          <w:shd w:val="clear" w:color="auto" w:fill="FFFFFF"/>
        </w:rPr>
      </w:pPr>
      <w:r>
        <w:rPr>
          <w:rFonts w:ascii="Tahoma" w:hAnsi="Tahoma" w:cs="Tahoma"/>
          <w:szCs w:val="24"/>
          <w:shd w:val="clear" w:color="auto" w:fill="FFFFFF"/>
        </w:rPr>
        <w:t>The u</w:t>
      </w:r>
      <w:r w:rsidRPr="00193707">
        <w:rPr>
          <w:rFonts w:ascii="Tahoma" w:hAnsi="Tahoma" w:cs="Tahoma"/>
          <w:szCs w:val="24"/>
          <w:shd w:val="clear" w:color="auto" w:fill="FFFFFF"/>
        </w:rPr>
        <w:t>se of the selected medicines at various levels within a healthcare system from procurement to actual prescribing and issue requires unique but consistent identifiers.</w:t>
      </w:r>
      <w:r w:rsidRPr="00815017">
        <w:rPr>
          <w:rFonts w:ascii="Tahoma" w:hAnsi="Tahoma" w:cs="Tahoma"/>
          <w:szCs w:val="24"/>
          <w:shd w:val="clear" w:color="auto" w:fill="FFFFFF"/>
        </w:rPr>
        <w:t xml:space="preserve"> </w:t>
      </w:r>
    </w:p>
    <w:p w:rsidR="00815017" w:rsidRDefault="00815017" w:rsidP="00754979">
      <w:pPr>
        <w:shd w:val="clear" w:color="auto" w:fill="FFFFFF"/>
        <w:spacing w:after="0" w:line="270" w:lineRule="atLeast"/>
        <w:textAlignment w:val="baseline"/>
        <w:rPr>
          <w:rFonts w:ascii="Tahoma" w:hAnsi="Tahoma" w:cs="Tahoma"/>
          <w:szCs w:val="24"/>
          <w:shd w:val="clear" w:color="auto" w:fill="FFFFFF"/>
        </w:rPr>
      </w:pPr>
    </w:p>
    <w:p w:rsidR="00815017" w:rsidRDefault="00815017" w:rsidP="00754979">
      <w:pPr>
        <w:shd w:val="clear" w:color="auto" w:fill="FFFFFF"/>
        <w:spacing w:after="0" w:line="270" w:lineRule="atLeast"/>
        <w:textAlignment w:val="baseline"/>
        <w:rPr>
          <w:rFonts w:ascii="Tahoma" w:hAnsi="Tahoma" w:cs="Tahoma"/>
          <w:color w:val="000000"/>
          <w:szCs w:val="24"/>
          <w:shd w:val="clear" w:color="auto" w:fill="FFFFFF"/>
        </w:rPr>
      </w:pPr>
      <w:r w:rsidRPr="00193707">
        <w:rPr>
          <w:rFonts w:ascii="Tahoma" w:hAnsi="Tahoma" w:cs="Tahoma"/>
          <w:szCs w:val="24"/>
          <w:shd w:val="clear" w:color="auto" w:fill="FFFFFF"/>
        </w:rPr>
        <w:t xml:space="preserve">The </w:t>
      </w:r>
      <w:r>
        <w:rPr>
          <w:rFonts w:ascii="Tahoma" w:hAnsi="Tahoma" w:cs="Tahoma"/>
          <w:b/>
          <w:szCs w:val="24"/>
          <w:shd w:val="clear" w:color="auto" w:fill="FFFFFF"/>
        </w:rPr>
        <w:t>Anatomical Therapeutic Chemical (ATC) classification system</w:t>
      </w:r>
      <w:r w:rsidRPr="00193707">
        <w:rPr>
          <w:rFonts w:ascii="Tahoma" w:hAnsi="Tahoma" w:cs="Tahoma"/>
          <w:szCs w:val="24"/>
          <w:shd w:val="clear" w:color="auto" w:fill="FFFFFF"/>
        </w:rPr>
        <w:t xml:space="preserve"> is one such tool. </w:t>
      </w:r>
      <w:r w:rsidRPr="00193707">
        <w:rPr>
          <w:rFonts w:ascii="Tahoma" w:hAnsi="Tahoma" w:cs="Tahoma"/>
          <w:color w:val="000000"/>
          <w:szCs w:val="24"/>
          <w:shd w:val="clear" w:color="auto" w:fill="FFFFFF"/>
        </w:rPr>
        <w:t>The system has been used since the early 1970s in drug utilization studies where it has been demonstrated to be suitable for national and international comparisons of drug utilization, for the evaluation of long term trends in drug use, for assessing the impact of certain events on drug use and for providing denominator data in investigations of drug safety</w:t>
      </w:r>
      <w:r>
        <w:rPr>
          <w:rFonts w:ascii="Tahoma" w:hAnsi="Tahoma" w:cs="Tahoma"/>
          <w:color w:val="000000"/>
          <w:szCs w:val="24"/>
          <w:shd w:val="clear" w:color="auto" w:fill="FFFFFF"/>
        </w:rPr>
        <w:t>.</w:t>
      </w:r>
    </w:p>
    <w:p w:rsidR="00815017" w:rsidRDefault="00815017" w:rsidP="00754979">
      <w:pPr>
        <w:shd w:val="clear" w:color="auto" w:fill="FFFFFF"/>
        <w:spacing w:after="0" w:line="270" w:lineRule="atLeast"/>
        <w:textAlignment w:val="baseline"/>
        <w:rPr>
          <w:rFonts w:ascii="Tahoma" w:hAnsi="Tahoma" w:cs="Tahoma"/>
          <w:color w:val="000000"/>
          <w:szCs w:val="24"/>
          <w:shd w:val="clear" w:color="auto" w:fill="FFFFFF"/>
        </w:rPr>
      </w:pPr>
    </w:p>
    <w:p w:rsidR="00815017" w:rsidRDefault="00815017" w:rsidP="00754979">
      <w:pPr>
        <w:shd w:val="clear" w:color="auto" w:fill="FFFFFF"/>
        <w:spacing w:after="0" w:line="270" w:lineRule="atLeast"/>
        <w:textAlignment w:val="baseline"/>
        <w:rPr>
          <w:rFonts w:ascii="Tahoma" w:hAnsi="Tahoma" w:cs="Tahoma"/>
          <w:szCs w:val="24"/>
          <w:shd w:val="clear" w:color="auto" w:fill="FFFFFF"/>
        </w:rPr>
      </w:pPr>
      <w:r w:rsidRPr="006E426E">
        <w:rPr>
          <w:rFonts w:ascii="Tahoma" w:hAnsi="Tahoma" w:cs="Tahoma"/>
          <w:szCs w:val="24"/>
          <w:shd w:val="clear" w:color="auto" w:fill="FFFFFF"/>
        </w:rPr>
        <w:t xml:space="preserve">The ATC system also includes </w:t>
      </w:r>
      <w:r w:rsidRPr="006E426E">
        <w:rPr>
          <w:rFonts w:ascii="Tahoma" w:hAnsi="Tahoma" w:cs="Tahoma"/>
          <w:b/>
          <w:szCs w:val="24"/>
          <w:shd w:val="clear" w:color="auto" w:fill="FFFFFF"/>
        </w:rPr>
        <w:t xml:space="preserve">Defined Daily Dose (DDD) </w:t>
      </w:r>
      <w:r w:rsidRPr="006E426E">
        <w:rPr>
          <w:rFonts w:ascii="Tahoma" w:hAnsi="Tahoma" w:cs="Tahoma"/>
          <w:szCs w:val="24"/>
          <w:shd w:val="clear" w:color="auto" w:fill="FFFFFF"/>
        </w:rPr>
        <w:t>for many drugs. It is a measure of medicine consumption based on the usual daily dose for a given medicine assuming an average maintenance dose per day of a medicine given for its main indication in an adult. By applying DDD it allows for comparison between different medicines especially if they have “different” therapeutic outcomes within a specific class.</w:t>
      </w:r>
    </w:p>
    <w:p w:rsidR="00815017" w:rsidRDefault="00815017" w:rsidP="00754979">
      <w:pPr>
        <w:shd w:val="clear" w:color="auto" w:fill="FFFFFF"/>
        <w:spacing w:after="0" w:line="270" w:lineRule="atLeast"/>
        <w:textAlignment w:val="baseline"/>
        <w:rPr>
          <w:rFonts w:ascii="Tahoma" w:hAnsi="Tahoma" w:cs="Tahoma"/>
          <w:szCs w:val="24"/>
          <w:shd w:val="clear" w:color="auto" w:fill="FFFFFF"/>
        </w:rPr>
      </w:pPr>
    </w:p>
    <w:p w:rsidR="00815017" w:rsidRPr="006E426E" w:rsidRDefault="00815017" w:rsidP="00754979">
      <w:pPr>
        <w:shd w:val="clear" w:color="auto" w:fill="FFFFFF"/>
        <w:spacing w:after="0" w:line="270" w:lineRule="atLeast"/>
        <w:textAlignment w:val="baseline"/>
        <w:rPr>
          <w:rFonts w:ascii="Tahoma" w:hAnsi="Tahoma" w:cs="Tahoma"/>
          <w:szCs w:val="24"/>
          <w:shd w:val="clear" w:color="auto" w:fill="FFFFFF"/>
        </w:rPr>
      </w:pPr>
      <w:r>
        <w:rPr>
          <w:rFonts w:ascii="Tahoma" w:hAnsi="Tahoma" w:cs="Tahoma"/>
          <w:szCs w:val="24"/>
          <w:shd w:val="clear" w:color="auto" w:fill="FFFFFF"/>
        </w:rPr>
        <w:t xml:space="preserve">You were introduced to these classification systems in Session 2: Identifying Medicines Use Problems. </w:t>
      </w:r>
    </w:p>
    <w:p w:rsidR="00815017" w:rsidRDefault="00815017" w:rsidP="00754979">
      <w:pPr>
        <w:shd w:val="clear" w:color="auto" w:fill="FFFFFF"/>
        <w:spacing w:after="0" w:line="270" w:lineRule="atLeast"/>
        <w:textAlignment w:val="baseline"/>
        <w:rPr>
          <w:rFonts w:ascii="Tahoma" w:hAnsi="Tahoma" w:cs="Tahoma"/>
          <w:b/>
          <w:szCs w:val="24"/>
          <w:shd w:val="clear" w:color="auto" w:fill="FFFFFF"/>
        </w:rPr>
      </w:pPr>
    </w:p>
    <w:p w:rsidR="00AF4820" w:rsidRDefault="00AF4820" w:rsidP="00754979">
      <w:pPr>
        <w:shd w:val="clear" w:color="auto" w:fill="FFFFFF"/>
        <w:spacing w:after="0" w:line="270" w:lineRule="atLeast"/>
        <w:textAlignment w:val="baseline"/>
        <w:rPr>
          <w:rFonts w:ascii="Tahoma" w:hAnsi="Tahoma" w:cs="Tahoma"/>
          <w:b/>
          <w:szCs w:val="24"/>
          <w:shd w:val="clear" w:color="auto" w:fill="FFFFFF"/>
        </w:rPr>
      </w:pPr>
      <w:r>
        <w:rPr>
          <w:rFonts w:ascii="Tahoma" w:hAnsi="Tahoma" w:cs="Tahoma"/>
          <w:b/>
          <w:szCs w:val="24"/>
          <w:shd w:val="clear" w:color="auto" w:fill="FFFFFF"/>
        </w:rPr>
        <w:t xml:space="preserve">5.1 Anatomical Therapeutic Chemical (ATC) classification </w:t>
      </w:r>
      <w:proofErr w:type="gramStart"/>
      <w:r>
        <w:rPr>
          <w:rFonts w:ascii="Tahoma" w:hAnsi="Tahoma" w:cs="Tahoma"/>
          <w:b/>
          <w:szCs w:val="24"/>
          <w:shd w:val="clear" w:color="auto" w:fill="FFFFFF"/>
        </w:rPr>
        <w:t>system</w:t>
      </w:r>
      <w:proofErr w:type="gramEnd"/>
    </w:p>
    <w:p w:rsidR="00754979" w:rsidRPr="00193707" w:rsidRDefault="00754979" w:rsidP="00754979">
      <w:pPr>
        <w:shd w:val="clear" w:color="auto" w:fill="FFFFFF"/>
        <w:spacing w:after="0" w:line="270" w:lineRule="atLeast"/>
        <w:textAlignment w:val="baseline"/>
        <w:rPr>
          <w:rFonts w:ascii="Tahoma" w:hAnsi="Tahoma" w:cs="Tahoma"/>
          <w:b/>
          <w:szCs w:val="24"/>
          <w:shd w:val="clear" w:color="auto" w:fill="FFFFFF"/>
        </w:rPr>
      </w:pPr>
    </w:p>
    <w:p w:rsidR="00DF0CDE" w:rsidRPr="00193707" w:rsidRDefault="00DF0CDE" w:rsidP="00754979">
      <w:pPr>
        <w:shd w:val="clear" w:color="auto" w:fill="FFFFFF"/>
        <w:spacing w:after="0" w:line="270" w:lineRule="atLeast"/>
        <w:textAlignment w:val="baseline"/>
        <w:rPr>
          <w:rFonts w:ascii="Tahoma" w:hAnsi="Tahoma" w:cs="Tahoma"/>
          <w:szCs w:val="24"/>
          <w:shd w:val="clear" w:color="auto" w:fill="FFFFFF"/>
        </w:rPr>
      </w:pPr>
      <w:r w:rsidRPr="00193707">
        <w:rPr>
          <w:rFonts w:ascii="Tahoma" w:hAnsi="Tahoma" w:cs="Tahoma"/>
          <w:szCs w:val="24"/>
          <w:shd w:val="clear" w:color="auto" w:fill="FFFFFF"/>
        </w:rPr>
        <w:t xml:space="preserve">The ATC classification system is a coding system that allows for classification of active ingredients of medicines according to: </w:t>
      </w:r>
    </w:p>
    <w:p w:rsidR="00DF0CDE" w:rsidRPr="00193707" w:rsidRDefault="00DF0CDE" w:rsidP="00754979">
      <w:pPr>
        <w:pStyle w:val="ListParagraph"/>
        <w:numPr>
          <w:ilvl w:val="0"/>
          <w:numId w:val="15"/>
        </w:numPr>
        <w:shd w:val="clear" w:color="auto" w:fill="FFFFFF"/>
        <w:spacing w:after="0" w:line="270" w:lineRule="atLeast"/>
        <w:textAlignment w:val="baseline"/>
        <w:rPr>
          <w:rFonts w:ascii="Tahoma" w:hAnsi="Tahoma" w:cs="Tahoma"/>
          <w:szCs w:val="24"/>
          <w:shd w:val="clear" w:color="auto" w:fill="FFFFFF"/>
        </w:rPr>
      </w:pPr>
      <w:r w:rsidRPr="00193707">
        <w:rPr>
          <w:rFonts w:ascii="Tahoma" w:hAnsi="Tahoma" w:cs="Tahoma"/>
          <w:szCs w:val="24"/>
          <w:shd w:val="clear" w:color="auto" w:fill="FFFFFF"/>
        </w:rPr>
        <w:t>Organ or system on which they act</w:t>
      </w:r>
    </w:p>
    <w:p w:rsidR="00DF0CDE" w:rsidRPr="00193707" w:rsidRDefault="00DF0CDE" w:rsidP="00754979">
      <w:pPr>
        <w:pStyle w:val="ListParagraph"/>
        <w:numPr>
          <w:ilvl w:val="0"/>
          <w:numId w:val="15"/>
        </w:numPr>
        <w:shd w:val="clear" w:color="auto" w:fill="FFFFFF"/>
        <w:spacing w:after="0" w:line="270" w:lineRule="atLeast"/>
        <w:textAlignment w:val="baseline"/>
        <w:rPr>
          <w:rFonts w:ascii="Tahoma" w:hAnsi="Tahoma" w:cs="Tahoma"/>
          <w:szCs w:val="24"/>
          <w:shd w:val="clear" w:color="auto" w:fill="FFFFFF"/>
        </w:rPr>
      </w:pPr>
      <w:r w:rsidRPr="00193707">
        <w:rPr>
          <w:rFonts w:ascii="Tahoma" w:hAnsi="Tahoma" w:cs="Tahoma"/>
          <w:szCs w:val="24"/>
          <w:shd w:val="clear" w:color="auto" w:fill="FFFFFF"/>
        </w:rPr>
        <w:lastRenderedPageBreak/>
        <w:t xml:space="preserve">Therapeutic, pharmacological properties and </w:t>
      </w:r>
    </w:p>
    <w:p w:rsidR="00DF0CDE" w:rsidRPr="00193707" w:rsidRDefault="00DF0CDE" w:rsidP="00754979">
      <w:pPr>
        <w:pStyle w:val="ListParagraph"/>
        <w:numPr>
          <w:ilvl w:val="0"/>
          <w:numId w:val="15"/>
        </w:numPr>
        <w:shd w:val="clear" w:color="auto" w:fill="FFFFFF"/>
        <w:spacing w:after="0" w:line="270" w:lineRule="atLeast"/>
        <w:textAlignment w:val="baseline"/>
        <w:rPr>
          <w:rFonts w:ascii="Tahoma" w:hAnsi="Tahoma" w:cs="Tahoma"/>
          <w:szCs w:val="24"/>
          <w:shd w:val="clear" w:color="auto" w:fill="FFFFFF"/>
        </w:rPr>
      </w:pPr>
      <w:r w:rsidRPr="00193707">
        <w:rPr>
          <w:rFonts w:ascii="Tahoma" w:hAnsi="Tahoma" w:cs="Tahoma"/>
          <w:szCs w:val="24"/>
          <w:shd w:val="clear" w:color="auto" w:fill="FFFFFF"/>
        </w:rPr>
        <w:t>Chemical properties</w:t>
      </w:r>
    </w:p>
    <w:p w:rsidR="00DF0CDE" w:rsidRPr="00193707" w:rsidRDefault="00DF0CDE" w:rsidP="00754979">
      <w:pPr>
        <w:shd w:val="clear" w:color="auto" w:fill="FFFFFF"/>
        <w:spacing w:after="0" w:line="270" w:lineRule="atLeast"/>
        <w:textAlignment w:val="baseline"/>
        <w:rPr>
          <w:rFonts w:ascii="Tahoma" w:hAnsi="Tahoma" w:cs="Tahoma"/>
          <w:szCs w:val="24"/>
          <w:shd w:val="clear" w:color="auto" w:fill="FFFFFF"/>
        </w:rPr>
      </w:pPr>
    </w:p>
    <w:p w:rsidR="00DF0CDE" w:rsidRPr="00193707" w:rsidRDefault="00DF0CDE" w:rsidP="00754979">
      <w:pPr>
        <w:shd w:val="clear" w:color="auto" w:fill="FFFFFF"/>
        <w:spacing w:after="270" w:line="270" w:lineRule="atLeast"/>
        <w:textAlignment w:val="baseline"/>
        <w:rPr>
          <w:rFonts w:ascii="Tahoma" w:hAnsi="Tahoma" w:cs="Tahoma"/>
          <w:b/>
          <w:szCs w:val="24"/>
          <w:shd w:val="clear" w:color="auto" w:fill="FFFFFF"/>
        </w:rPr>
      </w:pPr>
      <w:r w:rsidRPr="00193707">
        <w:rPr>
          <w:rFonts w:ascii="Tahoma" w:hAnsi="Tahoma" w:cs="Tahoma"/>
          <w:color w:val="000000"/>
          <w:szCs w:val="24"/>
          <w:shd w:val="clear" w:color="auto" w:fill="FFFFFF"/>
        </w:rPr>
        <w:t>ATC codes are includes in some international drug catalogues (e.g. Martindale, European Drug Index</w:t>
      </w:r>
      <w:r w:rsidR="00FC67DF" w:rsidRPr="00193707">
        <w:rPr>
          <w:rFonts w:ascii="Tahoma" w:hAnsi="Tahoma" w:cs="Tahoma"/>
          <w:color w:val="000000"/>
          <w:szCs w:val="24"/>
          <w:shd w:val="clear" w:color="auto" w:fill="FFFFFF"/>
        </w:rPr>
        <w:t>)</w:t>
      </w:r>
      <w:r w:rsidRPr="00193707">
        <w:rPr>
          <w:rFonts w:ascii="Tahoma" w:hAnsi="Tahoma" w:cs="Tahoma"/>
          <w:color w:val="000000"/>
          <w:szCs w:val="24"/>
          <w:shd w:val="clear" w:color="auto" w:fill="FFFFFF"/>
        </w:rPr>
        <w:t xml:space="preserve"> and in several national drug catalogues. </w:t>
      </w:r>
      <w:r w:rsidRPr="00193707">
        <w:rPr>
          <w:rFonts w:ascii="Tahoma" w:hAnsi="Tahoma" w:cs="Tahoma"/>
          <w:color w:val="000000"/>
          <w:szCs w:val="24"/>
          <w:bdr w:val="none" w:sz="0" w:space="0" w:color="auto" w:frame="1"/>
        </w:rPr>
        <w:t>It is important to emphasise that the ATC classification does not necessarily reflect the recommended therapeutic use in all respects and that allocation to different ATC groups does not mean a difference in therapeutic effectiveness as allocation to the same ATC group does not indicate therapeutic equivalence</w:t>
      </w:r>
    </w:p>
    <w:p w:rsidR="00DF0CDE" w:rsidRPr="00193707" w:rsidRDefault="00DF0CDE" w:rsidP="00754979">
      <w:pPr>
        <w:shd w:val="clear" w:color="auto" w:fill="FFFFFF"/>
        <w:spacing w:after="0" w:line="270" w:lineRule="atLeast"/>
        <w:textAlignment w:val="baseline"/>
        <w:rPr>
          <w:rFonts w:ascii="Tahoma" w:hAnsi="Tahoma" w:cs="Tahoma"/>
          <w:szCs w:val="24"/>
          <w:shd w:val="clear" w:color="auto" w:fill="FFFFFF"/>
        </w:rPr>
      </w:pPr>
      <w:r w:rsidRPr="00193707">
        <w:rPr>
          <w:rFonts w:ascii="Tahoma" w:hAnsi="Tahoma" w:cs="Tahoma"/>
          <w:szCs w:val="24"/>
          <w:shd w:val="clear" w:color="auto" w:fill="FFFFFF"/>
        </w:rPr>
        <w:t>Some medicines have multiple therapeutic uses e.g. Aspirin (acetylsalicylic acid) when used for local oral use is A01AD05. Aspirin (acetylsalicylic acid) when used as a platelet inhibitor isB01AC06 or Aspirin (acetylsalicylic acid) when used as an analgesic and antipyretic is N02BA01</w:t>
      </w:r>
    </w:p>
    <w:p w:rsidR="00DF0CDE" w:rsidRPr="00B15C0F" w:rsidRDefault="00DF0CDE" w:rsidP="00754979">
      <w:pPr>
        <w:shd w:val="clear" w:color="auto" w:fill="FFFFFF"/>
        <w:spacing w:after="0" w:line="270" w:lineRule="atLeast"/>
        <w:textAlignment w:val="baseline"/>
        <w:rPr>
          <w:rFonts w:ascii="Tahoma" w:hAnsi="Tahoma" w:cs="Tahoma"/>
          <w:sz w:val="22"/>
          <w:shd w:val="clear" w:color="auto" w:fill="FFFFFF"/>
        </w:rPr>
      </w:pPr>
    </w:p>
    <w:p w:rsidR="00DF0CDE" w:rsidRDefault="006E426E" w:rsidP="00754979">
      <w:pPr>
        <w:shd w:val="clear" w:color="auto" w:fill="FFFFFF"/>
        <w:spacing w:after="0" w:line="270" w:lineRule="atLeast"/>
        <w:textAlignment w:val="baseline"/>
        <w:rPr>
          <w:rFonts w:ascii="Tahoma" w:hAnsi="Tahoma" w:cs="Tahoma"/>
          <w:b/>
          <w:szCs w:val="24"/>
          <w:shd w:val="clear" w:color="auto" w:fill="FFFFFF"/>
        </w:rPr>
      </w:pPr>
      <w:r w:rsidRPr="006E426E">
        <w:rPr>
          <w:rFonts w:ascii="Tahoma" w:hAnsi="Tahoma" w:cs="Tahoma"/>
          <w:b/>
          <w:szCs w:val="24"/>
          <w:shd w:val="clear" w:color="auto" w:fill="FFFFFF"/>
        </w:rPr>
        <w:t xml:space="preserve">5.2 </w:t>
      </w:r>
      <w:r w:rsidR="00DF0CDE" w:rsidRPr="006E426E">
        <w:rPr>
          <w:rFonts w:ascii="Tahoma" w:hAnsi="Tahoma" w:cs="Tahoma"/>
          <w:b/>
          <w:szCs w:val="24"/>
          <w:shd w:val="clear" w:color="auto" w:fill="FFFFFF"/>
        </w:rPr>
        <w:t xml:space="preserve">Defined Daily Dose (DDD) Classification </w:t>
      </w:r>
    </w:p>
    <w:p w:rsidR="00754979" w:rsidRPr="006E426E" w:rsidRDefault="00754979" w:rsidP="00754979">
      <w:pPr>
        <w:shd w:val="clear" w:color="auto" w:fill="FFFFFF"/>
        <w:spacing w:after="0" w:line="270" w:lineRule="atLeast"/>
        <w:textAlignment w:val="baseline"/>
        <w:rPr>
          <w:rFonts w:ascii="Tahoma" w:hAnsi="Tahoma" w:cs="Tahoma"/>
          <w:b/>
          <w:szCs w:val="24"/>
          <w:shd w:val="clear" w:color="auto" w:fill="FFFFFF"/>
        </w:rPr>
      </w:pPr>
    </w:p>
    <w:p w:rsidR="00DF0CDE" w:rsidRPr="006E426E" w:rsidRDefault="00DF0CDE" w:rsidP="00754979">
      <w:pPr>
        <w:shd w:val="clear" w:color="auto" w:fill="FFFFFF"/>
        <w:spacing w:after="0" w:line="270" w:lineRule="atLeast"/>
        <w:textAlignment w:val="baseline"/>
        <w:rPr>
          <w:rFonts w:ascii="Tahoma" w:hAnsi="Tahoma" w:cs="Tahoma"/>
          <w:szCs w:val="24"/>
          <w:shd w:val="clear" w:color="auto" w:fill="FFFFFF"/>
        </w:rPr>
      </w:pPr>
      <w:r w:rsidRPr="006E426E">
        <w:rPr>
          <w:rFonts w:ascii="Tahoma" w:hAnsi="Tahoma" w:cs="Tahoma"/>
          <w:szCs w:val="24"/>
          <w:shd w:val="clear" w:color="auto" w:fill="FFFFFF"/>
        </w:rPr>
        <w:t xml:space="preserve">The ATC system also includes DDD for many drugs. </w:t>
      </w:r>
      <w:r w:rsidR="00172D21">
        <w:rPr>
          <w:rFonts w:ascii="Tahoma" w:hAnsi="Tahoma" w:cs="Tahoma"/>
          <w:szCs w:val="24"/>
          <w:shd w:val="clear" w:color="auto" w:fill="FFFFFF"/>
        </w:rPr>
        <w:t xml:space="preserve">You would have covered this in Session 2. </w:t>
      </w:r>
      <w:r w:rsidRPr="006E426E">
        <w:rPr>
          <w:rFonts w:ascii="Tahoma" w:hAnsi="Tahoma" w:cs="Tahoma"/>
          <w:szCs w:val="24"/>
          <w:shd w:val="clear" w:color="auto" w:fill="FFFFFF"/>
        </w:rPr>
        <w:t>It is a measure of medicine consumption based on the usual daily dose for a given medicine assuming an average maintenance dose per day of a medicine given for its main indication in an adult. By applying DDD it allows for comparison between different medicines especially if they have “different” therapeutic outcomes within a specific class.</w:t>
      </w:r>
    </w:p>
    <w:p w:rsidR="00DF0CDE" w:rsidRPr="006E426E" w:rsidRDefault="00DF0CDE" w:rsidP="00754979">
      <w:pPr>
        <w:shd w:val="clear" w:color="auto" w:fill="FFFFFF"/>
        <w:spacing w:after="0" w:line="270" w:lineRule="atLeast"/>
        <w:textAlignment w:val="baseline"/>
        <w:rPr>
          <w:rFonts w:ascii="Tahoma" w:hAnsi="Tahoma" w:cs="Tahoma"/>
          <w:szCs w:val="24"/>
          <w:shd w:val="clear" w:color="auto" w:fill="FFFFFF"/>
        </w:rPr>
      </w:pPr>
    </w:p>
    <w:p w:rsidR="00DF0CDE" w:rsidRPr="006E426E" w:rsidRDefault="00DF0CDE" w:rsidP="00754979">
      <w:pPr>
        <w:shd w:val="clear" w:color="auto" w:fill="FFFFFF"/>
        <w:spacing w:line="270" w:lineRule="atLeast"/>
        <w:rPr>
          <w:rFonts w:ascii="Tahoma" w:hAnsi="Tahoma" w:cs="Tahoma"/>
          <w:color w:val="000000"/>
          <w:szCs w:val="24"/>
        </w:rPr>
      </w:pPr>
      <w:r w:rsidRPr="006E426E">
        <w:rPr>
          <w:rFonts w:ascii="Tahoma" w:hAnsi="Tahoma" w:cs="Tahoma"/>
          <w:color w:val="000000"/>
          <w:szCs w:val="24"/>
          <w:bdr w:val="none" w:sz="0" w:space="0" w:color="auto" w:frame="1"/>
        </w:rPr>
        <w:t>This type of information allows health care officials to establish and extrapolate consumption trends.  For example with antibiotics, 5</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DDDs/inhabitant/year indicates that the consumption is equivalent to the treatment of every inhabitant with a 5 days course during a certain year. </w:t>
      </w:r>
    </w:p>
    <w:p w:rsidR="00DF0CDE" w:rsidRDefault="00DF0CDE" w:rsidP="001A6835">
      <w:pPr>
        <w:shd w:val="clear" w:color="auto" w:fill="FFFFFF"/>
        <w:spacing w:after="0" w:line="270" w:lineRule="atLeast"/>
        <w:rPr>
          <w:rFonts w:ascii="Tahoma" w:hAnsi="Tahoma" w:cs="Tahoma"/>
          <w:color w:val="000000"/>
          <w:szCs w:val="24"/>
          <w:bdr w:val="none" w:sz="0" w:space="0" w:color="auto" w:frame="1"/>
        </w:rPr>
      </w:pPr>
      <w:r w:rsidRPr="006E426E">
        <w:rPr>
          <w:rFonts w:ascii="Tahoma" w:hAnsi="Tahoma" w:cs="Tahoma"/>
          <w:color w:val="000000"/>
          <w:szCs w:val="24"/>
          <w:bdr w:val="none" w:sz="0" w:space="0" w:color="auto" w:frame="1"/>
        </w:rPr>
        <w:t xml:space="preserve">Note when there is a known discrepancy between the prescribed daily dose (PDD) and the </w:t>
      </w:r>
      <w:proofErr w:type="gramStart"/>
      <w:r w:rsidRPr="006E426E">
        <w:rPr>
          <w:rFonts w:ascii="Tahoma" w:hAnsi="Tahoma" w:cs="Tahoma"/>
          <w:color w:val="000000"/>
          <w:szCs w:val="24"/>
          <w:bdr w:val="none" w:sz="0" w:space="0" w:color="auto" w:frame="1"/>
        </w:rPr>
        <w:t>DDD,</w:t>
      </w:r>
      <w:proofErr w:type="gramEnd"/>
      <w:r w:rsidRPr="006E426E">
        <w:rPr>
          <w:rFonts w:ascii="Tahoma" w:hAnsi="Tahoma" w:cs="Tahoma"/>
          <w:color w:val="000000"/>
          <w:szCs w:val="24"/>
          <w:bdr w:val="none" w:sz="0" w:space="0" w:color="auto" w:frame="1"/>
        </w:rPr>
        <w:t xml:space="preserve"> it is important to take this into account when interpreting drug consumption figures.</w:t>
      </w:r>
      <w:r w:rsidRPr="006E426E">
        <w:rPr>
          <w:rStyle w:val="apple-converted-space"/>
          <w:rFonts w:ascii="Tahoma" w:hAnsi="Tahoma" w:cs="Tahoma"/>
          <w:color w:val="000000"/>
          <w:szCs w:val="24"/>
          <w:bdr w:val="none" w:sz="0" w:space="0" w:color="auto" w:frame="1"/>
        </w:rPr>
        <w:t> </w:t>
      </w:r>
      <w:r w:rsidR="00A54947">
        <w:rPr>
          <w:rStyle w:val="apple-converted-space"/>
          <w:rFonts w:ascii="Tahoma" w:hAnsi="Tahoma" w:cs="Tahoma"/>
          <w:color w:val="000000"/>
          <w:szCs w:val="24"/>
          <w:bdr w:val="none" w:sz="0" w:space="0" w:color="auto" w:frame="1"/>
        </w:rPr>
        <w:t>In addition,</w:t>
      </w:r>
      <w:r w:rsidRPr="006E426E">
        <w:rPr>
          <w:rFonts w:ascii="Tahoma" w:hAnsi="Tahoma" w:cs="Tahoma"/>
          <w:color w:val="000000"/>
          <w:szCs w:val="24"/>
          <w:bdr w:val="none" w:sz="0" w:space="0" w:color="auto" w:frame="1"/>
        </w:rPr>
        <w:t xml:space="preserve"> caution should be taken in situations where the recommended dosage differs from one indication to another (e.g. antipsychotics), in severe versus mild disease (e.g. antibiotics) and where PDDs may differ from one population to another (e.g., according to sex, age, ethnicity or geographic location). Finally, it should be taken into consideration that some prescribed medications are not dispensed, and the patient does not always take all the medications which are dispensed.</w:t>
      </w:r>
    </w:p>
    <w:p w:rsidR="001A6835" w:rsidRPr="006E426E" w:rsidRDefault="001A6835" w:rsidP="001A6835">
      <w:pPr>
        <w:shd w:val="clear" w:color="auto" w:fill="FFFFFF"/>
        <w:spacing w:after="0" w:line="270" w:lineRule="atLeast"/>
        <w:rPr>
          <w:rFonts w:ascii="Tahoma" w:hAnsi="Tahoma" w:cs="Tahoma"/>
          <w:color w:val="000000"/>
          <w:szCs w:val="24"/>
          <w:bdr w:val="none" w:sz="0" w:space="0" w:color="auto" w:frame="1"/>
        </w:rPr>
      </w:pPr>
    </w:p>
    <w:p w:rsidR="00DF0CDE" w:rsidRDefault="003A131E" w:rsidP="00754979">
      <w:pPr>
        <w:shd w:val="clear" w:color="auto" w:fill="FFFFFF"/>
        <w:spacing w:after="0" w:line="270" w:lineRule="atLeast"/>
        <w:textAlignment w:val="baseline"/>
        <w:rPr>
          <w:rFonts w:ascii="Tahoma" w:hAnsi="Tahoma" w:cs="Tahoma"/>
          <w:b/>
          <w:szCs w:val="24"/>
          <w:shd w:val="clear" w:color="auto" w:fill="FFFFFF"/>
        </w:rPr>
      </w:pPr>
      <w:r>
        <w:rPr>
          <w:rFonts w:ascii="Tahoma" w:hAnsi="Tahoma" w:cs="Tahoma"/>
          <w:b/>
          <w:szCs w:val="24"/>
          <w:shd w:val="clear" w:color="auto" w:fill="FFFFFF"/>
        </w:rPr>
        <w:t>5.3</w:t>
      </w:r>
      <w:r w:rsidR="00DF0CDE" w:rsidRPr="006E426E">
        <w:rPr>
          <w:rFonts w:ascii="Tahoma" w:hAnsi="Tahoma" w:cs="Tahoma"/>
          <w:b/>
          <w:szCs w:val="24"/>
          <w:shd w:val="clear" w:color="auto" w:fill="FFFFFF"/>
        </w:rPr>
        <w:t xml:space="preserve"> Application of ATC/DDD Systems</w:t>
      </w:r>
    </w:p>
    <w:p w:rsidR="00754979" w:rsidRPr="006E426E" w:rsidRDefault="00754979" w:rsidP="00754979">
      <w:pPr>
        <w:shd w:val="clear" w:color="auto" w:fill="FFFFFF"/>
        <w:spacing w:after="0" w:line="270" w:lineRule="atLeast"/>
        <w:textAlignment w:val="baseline"/>
        <w:rPr>
          <w:rFonts w:ascii="Tahoma" w:hAnsi="Tahoma" w:cs="Tahoma"/>
          <w:b/>
          <w:szCs w:val="24"/>
          <w:shd w:val="clear" w:color="auto" w:fill="FFFFFF"/>
        </w:rPr>
      </w:pPr>
    </w:p>
    <w:p w:rsidR="00DF0CDE" w:rsidRPr="006E426E" w:rsidRDefault="00DF0CDE" w:rsidP="001A6835">
      <w:pPr>
        <w:shd w:val="clear" w:color="auto" w:fill="FFFFFF"/>
        <w:spacing w:after="0" w:line="270" w:lineRule="atLeast"/>
        <w:textAlignment w:val="baseline"/>
        <w:rPr>
          <w:rFonts w:ascii="Tahoma" w:hAnsi="Tahoma" w:cs="Tahoma"/>
          <w:b/>
          <w:szCs w:val="24"/>
          <w:shd w:val="clear" w:color="auto" w:fill="FFFFFF"/>
        </w:rPr>
      </w:pPr>
      <w:r w:rsidRPr="006E426E">
        <w:rPr>
          <w:rFonts w:ascii="Tahoma" w:hAnsi="Tahoma" w:cs="Tahoma"/>
          <w:szCs w:val="24"/>
          <w:shd w:val="clear" w:color="auto" w:fill="FFFFFF"/>
        </w:rPr>
        <w:t>T</w:t>
      </w:r>
      <w:r w:rsidRPr="006E426E">
        <w:rPr>
          <w:rFonts w:ascii="Tahoma" w:hAnsi="Tahoma" w:cs="Tahoma"/>
          <w:color w:val="000000"/>
          <w:szCs w:val="24"/>
          <w:shd w:val="clear" w:color="auto" w:fill="FFFFFF"/>
        </w:rPr>
        <w:t xml:space="preserve">he main purpose of the ATC/DDD system is as a tool for presenting </w:t>
      </w:r>
      <w:r w:rsidR="00A54947">
        <w:rPr>
          <w:rFonts w:ascii="Tahoma" w:hAnsi="Tahoma" w:cs="Tahoma"/>
          <w:color w:val="000000"/>
          <w:szCs w:val="24"/>
          <w:shd w:val="clear" w:color="auto" w:fill="FFFFFF"/>
        </w:rPr>
        <w:t>medicine</w:t>
      </w:r>
      <w:r w:rsidRPr="006E426E">
        <w:rPr>
          <w:rFonts w:ascii="Tahoma" w:hAnsi="Tahoma" w:cs="Tahoma"/>
          <w:color w:val="000000"/>
          <w:szCs w:val="24"/>
          <w:shd w:val="clear" w:color="auto" w:fill="FFFFFF"/>
        </w:rPr>
        <w:t xml:space="preserve"> utilization statistics with the aim of improving </w:t>
      </w:r>
      <w:r w:rsidR="00A54947">
        <w:rPr>
          <w:rFonts w:ascii="Tahoma" w:hAnsi="Tahoma" w:cs="Tahoma"/>
          <w:color w:val="000000"/>
          <w:szCs w:val="24"/>
          <w:shd w:val="clear" w:color="auto" w:fill="FFFFFF"/>
        </w:rPr>
        <w:t>medicines</w:t>
      </w:r>
      <w:r w:rsidRPr="006E426E">
        <w:rPr>
          <w:rFonts w:ascii="Tahoma" w:hAnsi="Tahoma" w:cs="Tahoma"/>
          <w:color w:val="000000"/>
          <w:szCs w:val="24"/>
          <w:shd w:val="clear" w:color="auto" w:fill="FFFFFF"/>
        </w:rPr>
        <w:t xml:space="preserve"> use.</w:t>
      </w:r>
      <w:r w:rsidRPr="006E426E">
        <w:rPr>
          <w:rFonts w:ascii="Tahoma" w:hAnsi="Tahoma" w:cs="Tahoma"/>
          <w:color w:val="000000"/>
          <w:szCs w:val="24"/>
          <w:bdr w:val="none" w:sz="0" w:space="0" w:color="auto" w:frame="1"/>
          <w:shd w:val="clear" w:color="auto" w:fill="FFFFFF"/>
        </w:rPr>
        <w:t> </w:t>
      </w:r>
      <w:r w:rsidRPr="006E426E">
        <w:rPr>
          <w:rStyle w:val="apple-converted-space"/>
          <w:rFonts w:ascii="Tahoma" w:hAnsi="Tahoma" w:cs="Tahoma"/>
          <w:color w:val="000000"/>
          <w:szCs w:val="24"/>
          <w:bdr w:val="none" w:sz="0" w:space="0" w:color="auto" w:frame="1"/>
          <w:shd w:val="clear" w:color="auto" w:fill="FFFFFF"/>
        </w:rPr>
        <w:t> </w:t>
      </w:r>
    </w:p>
    <w:p w:rsidR="00DF0CDE" w:rsidRPr="006E426E" w:rsidRDefault="00DF0CDE" w:rsidP="00754979">
      <w:pPr>
        <w:shd w:val="clear" w:color="auto" w:fill="FFFFFF"/>
        <w:spacing w:after="270" w:line="270" w:lineRule="atLeast"/>
        <w:textAlignment w:val="baseline"/>
        <w:rPr>
          <w:szCs w:val="24"/>
        </w:rPr>
      </w:pPr>
      <w:r w:rsidRPr="006E426E">
        <w:rPr>
          <w:rFonts w:ascii="Tahoma" w:hAnsi="Tahoma" w:cs="Tahoma"/>
          <w:b/>
          <w:bCs/>
          <w:color w:val="000000"/>
          <w:szCs w:val="24"/>
          <w:bdr w:val="none" w:sz="0" w:space="0" w:color="auto" w:frame="1"/>
        </w:rPr>
        <w:br/>
      </w:r>
      <w:r w:rsidRPr="006E426E">
        <w:rPr>
          <w:rFonts w:ascii="Tahoma" w:hAnsi="Tahoma" w:cs="Tahoma"/>
          <w:color w:val="000000"/>
          <w:szCs w:val="24"/>
          <w:bdr w:val="none" w:sz="0" w:space="0" w:color="auto" w:frame="1"/>
        </w:rPr>
        <w:t xml:space="preserve">The ATC/DDD system can be used for collection of </w:t>
      </w:r>
      <w:r w:rsidR="00A54947">
        <w:rPr>
          <w:rFonts w:ascii="Tahoma" w:hAnsi="Tahoma" w:cs="Tahoma"/>
          <w:color w:val="000000"/>
          <w:szCs w:val="24"/>
          <w:bdr w:val="none" w:sz="0" w:space="0" w:color="auto" w:frame="1"/>
        </w:rPr>
        <w:t>medicines</w:t>
      </w:r>
      <w:r w:rsidRPr="006E426E">
        <w:rPr>
          <w:rFonts w:ascii="Tahoma" w:hAnsi="Tahoma" w:cs="Tahoma"/>
          <w:color w:val="000000"/>
          <w:szCs w:val="24"/>
          <w:bdr w:val="none" w:sz="0" w:space="0" w:color="auto" w:frame="1"/>
        </w:rPr>
        <w:t xml:space="preserve"> utilization statistics in a </w:t>
      </w:r>
      <w:r w:rsidRPr="00FB1A11">
        <w:rPr>
          <w:rFonts w:ascii="Tahoma" w:hAnsi="Tahoma" w:cs="Tahoma"/>
          <w:color w:val="000000"/>
          <w:szCs w:val="24"/>
          <w:bdr w:val="none" w:sz="0" w:space="0" w:color="auto" w:frame="1"/>
        </w:rPr>
        <w:t>variety of settings and from a variety of sources</w:t>
      </w:r>
      <w:r w:rsidR="00A54947" w:rsidRPr="00FB1A11">
        <w:rPr>
          <w:rFonts w:ascii="Tahoma" w:hAnsi="Tahoma" w:cs="Tahoma"/>
          <w:color w:val="000000"/>
          <w:szCs w:val="24"/>
          <w:bdr w:val="none" w:sz="0" w:space="0" w:color="auto" w:frame="1"/>
        </w:rPr>
        <w:t>, including those listed below:</w:t>
      </w:r>
      <w:r w:rsidRPr="00FB1A11">
        <w:rPr>
          <w:rFonts w:ascii="Tahoma" w:hAnsi="Tahoma" w:cs="Tahoma"/>
          <w:color w:val="000000"/>
          <w:szCs w:val="24"/>
          <w:bdr w:val="none" w:sz="0" w:space="0" w:color="auto" w:frame="1"/>
        </w:rPr>
        <w:t> </w:t>
      </w:r>
      <w:r w:rsidR="00A54947" w:rsidRPr="00FB1A11">
        <w:rPr>
          <w:rFonts w:ascii="Tahoma" w:hAnsi="Tahoma" w:cs="Tahoma"/>
          <w:color w:val="000000"/>
          <w:szCs w:val="24"/>
          <w:bdr w:val="none" w:sz="0" w:space="0" w:color="auto" w:frame="1"/>
        </w:rPr>
        <w:t>(see</w:t>
      </w:r>
      <w:r w:rsidR="00A54947">
        <w:rPr>
          <w:rFonts w:ascii="Tahoma" w:hAnsi="Tahoma" w:cs="Tahoma"/>
          <w:color w:val="000000"/>
          <w:szCs w:val="24"/>
          <w:bdr w:val="none" w:sz="0" w:space="0" w:color="auto" w:frame="1"/>
        </w:rPr>
        <w:t xml:space="preserve"> </w:t>
      </w:r>
      <w:r w:rsidR="00A54947" w:rsidRPr="00FB1A11">
        <w:rPr>
          <w:rFonts w:ascii="Tahoma" w:hAnsi="Tahoma" w:cs="Tahoma"/>
          <w:color w:val="000000"/>
          <w:szCs w:val="24"/>
          <w:bdr w:val="none" w:sz="0" w:space="0" w:color="auto" w:frame="1"/>
        </w:rPr>
        <w:t>Session</w:t>
      </w:r>
      <w:r w:rsidR="000507A9">
        <w:rPr>
          <w:rFonts w:ascii="Tahoma" w:hAnsi="Tahoma" w:cs="Tahoma"/>
          <w:color w:val="000000"/>
          <w:szCs w:val="24"/>
          <w:bdr w:val="none" w:sz="0" w:space="0" w:color="auto" w:frame="1"/>
        </w:rPr>
        <w:t xml:space="preserve">s </w:t>
      </w:r>
      <w:r w:rsidR="00FB1A11" w:rsidRPr="00FB1A11">
        <w:rPr>
          <w:rFonts w:ascii="Tahoma" w:hAnsi="Tahoma" w:cs="Tahoma"/>
          <w:color w:val="000000"/>
          <w:szCs w:val="24"/>
          <w:bdr w:val="none" w:sz="0" w:space="0" w:color="auto" w:frame="1"/>
        </w:rPr>
        <w:t>5</w:t>
      </w:r>
      <w:r w:rsidR="00A54947" w:rsidRPr="00FB1A11">
        <w:rPr>
          <w:rFonts w:ascii="Tahoma" w:hAnsi="Tahoma" w:cs="Tahoma"/>
          <w:color w:val="000000"/>
          <w:szCs w:val="24"/>
          <w:bdr w:val="none" w:sz="0" w:space="0" w:color="auto" w:frame="1"/>
        </w:rPr>
        <w:t xml:space="preserve"> for more on Medicine Utilisation Studies):</w:t>
      </w:r>
    </w:p>
    <w:p w:rsidR="00DF0CDE" w:rsidRPr="006E426E" w:rsidRDefault="00DF0CDE" w:rsidP="00754979">
      <w:pPr>
        <w:numPr>
          <w:ilvl w:val="0"/>
          <w:numId w:val="12"/>
        </w:numPr>
        <w:shd w:val="clear" w:color="auto" w:fill="FFFFFF"/>
        <w:spacing w:after="0" w:line="270" w:lineRule="atLeast"/>
        <w:ind w:left="375"/>
        <w:rPr>
          <w:rFonts w:ascii="Tahoma" w:hAnsi="Tahoma" w:cs="Tahoma"/>
          <w:color w:val="000000"/>
          <w:szCs w:val="24"/>
        </w:rPr>
      </w:pPr>
      <w:r w:rsidRPr="006E426E">
        <w:rPr>
          <w:rFonts w:ascii="Tahoma" w:hAnsi="Tahoma" w:cs="Tahoma"/>
          <w:color w:val="000000"/>
          <w:szCs w:val="24"/>
          <w:bdr w:val="none" w:sz="0" w:space="0" w:color="auto" w:frame="1"/>
        </w:rPr>
        <w:lastRenderedPageBreak/>
        <w:t>Medicine usage data from national, regional or district level.</w:t>
      </w:r>
    </w:p>
    <w:p w:rsidR="00DF0CDE" w:rsidRPr="006E426E" w:rsidRDefault="00DF0CDE" w:rsidP="00754979">
      <w:pPr>
        <w:numPr>
          <w:ilvl w:val="0"/>
          <w:numId w:val="12"/>
        </w:numPr>
        <w:shd w:val="clear" w:color="auto" w:fill="FFFFFF"/>
        <w:spacing w:after="0" w:line="270" w:lineRule="atLeast"/>
        <w:ind w:left="375"/>
        <w:rPr>
          <w:rStyle w:val="apple-converted-space"/>
          <w:rFonts w:ascii="Tahoma" w:hAnsi="Tahoma" w:cs="Tahoma"/>
          <w:color w:val="000000"/>
          <w:szCs w:val="24"/>
        </w:rPr>
      </w:pPr>
      <w:r w:rsidRPr="006E426E">
        <w:rPr>
          <w:rFonts w:ascii="Tahoma" w:hAnsi="Tahoma" w:cs="Tahoma"/>
          <w:color w:val="000000"/>
          <w:szCs w:val="24"/>
          <w:bdr w:val="none" w:sz="0" w:space="0" w:color="auto" w:frame="1"/>
        </w:rPr>
        <w:t>Dispensing data either comprehensive or sampled. </w:t>
      </w:r>
      <w:r w:rsidRPr="006E426E">
        <w:rPr>
          <w:rStyle w:val="apple-converted-space"/>
          <w:rFonts w:ascii="Tahoma" w:hAnsi="Tahoma" w:cs="Tahoma"/>
          <w:color w:val="000000"/>
          <w:szCs w:val="24"/>
          <w:bdr w:val="none" w:sz="0" w:space="0" w:color="auto" w:frame="1"/>
        </w:rPr>
        <w:t> </w:t>
      </w:r>
    </w:p>
    <w:p w:rsidR="00DF0CDE" w:rsidRPr="006E426E" w:rsidRDefault="00DF0CDE" w:rsidP="00754979">
      <w:pPr>
        <w:numPr>
          <w:ilvl w:val="0"/>
          <w:numId w:val="12"/>
        </w:numPr>
        <w:shd w:val="clear" w:color="auto" w:fill="FFFFFF"/>
        <w:spacing w:after="0" w:line="270" w:lineRule="atLeast"/>
        <w:ind w:left="375"/>
        <w:rPr>
          <w:rFonts w:ascii="Tahoma" w:hAnsi="Tahoma" w:cs="Tahoma"/>
          <w:color w:val="000000"/>
          <w:szCs w:val="24"/>
        </w:rPr>
      </w:pPr>
      <w:r w:rsidRPr="006E426E">
        <w:rPr>
          <w:rFonts w:ascii="Tahoma" w:hAnsi="Tahoma" w:cs="Tahoma"/>
          <w:color w:val="000000"/>
          <w:szCs w:val="24"/>
          <w:bdr w:val="none" w:sz="0" w:space="0" w:color="auto" w:frame="1"/>
        </w:rPr>
        <w:t>Collection of demographic information on the patients, and information on dose, duration of treatment and co-prescribing</w:t>
      </w:r>
    </w:p>
    <w:p w:rsidR="00DF0CDE" w:rsidRPr="006E426E" w:rsidRDefault="00DF0CDE" w:rsidP="00754979">
      <w:pPr>
        <w:numPr>
          <w:ilvl w:val="0"/>
          <w:numId w:val="12"/>
        </w:numPr>
        <w:shd w:val="clear" w:color="auto" w:fill="FFFFFF"/>
        <w:spacing w:after="0" w:line="270" w:lineRule="atLeast"/>
        <w:ind w:left="375"/>
        <w:rPr>
          <w:rFonts w:ascii="Tahoma" w:hAnsi="Tahoma" w:cs="Tahoma"/>
          <w:color w:val="000000"/>
          <w:szCs w:val="24"/>
        </w:rPr>
      </w:pPr>
      <w:r w:rsidRPr="006E426E">
        <w:rPr>
          <w:rFonts w:ascii="Tahoma" w:hAnsi="Tahoma" w:cs="Tahoma"/>
          <w:color w:val="000000"/>
          <w:szCs w:val="24"/>
          <w:bdr w:val="none" w:sz="0" w:space="0" w:color="auto" w:frame="1"/>
        </w:rPr>
        <w:t>Information on indications, and outcomes such as hospitalisation, use of specific medical services, or adverse drug reactions.</w:t>
      </w:r>
      <w:r w:rsidRPr="006E426E">
        <w:rPr>
          <w:rFonts w:ascii="Tahoma" w:hAnsi="Tahoma" w:cs="Tahoma"/>
          <w:color w:val="000000"/>
          <w:szCs w:val="24"/>
        </w:rPr>
        <w:t> </w:t>
      </w:r>
    </w:p>
    <w:p w:rsidR="00DF0CDE" w:rsidRPr="006E426E" w:rsidRDefault="00DF0CDE" w:rsidP="00754979">
      <w:pPr>
        <w:numPr>
          <w:ilvl w:val="0"/>
          <w:numId w:val="13"/>
        </w:numPr>
        <w:shd w:val="clear" w:color="auto" w:fill="FFFFFF"/>
        <w:spacing w:after="0" w:line="270" w:lineRule="atLeast"/>
        <w:ind w:left="375"/>
        <w:rPr>
          <w:rFonts w:ascii="Tahoma" w:hAnsi="Tahoma" w:cs="Tahoma"/>
          <w:color w:val="000000"/>
          <w:szCs w:val="24"/>
        </w:rPr>
      </w:pPr>
      <w:r w:rsidRPr="006E426E">
        <w:rPr>
          <w:rFonts w:ascii="Tahoma" w:hAnsi="Tahoma" w:cs="Tahoma"/>
          <w:color w:val="000000"/>
          <w:szCs w:val="24"/>
          <w:bdr w:val="none" w:sz="0" w:space="0" w:color="auto" w:frame="1"/>
        </w:rPr>
        <w:t>Patient encounter based data, potentially providing accurate information on Prescribed Daily Doses, patient demographics, duration of therapy, co-prescribing, indications, morbidity and co-morbidity, and sometimes outcomes.</w:t>
      </w:r>
      <w:r w:rsidRPr="006E426E">
        <w:rPr>
          <w:rFonts w:ascii="Tahoma" w:hAnsi="Tahoma" w:cs="Tahoma"/>
          <w:color w:val="000000"/>
          <w:szCs w:val="24"/>
        </w:rPr>
        <w:t> </w:t>
      </w:r>
    </w:p>
    <w:p w:rsidR="00DF0CDE" w:rsidRPr="006E426E" w:rsidRDefault="00DF0CDE" w:rsidP="00754979">
      <w:pPr>
        <w:numPr>
          <w:ilvl w:val="0"/>
          <w:numId w:val="13"/>
        </w:numPr>
        <w:shd w:val="clear" w:color="auto" w:fill="FFFFFF"/>
        <w:spacing w:after="0" w:line="270" w:lineRule="atLeast"/>
        <w:ind w:left="375"/>
        <w:rPr>
          <w:rFonts w:ascii="Tahoma" w:hAnsi="Tahoma" w:cs="Tahoma"/>
          <w:color w:val="000000"/>
          <w:szCs w:val="24"/>
        </w:rPr>
      </w:pPr>
      <w:r w:rsidRPr="006E426E">
        <w:rPr>
          <w:rFonts w:ascii="Tahoma" w:hAnsi="Tahoma" w:cs="Tahoma"/>
          <w:color w:val="000000"/>
          <w:szCs w:val="24"/>
          <w:bdr w:val="none" w:sz="0" w:space="0" w:color="auto" w:frame="1"/>
        </w:rPr>
        <w:t>Patient survey data. </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Collection of data at the patient level can provide information about actual drug consumption and takes into account compliance in filling prescriptions and taking medications as prescribed. </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It can also provide qualitative information about perceptions, beliefs, and attitudes to the use of medicines.</w:t>
      </w:r>
      <w:r w:rsidRPr="006E426E">
        <w:rPr>
          <w:rFonts w:ascii="Tahoma" w:hAnsi="Tahoma" w:cs="Tahoma"/>
          <w:color w:val="000000"/>
          <w:szCs w:val="24"/>
        </w:rPr>
        <w:t> </w:t>
      </w:r>
    </w:p>
    <w:p w:rsidR="00DF0CDE" w:rsidRPr="006E426E" w:rsidRDefault="00DF0CDE" w:rsidP="00754979">
      <w:pPr>
        <w:numPr>
          <w:ilvl w:val="0"/>
          <w:numId w:val="13"/>
        </w:numPr>
        <w:shd w:val="clear" w:color="auto" w:fill="FFFFFF"/>
        <w:spacing w:after="0" w:line="270" w:lineRule="atLeast"/>
        <w:ind w:left="375"/>
        <w:rPr>
          <w:rFonts w:ascii="Tahoma" w:hAnsi="Tahoma" w:cs="Tahoma"/>
          <w:color w:val="000000"/>
          <w:szCs w:val="24"/>
        </w:rPr>
      </w:pPr>
      <w:r w:rsidRPr="006E426E">
        <w:rPr>
          <w:rFonts w:ascii="Tahoma" w:hAnsi="Tahoma" w:cs="Tahoma"/>
          <w:color w:val="000000"/>
          <w:szCs w:val="24"/>
          <w:bdr w:val="none" w:sz="0" w:space="0" w:color="auto" w:frame="1"/>
        </w:rPr>
        <w:t>Health Facility data. </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Data on medication use at all the above levels is often available in health care settings such as hospitals and health centres at regional, district, or village level.</w:t>
      </w:r>
    </w:p>
    <w:p w:rsidR="00DF0CDE" w:rsidRPr="006E426E" w:rsidRDefault="00DF0CDE" w:rsidP="00754979">
      <w:pPr>
        <w:shd w:val="clear" w:color="auto" w:fill="FFFFFF"/>
        <w:spacing w:after="0" w:line="270" w:lineRule="atLeast"/>
        <w:ind w:left="375"/>
        <w:rPr>
          <w:rFonts w:ascii="Tahoma" w:hAnsi="Tahoma" w:cs="Tahoma"/>
          <w:color w:val="000000"/>
          <w:szCs w:val="24"/>
        </w:rPr>
      </w:pPr>
    </w:p>
    <w:p w:rsidR="00DF0CDE" w:rsidRPr="006E426E" w:rsidRDefault="00DF0CDE" w:rsidP="00754979">
      <w:pPr>
        <w:shd w:val="clear" w:color="auto" w:fill="FFFFFF"/>
        <w:spacing w:line="270" w:lineRule="atLeast"/>
        <w:rPr>
          <w:rFonts w:ascii="Tahoma" w:hAnsi="Tahoma" w:cs="Tahoma"/>
          <w:color w:val="000000"/>
          <w:szCs w:val="24"/>
        </w:rPr>
      </w:pPr>
      <w:r w:rsidRPr="006E426E">
        <w:rPr>
          <w:rFonts w:ascii="Tahoma" w:hAnsi="Tahoma" w:cs="Tahoma"/>
          <w:color w:val="000000"/>
          <w:szCs w:val="24"/>
          <w:bdr w:val="none" w:sz="0" w:space="0" w:color="auto" w:frame="1"/>
        </w:rPr>
        <w:t xml:space="preserve">Use of the ATC/DDD system allows standardisation of </w:t>
      </w:r>
      <w:r w:rsidR="001E6C51">
        <w:rPr>
          <w:rFonts w:ascii="Tahoma" w:hAnsi="Tahoma" w:cs="Tahoma"/>
          <w:color w:val="000000"/>
          <w:szCs w:val="24"/>
          <w:bdr w:val="none" w:sz="0" w:space="0" w:color="auto" w:frame="1"/>
        </w:rPr>
        <w:t>medicine</w:t>
      </w:r>
      <w:r w:rsidRPr="006E426E">
        <w:rPr>
          <w:rFonts w:ascii="Tahoma" w:hAnsi="Tahoma" w:cs="Tahoma"/>
          <w:color w:val="000000"/>
          <w:szCs w:val="24"/>
          <w:bdr w:val="none" w:sz="0" w:space="0" w:color="auto" w:frame="1"/>
        </w:rPr>
        <w:t xml:space="preserve"> groupings and </w:t>
      </w:r>
      <w:proofErr w:type="gramStart"/>
      <w:r w:rsidRPr="006E426E">
        <w:rPr>
          <w:rFonts w:ascii="Tahoma" w:hAnsi="Tahoma" w:cs="Tahoma"/>
          <w:color w:val="000000"/>
          <w:szCs w:val="24"/>
          <w:bdr w:val="none" w:sz="0" w:space="0" w:color="auto" w:frame="1"/>
        </w:rPr>
        <w:t>a</w:t>
      </w:r>
      <w:r w:rsidR="00DF112B">
        <w:rPr>
          <w:rFonts w:ascii="Tahoma" w:hAnsi="Tahoma" w:cs="Tahoma"/>
          <w:color w:val="000000"/>
          <w:szCs w:val="24"/>
          <w:bdr w:val="none" w:sz="0" w:space="0" w:color="auto" w:frame="1"/>
        </w:rPr>
        <w:t xml:space="preserve"> </w:t>
      </w:r>
      <w:r w:rsidRPr="006E426E">
        <w:rPr>
          <w:rFonts w:ascii="Tahoma" w:hAnsi="Tahoma" w:cs="Tahoma"/>
          <w:color w:val="000000"/>
          <w:szCs w:val="24"/>
          <w:bdr w:val="none" w:sz="0" w:space="0" w:color="auto" w:frame="1"/>
        </w:rPr>
        <w:t>stable</w:t>
      </w:r>
      <w:proofErr w:type="gramEnd"/>
      <w:r w:rsidRPr="006E426E">
        <w:rPr>
          <w:rFonts w:ascii="Tahoma" w:hAnsi="Tahoma" w:cs="Tahoma"/>
          <w:color w:val="000000"/>
          <w:szCs w:val="24"/>
          <w:bdr w:val="none" w:sz="0" w:space="0" w:color="auto" w:frame="1"/>
        </w:rPr>
        <w:t xml:space="preserve"> </w:t>
      </w:r>
      <w:r w:rsidR="001E6C51">
        <w:rPr>
          <w:rFonts w:ascii="Tahoma" w:hAnsi="Tahoma" w:cs="Tahoma"/>
          <w:color w:val="000000"/>
          <w:szCs w:val="24"/>
          <w:bdr w:val="none" w:sz="0" w:space="0" w:color="auto" w:frame="1"/>
        </w:rPr>
        <w:t>medicines</w:t>
      </w:r>
      <w:r w:rsidRPr="006E426E">
        <w:rPr>
          <w:rFonts w:ascii="Tahoma" w:hAnsi="Tahoma" w:cs="Tahoma"/>
          <w:color w:val="000000"/>
          <w:szCs w:val="24"/>
          <w:bdr w:val="none" w:sz="0" w:space="0" w:color="auto" w:frame="1"/>
        </w:rPr>
        <w:t xml:space="preserve"> utilization metric to enable comparisons of </w:t>
      </w:r>
      <w:r w:rsidR="001E6C51">
        <w:rPr>
          <w:rFonts w:ascii="Tahoma" w:hAnsi="Tahoma" w:cs="Tahoma"/>
          <w:color w:val="000000"/>
          <w:szCs w:val="24"/>
          <w:bdr w:val="none" w:sz="0" w:space="0" w:color="auto" w:frame="1"/>
        </w:rPr>
        <w:t>medicine</w:t>
      </w:r>
      <w:r w:rsidRPr="006E426E">
        <w:rPr>
          <w:rFonts w:ascii="Tahoma" w:hAnsi="Tahoma" w:cs="Tahoma"/>
          <w:color w:val="000000"/>
          <w:szCs w:val="24"/>
          <w:bdr w:val="none" w:sz="0" w:space="0" w:color="auto" w:frame="1"/>
        </w:rPr>
        <w:t xml:space="preserve"> use between countries, regions, and other health care settings, and to examine trends in </w:t>
      </w:r>
      <w:r w:rsidR="001E6C51">
        <w:rPr>
          <w:rFonts w:ascii="Tahoma" w:hAnsi="Tahoma" w:cs="Tahoma"/>
          <w:color w:val="000000"/>
          <w:szCs w:val="24"/>
          <w:bdr w:val="none" w:sz="0" w:space="0" w:color="auto" w:frame="1"/>
        </w:rPr>
        <w:t>medicine</w:t>
      </w:r>
      <w:r w:rsidRPr="006E426E">
        <w:rPr>
          <w:rFonts w:ascii="Tahoma" w:hAnsi="Tahoma" w:cs="Tahoma"/>
          <w:color w:val="000000"/>
          <w:szCs w:val="24"/>
          <w:bdr w:val="none" w:sz="0" w:space="0" w:color="auto" w:frame="1"/>
        </w:rPr>
        <w:t xml:space="preserve"> use over time and in different settings.</w:t>
      </w:r>
    </w:p>
    <w:p w:rsidR="00DF0CDE" w:rsidRPr="006E426E" w:rsidRDefault="001E6C51" w:rsidP="00754979">
      <w:pPr>
        <w:shd w:val="clear" w:color="auto" w:fill="FFFFFF"/>
        <w:spacing w:line="270" w:lineRule="atLeast"/>
        <w:rPr>
          <w:rFonts w:ascii="Tahoma" w:hAnsi="Tahoma" w:cs="Tahoma"/>
          <w:color w:val="000000"/>
          <w:szCs w:val="24"/>
          <w:bdr w:val="none" w:sz="0" w:space="0" w:color="auto" w:frame="1"/>
        </w:rPr>
      </w:pPr>
      <w:r>
        <w:rPr>
          <w:rFonts w:ascii="Tahoma" w:hAnsi="Tahoma" w:cs="Tahoma"/>
          <w:color w:val="000000"/>
          <w:szCs w:val="24"/>
          <w:bdr w:val="none" w:sz="0" w:space="0" w:color="auto" w:frame="1"/>
        </w:rPr>
        <w:t>Medicine</w:t>
      </w:r>
      <w:r w:rsidR="00DF0CDE" w:rsidRPr="006E426E">
        <w:rPr>
          <w:rFonts w:ascii="Tahoma" w:hAnsi="Tahoma" w:cs="Tahoma"/>
          <w:color w:val="000000"/>
          <w:szCs w:val="24"/>
          <w:bdr w:val="none" w:sz="0" w:space="0" w:color="auto" w:frame="1"/>
        </w:rPr>
        <w:t xml:space="preserve"> consumption figures should preferably be presented as numbers of DDDs/1000 inhabitants/day or, when in-hospital </w:t>
      </w:r>
      <w:r>
        <w:rPr>
          <w:rFonts w:ascii="Tahoma" w:hAnsi="Tahoma" w:cs="Tahoma"/>
          <w:color w:val="000000"/>
          <w:szCs w:val="24"/>
          <w:bdr w:val="none" w:sz="0" w:space="0" w:color="auto" w:frame="1"/>
        </w:rPr>
        <w:t>medicine</w:t>
      </w:r>
      <w:r w:rsidR="00DF0CDE" w:rsidRPr="006E426E">
        <w:rPr>
          <w:rFonts w:ascii="Tahoma" w:hAnsi="Tahoma" w:cs="Tahoma"/>
          <w:color w:val="000000"/>
          <w:szCs w:val="24"/>
          <w:bdr w:val="none" w:sz="0" w:space="0" w:color="auto" w:frame="1"/>
        </w:rPr>
        <w:t xml:space="preserve"> use is considered, as DDDs per 100 bed days. </w:t>
      </w:r>
    </w:p>
    <w:p w:rsidR="00DF0CDE" w:rsidRDefault="00DF0CDE" w:rsidP="001A6835">
      <w:pPr>
        <w:shd w:val="clear" w:color="auto" w:fill="FFFFFF"/>
        <w:spacing w:after="0" w:line="270" w:lineRule="atLeast"/>
        <w:rPr>
          <w:rFonts w:ascii="Tahoma" w:hAnsi="Tahoma" w:cs="Tahoma"/>
          <w:color w:val="000000"/>
          <w:szCs w:val="24"/>
          <w:bdr w:val="none" w:sz="0" w:space="0" w:color="auto" w:frame="1"/>
        </w:rPr>
      </w:pPr>
      <w:r w:rsidRPr="006E426E">
        <w:rPr>
          <w:rFonts w:ascii="Tahoma" w:hAnsi="Tahoma" w:cs="Tahoma"/>
          <w:color w:val="000000"/>
          <w:szCs w:val="24"/>
          <w:bdr w:val="none" w:sz="0" w:space="0" w:color="auto" w:frame="1"/>
        </w:rPr>
        <w:t xml:space="preserve">Prescription data is presented in DDD/1000 inhabitants/day and may provide a rough estimate of the proportion of the population within a defined area treated daily with certain </w:t>
      </w:r>
      <w:r w:rsidR="001E6C51">
        <w:rPr>
          <w:rFonts w:ascii="Tahoma" w:hAnsi="Tahoma" w:cs="Tahoma"/>
          <w:color w:val="000000"/>
          <w:szCs w:val="24"/>
          <w:bdr w:val="none" w:sz="0" w:space="0" w:color="auto" w:frame="1"/>
        </w:rPr>
        <w:t>medicines</w:t>
      </w:r>
      <w:r w:rsidRPr="006E426E">
        <w:rPr>
          <w:rFonts w:ascii="Tahoma" w:hAnsi="Tahoma" w:cs="Tahoma"/>
          <w:color w:val="000000"/>
          <w:szCs w:val="24"/>
          <w:bdr w:val="none" w:sz="0" w:space="0" w:color="auto" w:frame="1"/>
        </w:rPr>
        <w:t>. </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For example, the figure 10 DDDs/1000 inhabitants/day indicates that 1% of the population on average gets a certain treatment daily.</w:t>
      </w:r>
    </w:p>
    <w:p w:rsidR="00A81E72" w:rsidRDefault="00A81E72" w:rsidP="001A6835">
      <w:pPr>
        <w:shd w:val="clear" w:color="auto" w:fill="FFFFFF"/>
        <w:spacing w:after="0" w:line="270" w:lineRule="atLeast"/>
        <w:rPr>
          <w:rFonts w:ascii="Tahoma" w:hAnsi="Tahoma" w:cs="Tahoma"/>
          <w:color w:val="000000"/>
          <w:szCs w:val="24"/>
          <w:bdr w:val="none" w:sz="0" w:space="0" w:color="auto" w:frame="1"/>
        </w:rPr>
      </w:pPr>
    </w:p>
    <w:p w:rsidR="00754979" w:rsidRDefault="001E6C51" w:rsidP="00754979">
      <w:pPr>
        <w:pStyle w:val="NormalWeb"/>
        <w:shd w:val="clear" w:color="auto" w:fill="FFFFFF"/>
        <w:spacing w:before="0" w:beforeAutospacing="0" w:after="0" w:afterAutospacing="0" w:line="270" w:lineRule="atLeast"/>
        <w:rPr>
          <w:rStyle w:val="Strong"/>
          <w:rFonts w:ascii="Tahoma" w:hAnsi="Tahoma" w:cs="Tahoma"/>
          <w:color w:val="000000"/>
          <w:bdr w:val="none" w:sz="0" w:space="0" w:color="auto" w:frame="1"/>
        </w:rPr>
      </w:pPr>
      <w:bookmarkStart w:id="0" w:name="Improving"/>
      <w:bookmarkEnd w:id="0"/>
      <w:r w:rsidRPr="00172D21">
        <w:rPr>
          <w:rStyle w:val="Strong"/>
          <w:rFonts w:ascii="Tahoma" w:hAnsi="Tahoma" w:cs="Tahoma"/>
          <w:color w:val="000000"/>
          <w:bdr w:val="none" w:sz="0" w:space="0" w:color="auto" w:frame="1"/>
        </w:rPr>
        <w:t>5.4</w:t>
      </w:r>
      <w:r w:rsidR="00DF0CDE" w:rsidRPr="00172D21">
        <w:rPr>
          <w:rStyle w:val="Strong"/>
          <w:rFonts w:ascii="Tahoma" w:hAnsi="Tahoma" w:cs="Tahoma"/>
          <w:color w:val="000000"/>
          <w:bdr w:val="none" w:sz="0" w:space="0" w:color="auto" w:frame="1"/>
        </w:rPr>
        <w:t xml:space="preserve"> Improving </w:t>
      </w:r>
      <w:r w:rsidRPr="00172D21">
        <w:rPr>
          <w:rStyle w:val="Strong"/>
          <w:rFonts w:ascii="Tahoma" w:hAnsi="Tahoma" w:cs="Tahoma"/>
          <w:color w:val="000000"/>
          <w:bdr w:val="none" w:sz="0" w:space="0" w:color="auto" w:frame="1"/>
        </w:rPr>
        <w:t>medicines</w:t>
      </w:r>
      <w:r w:rsidR="00DF0CDE" w:rsidRPr="00172D21">
        <w:rPr>
          <w:rStyle w:val="Strong"/>
          <w:rFonts w:ascii="Tahoma" w:hAnsi="Tahoma" w:cs="Tahoma"/>
          <w:color w:val="000000"/>
          <w:bdr w:val="none" w:sz="0" w:space="0" w:color="auto" w:frame="1"/>
        </w:rPr>
        <w:t xml:space="preserve"> use</w:t>
      </w:r>
    </w:p>
    <w:p w:rsidR="00DF0CDE" w:rsidRPr="006E426E" w:rsidRDefault="00DF0CDE" w:rsidP="00754979">
      <w:pPr>
        <w:pStyle w:val="NormalWeb"/>
        <w:shd w:val="clear" w:color="auto" w:fill="FFFFFF"/>
        <w:spacing w:before="0" w:beforeAutospacing="0" w:after="0" w:afterAutospacing="0" w:line="270" w:lineRule="atLeast"/>
        <w:rPr>
          <w:rFonts w:ascii="Tahoma" w:hAnsi="Tahoma" w:cs="Tahoma"/>
          <w:color w:val="000000"/>
        </w:rPr>
      </w:pPr>
      <w:r w:rsidRPr="006E426E">
        <w:rPr>
          <w:rFonts w:ascii="Tahoma" w:hAnsi="Tahoma" w:cs="Tahoma"/>
          <w:color w:val="000000"/>
          <w:bdr w:val="none" w:sz="0" w:space="0" w:color="auto" w:frame="1"/>
        </w:rPr>
        <w:br/>
        <w:t xml:space="preserve">Collecting and publishing </w:t>
      </w:r>
      <w:r w:rsidR="001E6C51">
        <w:rPr>
          <w:rFonts w:ascii="Tahoma" w:hAnsi="Tahoma" w:cs="Tahoma"/>
          <w:color w:val="000000"/>
          <w:bdr w:val="none" w:sz="0" w:space="0" w:color="auto" w:frame="1"/>
        </w:rPr>
        <w:t>medicine</w:t>
      </w:r>
      <w:r w:rsidRPr="006E426E">
        <w:rPr>
          <w:rFonts w:ascii="Tahoma" w:hAnsi="Tahoma" w:cs="Tahoma"/>
          <w:color w:val="000000"/>
          <w:bdr w:val="none" w:sz="0" w:space="0" w:color="auto" w:frame="1"/>
        </w:rPr>
        <w:t xml:space="preserve"> utilization statistics allow for profiling of </w:t>
      </w:r>
      <w:r w:rsidR="001E6C51">
        <w:rPr>
          <w:rFonts w:ascii="Tahoma" w:hAnsi="Tahoma" w:cs="Tahoma"/>
          <w:color w:val="000000"/>
          <w:bdr w:val="none" w:sz="0" w:space="0" w:color="auto" w:frame="1"/>
        </w:rPr>
        <w:t>medicine</w:t>
      </w:r>
      <w:r w:rsidRPr="006E426E">
        <w:rPr>
          <w:rFonts w:ascii="Tahoma" w:hAnsi="Tahoma" w:cs="Tahoma"/>
          <w:color w:val="000000"/>
          <w:bdr w:val="none" w:sz="0" w:space="0" w:color="auto" w:frame="1"/>
        </w:rPr>
        <w:t xml:space="preserve"> consumption patterns in a setting or country allowing for benchmarking. In turn it allows for feedback within health services to individual health facilities, groups of health care providers, or individual health providers. The statistics also allow for identification of possible over</w:t>
      </w:r>
      <w:r w:rsidR="001E6C51">
        <w:rPr>
          <w:rFonts w:ascii="Tahoma" w:hAnsi="Tahoma" w:cs="Tahoma"/>
          <w:color w:val="000000"/>
          <w:bdr w:val="none" w:sz="0" w:space="0" w:color="auto" w:frame="1"/>
        </w:rPr>
        <w:t>-</w:t>
      </w:r>
      <w:r w:rsidRPr="006E426E">
        <w:rPr>
          <w:rFonts w:ascii="Tahoma" w:hAnsi="Tahoma" w:cs="Tahoma"/>
          <w:color w:val="000000"/>
          <w:bdr w:val="none" w:sz="0" w:space="0" w:color="auto" w:frame="1"/>
        </w:rPr>
        <w:t>use, under</w:t>
      </w:r>
      <w:r w:rsidR="001E6C51">
        <w:rPr>
          <w:rFonts w:ascii="Tahoma" w:hAnsi="Tahoma" w:cs="Tahoma"/>
          <w:color w:val="000000"/>
          <w:bdr w:val="none" w:sz="0" w:space="0" w:color="auto" w:frame="1"/>
        </w:rPr>
        <w:t>-</w:t>
      </w:r>
      <w:r w:rsidRPr="006E426E">
        <w:rPr>
          <w:rFonts w:ascii="Tahoma" w:hAnsi="Tahoma" w:cs="Tahoma"/>
          <w:color w:val="000000"/>
          <w:bdr w:val="none" w:sz="0" w:space="0" w:color="auto" w:frame="1"/>
        </w:rPr>
        <w:t xml:space="preserve">use or misuse of individual </w:t>
      </w:r>
      <w:r w:rsidR="001E6C51">
        <w:rPr>
          <w:rFonts w:ascii="Tahoma" w:hAnsi="Tahoma" w:cs="Tahoma"/>
          <w:color w:val="000000"/>
          <w:bdr w:val="none" w:sz="0" w:space="0" w:color="auto" w:frame="1"/>
        </w:rPr>
        <w:t>medicines</w:t>
      </w:r>
      <w:r w:rsidRPr="006E426E">
        <w:rPr>
          <w:rFonts w:ascii="Tahoma" w:hAnsi="Tahoma" w:cs="Tahoma"/>
          <w:color w:val="000000"/>
          <w:bdr w:val="none" w:sz="0" w:space="0" w:color="auto" w:frame="1"/>
        </w:rPr>
        <w:t xml:space="preserve"> or therapeutic groups. </w:t>
      </w:r>
      <w:r w:rsidRPr="006E426E">
        <w:rPr>
          <w:rStyle w:val="apple-converted-space"/>
          <w:rFonts w:ascii="Tahoma" w:hAnsi="Tahoma" w:cs="Tahoma"/>
          <w:color w:val="000000"/>
          <w:bdr w:val="none" w:sz="0" w:space="0" w:color="auto" w:frame="1"/>
        </w:rPr>
        <w:t> </w:t>
      </w:r>
    </w:p>
    <w:p w:rsidR="00754979" w:rsidRDefault="00DF0CDE" w:rsidP="001A6835">
      <w:pPr>
        <w:shd w:val="clear" w:color="auto" w:fill="FFFFFF"/>
        <w:spacing w:after="0" w:line="270" w:lineRule="atLeast"/>
        <w:rPr>
          <w:rStyle w:val="Strong"/>
          <w:rFonts w:ascii="Tahoma" w:hAnsi="Tahoma" w:cs="Tahoma"/>
          <w:color w:val="000000"/>
          <w:szCs w:val="24"/>
          <w:bdr w:val="none" w:sz="0" w:space="0" w:color="auto" w:frame="1"/>
        </w:rPr>
      </w:pPr>
      <w:r w:rsidRPr="006E426E">
        <w:rPr>
          <w:rFonts w:ascii="Tahoma" w:hAnsi="Tahoma" w:cs="Tahoma"/>
          <w:color w:val="000000"/>
          <w:szCs w:val="24"/>
          <w:bdr w:val="none" w:sz="0" w:space="0" w:color="auto" w:frame="1"/>
        </w:rPr>
        <w:br/>
      </w:r>
      <w:bookmarkStart w:id="1" w:name="Drug_Safety"/>
      <w:bookmarkEnd w:id="1"/>
      <w:r w:rsidR="001E6C51" w:rsidRPr="00172D21">
        <w:rPr>
          <w:rStyle w:val="Strong"/>
          <w:rFonts w:ascii="Tahoma" w:hAnsi="Tahoma" w:cs="Tahoma"/>
          <w:color w:val="000000"/>
          <w:szCs w:val="24"/>
          <w:bdr w:val="none" w:sz="0" w:space="0" w:color="auto" w:frame="1"/>
        </w:rPr>
        <w:t>5.5</w:t>
      </w:r>
      <w:r w:rsidRPr="00172D21">
        <w:rPr>
          <w:rStyle w:val="Strong"/>
          <w:rFonts w:ascii="Tahoma" w:hAnsi="Tahoma" w:cs="Tahoma"/>
          <w:color w:val="000000"/>
          <w:szCs w:val="24"/>
          <w:bdr w:val="none" w:sz="0" w:space="0" w:color="auto" w:frame="1"/>
        </w:rPr>
        <w:t xml:space="preserve"> </w:t>
      </w:r>
      <w:r w:rsidR="001E6C51" w:rsidRPr="00172D21">
        <w:rPr>
          <w:rStyle w:val="Strong"/>
          <w:rFonts w:ascii="Tahoma" w:hAnsi="Tahoma" w:cs="Tahoma"/>
          <w:color w:val="000000"/>
          <w:szCs w:val="24"/>
          <w:bdr w:val="none" w:sz="0" w:space="0" w:color="auto" w:frame="1"/>
        </w:rPr>
        <w:t>Medicine</w:t>
      </w:r>
      <w:r w:rsidRPr="00172D21">
        <w:rPr>
          <w:rStyle w:val="Strong"/>
          <w:rFonts w:ascii="Tahoma" w:hAnsi="Tahoma" w:cs="Tahoma"/>
          <w:color w:val="000000"/>
          <w:szCs w:val="24"/>
          <w:bdr w:val="none" w:sz="0" w:space="0" w:color="auto" w:frame="1"/>
        </w:rPr>
        <w:t xml:space="preserve"> Safety Assessment</w:t>
      </w:r>
    </w:p>
    <w:p w:rsidR="00DF0CDE" w:rsidRPr="006E426E" w:rsidRDefault="00DF0CDE" w:rsidP="00754979">
      <w:pPr>
        <w:shd w:val="clear" w:color="auto" w:fill="FFFFFF"/>
        <w:spacing w:line="270" w:lineRule="atLeast"/>
        <w:rPr>
          <w:rFonts w:ascii="Tahoma" w:hAnsi="Tahoma" w:cs="Tahoma"/>
          <w:color w:val="000000"/>
          <w:szCs w:val="24"/>
        </w:rPr>
      </w:pPr>
      <w:r w:rsidRPr="006E426E">
        <w:rPr>
          <w:rFonts w:ascii="Tahoma" w:hAnsi="Tahoma" w:cs="Tahoma"/>
          <w:color w:val="000000"/>
          <w:szCs w:val="24"/>
          <w:bdr w:val="none" w:sz="0" w:space="0" w:color="auto" w:frame="1"/>
        </w:rPr>
        <w:br/>
        <w:t xml:space="preserve">Estimates of frequency trends in spontaneously reported cases of suspected adverse reactions for certain population groups may be linked to trends in </w:t>
      </w:r>
      <w:r w:rsidR="001E6C51">
        <w:rPr>
          <w:rFonts w:ascii="Tahoma" w:hAnsi="Tahoma" w:cs="Tahoma"/>
          <w:color w:val="000000"/>
          <w:szCs w:val="24"/>
          <w:bdr w:val="none" w:sz="0" w:space="0" w:color="auto" w:frame="1"/>
        </w:rPr>
        <w:t>medicine</w:t>
      </w:r>
      <w:r w:rsidRPr="006E426E">
        <w:rPr>
          <w:rFonts w:ascii="Tahoma" w:hAnsi="Tahoma" w:cs="Tahoma"/>
          <w:color w:val="000000"/>
          <w:szCs w:val="24"/>
          <w:bdr w:val="none" w:sz="0" w:space="0" w:color="auto" w:frame="1"/>
        </w:rPr>
        <w:t xml:space="preserve"> consumption, using the ATC/DDD system. </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 xml:space="preserve">Use of the DDD/1000 inhabitants/day as </w:t>
      </w:r>
      <w:proofErr w:type="gramStart"/>
      <w:r w:rsidRPr="006E426E">
        <w:rPr>
          <w:rFonts w:ascii="Tahoma" w:hAnsi="Tahoma" w:cs="Tahoma"/>
          <w:color w:val="000000"/>
          <w:szCs w:val="24"/>
          <w:bdr w:val="none" w:sz="0" w:space="0" w:color="auto" w:frame="1"/>
        </w:rPr>
        <w:t xml:space="preserve">a </w:t>
      </w:r>
      <w:r w:rsidR="001E6C51">
        <w:rPr>
          <w:rFonts w:ascii="Tahoma" w:hAnsi="Tahoma" w:cs="Tahoma"/>
          <w:color w:val="000000"/>
          <w:szCs w:val="24"/>
          <w:bdr w:val="none" w:sz="0" w:space="0" w:color="auto" w:frame="1"/>
        </w:rPr>
        <w:t>medicine</w:t>
      </w:r>
      <w:proofErr w:type="gramEnd"/>
      <w:r w:rsidRPr="006E426E">
        <w:rPr>
          <w:rFonts w:ascii="Tahoma" w:hAnsi="Tahoma" w:cs="Tahoma"/>
          <w:color w:val="000000"/>
          <w:szCs w:val="24"/>
          <w:bdr w:val="none" w:sz="0" w:space="0" w:color="auto" w:frame="1"/>
        </w:rPr>
        <w:t xml:space="preserve"> utilization metric as the denominator, where frequency of adverse reactions is the numerator, allows trends in the frequency of adverse reaction </w:t>
      </w:r>
      <w:r w:rsidRPr="006E426E">
        <w:rPr>
          <w:rFonts w:ascii="Tahoma" w:hAnsi="Tahoma" w:cs="Tahoma"/>
          <w:color w:val="000000"/>
          <w:szCs w:val="24"/>
          <w:bdr w:val="none" w:sz="0" w:space="0" w:color="auto" w:frame="1"/>
        </w:rPr>
        <w:lastRenderedPageBreak/>
        <w:t xml:space="preserve">reports to be examined against trends in </w:t>
      </w:r>
      <w:r w:rsidR="001E6C51">
        <w:rPr>
          <w:rFonts w:ascii="Tahoma" w:hAnsi="Tahoma" w:cs="Tahoma"/>
          <w:color w:val="000000"/>
          <w:szCs w:val="24"/>
          <w:bdr w:val="none" w:sz="0" w:space="0" w:color="auto" w:frame="1"/>
        </w:rPr>
        <w:t>medicine</w:t>
      </w:r>
      <w:r w:rsidRPr="006E426E">
        <w:rPr>
          <w:rFonts w:ascii="Tahoma" w:hAnsi="Tahoma" w:cs="Tahoma"/>
          <w:color w:val="000000"/>
          <w:szCs w:val="24"/>
          <w:bdr w:val="none" w:sz="0" w:space="0" w:color="auto" w:frame="1"/>
        </w:rPr>
        <w:t xml:space="preserve"> utilization. </w:t>
      </w:r>
      <w:r w:rsidRPr="006E426E">
        <w:rPr>
          <w:rStyle w:val="apple-converted-space"/>
          <w:rFonts w:ascii="Tahoma" w:hAnsi="Tahoma" w:cs="Tahoma"/>
          <w:color w:val="000000"/>
          <w:szCs w:val="24"/>
          <w:bdr w:val="none" w:sz="0" w:space="0" w:color="auto" w:frame="1"/>
        </w:rPr>
        <w:t> </w:t>
      </w:r>
      <w:r w:rsidRPr="006E426E">
        <w:rPr>
          <w:rFonts w:ascii="Tahoma" w:hAnsi="Tahoma" w:cs="Tahoma"/>
          <w:color w:val="000000"/>
          <w:szCs w:val="24"/>
          <w:bdr w:val="none" w:sz="0" w:space="0" w:color="auto" w:frame="1"/>
        </w:rPr>
        <w:t xml:space="preserve">For comparisons between </w:t>
      </w:r>
      <w:r w:rsidR="001E6C51">
        <w:rPr>
          <w:rFonts w:ascii="Tahoma" w:hAnsi="Tahoma" w:cs="Tahoma"/>
          <w:color w:val="000000"/>
          <w:szCs w:val="24"/>
          <w:bdr w:val="none" w:sz="0" w:space="0" w:color="auto" w:frame="1"/>
        </w:rPr>
        <w:t>medicines</w:t>
      </w:r>
      <w:r w:rsidRPr="006E426E">
        <w:rPr>
          <w:rFonts w:ascii="Tahoma" w:hAnsi="Tahoma" w:cs="Tahoma"/>
          <w:color w:val="000000"/>
          <w:szCs w:val="24"/>
          <w:bdr w:val="none" w:sz="0" w:space="0" w:color="auto" w:frame="1"/>
        </w:rPr>
        <w:t>, validation by PDDs would be necessary.</w:t>
      </w:r>
    </w:p>
    <w:p w:rsidR="000507A9" w:rsidRDefault="00DF0CDE" w:rsidP="001A6835">
      <w:pPr>
        <w:shd w:val="clear" w:color="auto" w:fill="FFFFFF"/>
        <w:spacing w:after="0" w:line="270" w:lineRule="atLeast"/>
        <w:rPr>
          <w:rFonts w:ascii="Tahoma" w:hAnsi="Tahoma" w:cs="Tahoma"/>
          <w:color w:val="000000"/>
          <w:szCs w:val="24"/>
          <w:bdr w:val="none" w:sz="0" w:space="0" w:color="auto" w:frame="1"/>
        </w:rPr>
      </w:pPr>
      <w:r w:rsidRPr="006E426E">
        <w:rPr>
          <w:rFonts w:ascii="Tahoma" w:hAnsi="Tahoma" w:cs="Tahoma"/>
          <w:color w:val="000000"/>
          <w:szCs w:val="24"/>
          <w:bdr w:val="none" w:sz="0" w:space="0" w:color="auto" w:frame="1"/>
        </w:rPr>
        <w:t xml:space="preserve">The WHO Collaborating Centre for International Drug </w:t>
      </w:r>
      <w:r w:rsidRPr="006E426E">
        <w:rPr>
          <w:rFonts w:ascii="Tahoma" w:hAnsi="Tahoma" w:cs="Tahoma"/>
          <w:szCs w:val="24"/>
          <w:bdr w:val="none" w:sz="0" w:space="0" w:color="auto" w:frame="1"/>
        </w:rPr>
        <w:t>Monitoring (</w:t>
      </w:r>
      <w:hyperlink r:id="rId33" w:history="1">
        <w:r w:rsidRPr="006E426E">
          <w:rPr>
            <w:rStyle w:val="Hyperlink"/>
            <w:rFonts w:ascii="Tahoma" w:hAnsi="Tahoma" w:cs="Tahoma"/>
            <w:color w:val="auto"/>
            <w:szCs w:val="24"/>
            <w:bdr w:val="none" w:sz="0" w:space="0" w:color="auto" w:frame="1"/>
          </w:rPr>
          <w:t>Uppsala Monitoring Centre</w:t>
        </w:r>
      </w:hyperlink>
      <w:r w:rsidRPr="006E426E">
        <w:rPr>
          <w:rFonts w:ascii="Tahoma" w:hAnsi="Tahoma" w:cs="Tahoma"/>
          <w:szCs w:val="24"/>
          <w:bdr w:val="none" w:sz="0" w:space="0" w:color="auto" w:frame="1"/>
        </w:rPr>
        <w:t>), Sweden,</w:t>
      </w:r>
      <w:r w:rsidR="000507A9">
        <w:rPr>
          <w:rFonts w:ascii="Tahoma" w:hAnsi="Tahoma" w:cs="Tahoma"/>
          <w:szCs w:val="24"/>
          <w:bdr w:val="none" w:sz="0" w:space="0" w:color="auto" w:frame="1"/>
        </w:rPr>
        <w:t xml:space="preserve"> was set up in 1978 and receives </w:t>
      </w:r>
      <w:r w:rsidRPr="006E426E">
        <w:rPr>
          <w:rFonts w:ascii="Tahoma" w:hAnsi="Tahoma" w:cs="Tahoma"/>
          <w:szCs w:val="24"/>
          <w:bdr w:val="none" w:sz="0" w:space="0" w:color="auto" w:frame="1"/>
        </w:rPr>
        <w:t xml:space="preserve">spontaneous reports of suspected adverse reactions </w:t>
      </w:r>
      <w:r w:rsidRPr="006E426E">
        <w:rPr>
          <w:rFonts w:ascii="Tahoma" w:hAnsi="Tahoma" w:cs="Tahoma"/>
          <w:color w:val="000000"/>
          <w:szCs w:val="24"/>
          <w:bdr w:val="none" w:sz="0" w:space="0" w:color="auto" w:frame="1"/>
        </w:rPr>
        <w:t>from</w:t>
      </w:r>
      <w:r w:rsidR="000507A9">
        <w:rPr>
          <w:rFonts w:ascii="Tahoma" w:hAnsi="Tahoma" w:cs="Tahoma"/>
          <w:color w:val="000000"/>
          <w:szCs w:val="24"/>
          <w:bdr w:val="none" w:sz="0" w:space="0" w:color="auto" w:frame="1"/>
        </w:rPr>
        <w:t xml:space="preserve"> national centres around the world</w:t>
      </w:r>
      <w:r w:rsidRPr="006E426E">
        <w:rPr>
          <w:rFonts w:ascii="Tahoma" w:hAnsi="Tahoma" w:cs="Tahoma"/>
          <w:color w:val="000000"/>
          <w:szCs w:val="24"/>
          <w:bdr w:val="none" w:sz="0" w:space="0" w:color="auto" w:frame="1"/>
        </w:rPr>
        <w:t>.</w:t>
      </w:r>
      <w:r w:rsidRPr="006E426E">
        <w:rPr>
          <w:rStyle w:val="apple-converted-space"/>
          <w:rFonts w:ascii="Tahoma" w:hAnsi="Tahoma" w:cs="Tahoma"/>
          <w:color w:val="000000"/>
          <w:szCs w:val="24"/>
          <w:bdr w:val="none" w:sz="0" w:space="0" w:color="auto" w:frame="1"/>
        </w:rPr>
        <w:t> </w:t>
      </w:r>
      <w:r w:rsidR="000507A9" w:rsidRPr="000507A9">
        <w:rPr>
          <w:rFonts w:ascii="Tahoma" w:hAnsi="Tahoma" w:cs="Tahoma"/>
          <w:szCs w:val="24"/>
          <w:shd w:val="clear" w:color="auto" w:fill="FFFFFF"/>
        </w:rPr>
        <w:t>As of July 2015, 122 countries have joined the WHO Programme for International Drug Monitoring, and in addition 28 'associate members' are awaiting full membership while compatibility between the national and international reporting formats is being established.</w:t>
      </w:r>
      <w:r w:rsidRPr="000507A9">
        <w:rPr>
          <w:rFonts w:ascii="Tahoma" w:hAnsi="Tahoma" w:cs="Tahoma"/>
          <w:color w:val="000000"/>
          <w:szCs w:val="24"/>
          <w:bdr w:val="none" w:sz="0" w:space="0" w:color="auto" w:frame="1"/>
        </w:rPr>
        <w:t> </w:t>
      </w:r>
    </w:p>
    <w:p w:rsidR="000507A9" w:rsidRDefault="000507A9" w:rsidP="001A6835">
      <w:pPr>
        <w:shd w:val="clear" w:color="auto" w:fill="FFFFFF"/>
        <w:spacing w:after="0" w:line="270" w:lineRule="atLeast"/>
        <w:rPr>
          <w:rFonts w:ascii="Tahoma" w:hAnsi="Tahoma" w:cs="Tahoma"/>
          <w:color w:val="000000"/>
          <w:szCs w:val="24"/>
          <w:bdr w:val="none" w:sz="0" w:space="0" w:color="auto" w:frame="1"/>
        </w:rPr>
      </w:pPr>
    </w:p>
    <w:p w:rsidR="00DF0CDE" w:rsidRPr="000507A9" w:rsidRDefault="00DF0CDE" w:rsidP="001A6835">
      <w:pPr>
        <w:shd w:val="clear" w:color="auto" w:fill="FFFFFF"/>
        <w:spacing w:after="0" w:line="270" w:lineRule="atLeast"/>
        <w:rPr>
          <w:rStyle w:val="apple-converted-space"/>
          <w:rFonts w:ascii="Tahoma" w:hAnsi="Tahoma" w:cs="Tahoma"/>
          <w:color w:val="000000"/>
          <w:szCs w:val="24"/>
          <w:bdr w:val="none" w:sz="0" w:space="0" w:color="auto" w:frame="1"/>
        </w:rPr>
      </w:pPr>
      <w:r w:rsidRPr="000507A9">
        <w:rPr>
          <w:rFonts w:ascii="Tahoma" w:hAnsi="Tahoma" w:cs="Tahoma"/>
          <w:color w:val="000000"/>
          <w:szCs w:val="24"/>
          <w:bdr w:val="none" w:sz="0" w:space="0" w:color="auto" w:frame="1"/>
        </w:rPr>
        <w:t xml:space="preserve">Information on all medicinal products appearing in these reports is stored in a </w:t>
      </w:r>
      <w:r w:rsidR="001E6C51" w:rsidRPr="000507A9">
        <w:rPr>
          <w:rFonts w:ascii="Tahoma" w:hAnsi="Tahoma" w:cs="Tahoma"/>
          <w:color w:val="000000"/>
          <w:szCs w:val="24"/>
          <w:bdr w:val="none" w:sz="0" w:space="0" w:color="auto" w:frame="1"/>
        </w:rPr>
        <w:t>medicines</w:t>
      </w:r>
      <w:r w:rsidRPr="000507A9">
        <w:rPr>
          <w:rFonts w:ascii="Tahoma" w:hAnsi="Tahoma" w:cs="Tahoma"/>
          <w:color w:val="000000"/>
          <w:szCs w:val="24"/>
          <w:bdr w:val="none" w:sz="0" w:space="0" w:color="auto" w:frame="1"/>
        </w:rPr>
        <w:t xml:space="preserve"> register, linked to the reports database. </w:t>
      </w:r>
      <w:r w:rsidRPr="000507A9">
        <w:rPr>
          <w:rStyle w:val="apple-converted-space"/>
          <w:rFonts w:ascii="Tahoma" w:hAnsi="Tahoma" w:cs="Tahoma"/>
          <w:color w:val="000000"/>
          <w:szCs w:val="24"/>
          <w:bdr w:val="none" w:sz="0" w:space="0" w:color="auto" w:frame="1"/>
        </w:rPr>
        <w:t> </w:t>
      </w:r>
      <w:r w:rsidRPr="000507A9">
        <w:rPr>
          <w:rFonts w:ascii="Tahoma" w:hAnsi="Tahoma" w:cs="Tahoma"/>
          <w:color w:val="000000"/>
          <w:szCs w:val="24"/>
          <w:bdr w:val="none" w:sz="0" w:space="0" w:color="auto" w:frame="1"/>
        </w:rPr>
        <w:t xml:space="preserve">All single and multiple ingredient preparations are given an ATC code at the substance level, which allows flexible searches comprising different </w:t>
      </w:r>
      <w:r w:rsidR="001E6C51" w:rsidRPr="000507A9">
        <w:rPr>
          <w:rFonts w:ascii="Tahoma" w:hAnsi="Tahoma" w:cs="Tahoma"/>
          <w:color w:val="000000"/>
          <w:szCs w:val="24"/>
          <w:bdr w:val="none" w:sz="0" w:space="0" w:color="auto" w:frame="1"/>
        </w:rPr>
        <w:t>medicine</w:t>
      </w:r>
      <w:r w:rsidRPr="000507A9">
        <w:rPr>
          <w:rFonts w:ascii="Tahoma" w:hAnsi="Tahoma" w:cs="Tahoma"/>
          <w:color w:val="000000"/>
          <w:szCs w:val="24"/>
          <w:bdr w:val="none" w:sz="0" w:space="0" w:color="auto" w:frame="1"/>
        </w:rPr>
        <w:t xml:space="preserve"> categories or groups of </w:t>
      </w:r>
      <w:r w:rsidR="001E6C51" w:rsidRPr="000507A9">
        <w:rPr>
          <w:rFonts w:ascii="Tahoma" w:hAnsi="Tahoma" w:cs="Tahoma"/>
          <w:color w:val="000000"/>
          <w:szCs w:val="24"/>
          <w:bdr w:val="none" w:sz="0" w:space="0" w:color="auto" w:frame="1"/>
        </w:rPr>
        <w:t>medicines</w:t>
      </w:r>
      <w:r w:rsidRPr="000507A9">
        <w:rPr>
          <w:rFonts w:ascii="Tahoma" w:hAnsi="Tahoma" w:cs="Tahoma"/>
          <w:color w:val="000000"/>
          <w:szCs w:val="24"/>
          <w:bdr w:val="none" w:sz="0" w:space="0" w:color="auto" w:frame="1"/>
        </w:rPr>
        <w:t>. </w:t>
      </w:r>
      <w:r w:rsidRPr="000507A9">
        <w:rPr>
          <w:rStyle w:val="apple-converted-space"/>
          <w:rFonts w:ascii="Tahoma" w:hAnsi="Tahoma" w:cs="Tahoma"/>
          <w:color w:val="000000"/>
          <w:szCs w:val="24"/>
          <w:bdr w:val="none" w:sz="0" w:space="0" w:color="auto" w:frame="1"/>
        </w:rPr>
        <w:t> </w:t>
      </w:r>
    </w:p>
    <w:p w:rsidR="004322F3" w:rsidRDefault="000507A9" w:rsidP="000507A9">
      <w:pPr>
        <w:shd w:val="clear" w:color="auto" w:fill="FFFFFF"/>
        <w:spacing w:after="0" w:line="270" w:lineRule="atLeast"/>
        <w:rPr>
          <w:rStyle w:val="apple-converted-space"/>
          <w:rFonts w:ascii="Tahoma" w:hAnsi="Tahoma" w:cs="Tahoma"/>
          <w:color w:val="000000"/>
          <w:szCs w:val="24"/>
          <w:bdr w:val="none" w:sz="0" w:space="0" w:color="auto" w:frame="1"/>
        </w:rPr>
      </w:pPr>
      <w:r w:rsidRPr="000507A9">
        <w:rPr>
          <w:rStyle w:val="apple-converted-space"/>
          <w:rFonts w:ascii="Tahoma" w:hAnsi="Tahoma" w:cs="Tahoma"/>
          <w:color w:val="000000"/>
          <w:szCs w:val="24"/>
          <w:bdr w:val="none" w:sz="0" w:space="0" w:color="auto" w:frame="1"/>
        </w:rPr>
        <w:t xml:space="preserve">This information is useful to countries as they prepare or review standard treatment guidelines and essential medicines lists. Find out more about WHO Programme for International Drug Monitoring at the Uppsala Monitoring </w:t>
      </w:r>
      <w:r w:rsidR="004322F3">
        <w:rPr>
          <w:rStyle w:val="apple-converted-space"/>
          <w:rFonts w:ascii="Tahoma" w:hAnsi="Tahoma" w:cs="Tahoma"/>
          <w:color w:val="000000"/>
          <w:szCs w:val="24"/>
          <w:bdr w:val="none" w:sz="0" w:space="0" w:color="auto" w:frame="1"/>
        </w:rPr>
        <w:t xml:space="preserve">Centre by clicking on this link: </w:t>
      </w:r>
    </w:p>
    <w:p w:rsidR="000507A9" w:rsidRDefault="005C5A48" w:rsidP="000507A9">
      <w:pPr>
        <w:shd w:val="clear" w:color="auto" w:fill="FFFFFF"/>
        <w:spacing w:after="0" w:line="270" w:lineRule="atLeast"/>
        <w:rPr>
          <w:rStyle w:val="apple-converted-space"/>
          <w:rFonts w:ascii="Tahoma" w:hAnsi="Tahoma" w:cs="Tahoma"/>
          <w:color w:val="000000"/>
          <w:szCs w:val="24"/>
          <w:bdr w:val="none" w:sz="0" w:space="0" w:color="auto" w:frame="1"/>
        </w:rPr>
      </w:pPr>
      <w:hyperlink r:id="rId34" w:history="1">
        <w:r w:rsidR="000507A9" w:rsidRPr="000507A9">
          <w:rPr>
            <w:rStyle w:val="Hyperlink"/>
            <w:rFonts w:ascii="Tahoma" w:hAnsi="Tahoma" w:cs="Tahoma"/>
            <w:szCs w:val="24"/>
            <w:bdr w:val="none" w:sz="0" w:space="0" w:color="auto" w:frame="1"/>
          </w:rPr>
          <w:t>http://www.who-umc.org/DynPage.aspx?id=98080&amp;mn1=7347&amp;mn2=7252&amp;mn3=7322&amp;mn4=7324</w:t>
        </w:r>
      </w:hyperlink>
    </w:p>
    <w:p w:rsidR="000507A9" w:rsidRPr="006E426E" w:rsidRDefault="000507A9" w:rsidP="001A6835">
      <w:pPr>
        <w:shd w:val="clear" w:color="auto" w:fill="FFFFFF"/>
        <w:spacing w:after="0" w:line="270" w:lineRule="atLeast"/>
        <w:rPr>
          <w:rFonts w:ascii="Tahoma" w:hAnsi="Tahoma" w:cs="Tahoma"/>
          <w:color w:val="000000"/>
          <w:szCs w:val="24"/>
        </w:rPr>
      </w:pPr>
      <w:r>
        <w:rPr>
          <w:rFonts w:ascii="Tahoma" w:hAnsi="Tahoma" w:cs="Tahoma"/>
          <w:color w:val="000000"/>
          <w:szCs w:val="24"/>
        </w:rPr>
        <w:t xml:space="preserve"> </w:t>
      </w:r>
    </w:p>
    <w:p w:rsidR="00DF0CDE" w:rsidRDefault="00DF0CDE" w:rsidP="00754979">
      <w:pPr>
        <w:pStyle w:val="NormalWeb"/>
        <w:shd w:val="clear" w:color="auto" w:fill="FFFFFF"/>
        <w:spacing w:before="0" w:beforeAutospacing="0" w:after="0" w:afterAutospacing="0" w:line="270" w:lineRule="atLeast"/>
        <w:rPr>
          <w:rStyle w:val="apple-converted-space"/>
          <w:rFonts w:ascii="Tahoma" w:hAnsi="Tahoma" w:cs="Tahoma"/>
          <w:color w:val="000000"/>
          <w:bdr w:val="none" w:sz="0" w:space="0" w:color="auto" w:frame="1"/>
        </w:rPr>
      </w:pPr>
      <w:r w:rsidRPr="006E426E">
        <w:rPr>
          <w:rFonts w:ascii="Tahoma" w:hAnsi="Tahoma" w:cs="Tahoma"/>
          <w:color w:val="000000"/>
          <w:bdr w:val="none" w:sz="0" w:space="0" w:color="auto" w:frame="1"/>
        </w:rPr>
        <w:br/>
      </w:r>
      <w:bookmarkStart w:id="2" w:name="Drug_costs"/>
      <w:bookmarkEnd w:id="2"/>
      <w:r w:rsidR="001E6C51" w:rsidRPr="00172D21">
        <w:rPr>
          <w:rStyle w:val="Strong"/>
          <w:rFonts w:ascii="Tahoma" w:hAnsi="Tahoma" w:cs="Tahoma"/>
          <w:color w:val="000000"/>
          <w:bdr w:val="none" w:sz="0" w:space="0" w:color="auto" w:frame="1"/>
        </w:rPr>
        <w:t>5.6</w:t>
      </w:r>
      <w:r w:rsidRPr="00172D21">
        <w:rPr>
          <w:rStyle w:val="Strong"/>
          <w:rFonts w:ascii="Tahoma" w:hAnsi="Tahoma" w:cs="Tahoma"/>
          <w:color w:val="000000"/>
          <w:bdr w:val="none" w:sz="0" w:space="0" w:color="auto" w:frame="1"/>
        </w:rPr>
        <w:t xml:space="preserve"> </w:t>
      </w:r>
      <w:r w:rsidR="001E6C51" w:rsidRPr="00172D21">
        <w:rPr>
          <w:rStyle w:val="Strong"/>
          <w:rFonts w:ascii="Tahoma" w:hAnsi="Tahoma" w:cs="Tahoma"/>
          <w:color w:val="000000"/>
          <w:bdr w:val="none" w:sz="0" w:space="0" w:color="auto" w:frame="1"/>
        </w:rPr>
        <w:t>Medicine</w:t>
      </w:r>
      <w:r w:rsidRPr="00172D21">
        <w:rPr>
          <w:rStyle w:val="Strong"/>
          <w:rFonts w:ascii="Tahoma" w:hAnsi="Tahoma" w:cs="Tahoma"/>
          <w:color w:val="000000"/>
          <w:bdr w:val="none" w:sz="0" w:space="0" w:color="auto" w:frame="1"/>
        </w:rPr>
        <w:t xml:space="preserve"> costs, pricing and reimbursement and cost-containment</w:t>
      </w:r>
      <w:r w:rsidRPr="006E426E">
        <w:rPr>
          <w:rStyle w:val="apple-converted-space"/>
          <w:rFonts w:ascii="Tahoma" w:hAnsi="Tahoma" w:cs="Tahoma"/>
          <w:color w:val="000000"/>
          <w:bdr w:val="none" w:sz="0" w:space="0" w:color="auto" w:frame="1"/>
        </w:rPr>
        <w:t> </w:t>
      </w:r>
    </w:p>
    <w:p w:rsidR="00754979" w:rsidRPr="006E426E" w:rsidRDefault="00754979" w:rsidP="00754979">
      <w:pPr>
        <w:pStyle w:val="NormalWeb"/>
        <w:shd w:val="clear" w:color="auto" w:fill="FFFFFF"/>
        <w:spacing w:before="0" w:beforeAutospacing="0" w:after="0" w:afterAutospacing="0" w:line="270" w:lineRule="atLeast"/>
        <w:rPr>
          <w:rStyle w:val="apple-converted-space"/>
          <w:rFonts w:ascii="Tahoma" w:hAnsi="Tahoma" w:cs="Tahoma"/>
          <w:color w:val="000000"/>
          <w:bdr w:val="none" w:sz="0" w:space="0" w:color="auto" w:frame="1"/>
        </w:rPr>
      </w:pPr>
    </w:p>
    <w:p w:rsidR="00DF0CDE" w:rsidRPr="006E426E" w:rsidRDefault="001E6C51" w:rsidP="00754979">
      <w:pPr>
        <w:pStyle w:val="NormalWeb"/>
        <w:shd w:val="clear" w:color="auto" w:fill="FFFFFF"/>
        <w:spacing w:before="0" w:beforeAutospacing="0" w:after="0" w:afterAutospacing="0" w:line="270" w:lineRule="atLeast"/>
        <w:rPr>
          <w:rStyle w:val="apple-converted-space"/>
          <w:rFonts w:ascii="Tahoma" w:hAnsi="Tahoma" w:cs="Tahoma"/>
          <w:color w:val="000000"/>
          <w:bdr w:val="none" w:sz="0" w:space="0" w:color="auto" w:frame="1"/>
        </w:rPr>
      </w:pPr>
      <w:r>
        <w:rPr>
          <w:rFonts w:ascii="Tahoma" w:hAnsi="Tahoma" w:cs="Tahoma"/>
          <w:color w:val="000000"/>
          <w:bdr w:val="none" w:sz="0" w:space="0" w:color="auto" w:frame="1"/>
        </w:rPr>
        <w:t>Medicine</w:t>
      </w:r>
      <w:r w:rsidR="00DF0CDE" w:rsidRPr="006E426E">
        <w:rPr>
          <w:rFonts w:ascii="Tahoma" w:hAnsi="Tahoma" w:cs="Tahoma"/>
          <w:color w:val="000000"/>
          <w:bdr w:val="none" w:sz="0" w:space="0" w:color="auto" w:frame="1"/>
        </w:rPr>
        <w:t xml:space="preserve"> utilization data has a central role in the quality of care cycle and ATC and DDD methodologies can be helpful in following and comparing trends in cost, but need to be used with caution</w:t>
      </w:r>
      <w:r>
        <w:rPr>
          <w:rFonts w:ascii="Tahoma" w:hAnsi="Tahoma" w:cs="Tahoma"/>
          <w:color w:val="000000"/>
          <w:bdr w:val="none" w:sz="0" w:space="0" w:color="auto" w:frame="1"/>
        </w:rPr>
        <w:t>, as t</w:t>
      </w:r>
      <w:r w:rsidR="00DF0CDE" w:rsidRPr="006E426E">
        <w:rPr>
          <w:rFonts w:ascii="Tahoma" w:hAnsi="Tahoma" w:cs="Tahoma"/>
          <w:color w:val="000000"/>
          <w:bdr w:val="none" w:sz="0" w:space="0" w:color="auto" w:frame="1"/>
        </w:rPr>
        <w:t xml:space="preserve">he DDD is </w:t>
      </w:r>
      <w:r>
        <w:rPr>
          <w:rFonts w:ascii="Tahoma" w:hAnsi="Tahoma" w:cs="Tahoma"/>
          <w:color w:val="000000"/>
          <w:bdr w:val="none" w:sz="0" w:space="0" w:color="auto" w:frame="1"/>
        </w:rPr>
        <w:t xml:space="preserve">intended as </w:t>
      </w:r>
      <w:r w:rsidR="00DF0CDE" w:rsidRPr="006E426E">
        <w:rPr>
          <w:rFonts w:ascii="Tahoma" w:hAnsi="Tahoma" w:cs="Tahoma"/>
          <w:color w:val="000000"/>
          <w:bdr w:val="none" w:sz="0" w:space="0" w:color="auto" w:frame="1"/>
        </w:rPr>
        <w:t>a technical medicine use metric.</w:t>
      </w:r>
      <w:r w:rsidR="00DF0CDE" w:rsidRPr="006E426E">
        <w:rPr>
          <w:rStyle w:val="apple-converted-space"/>
          <w:rFonts w:ascii="Tahoma" w:hAnsi="Tahoma" w:cs="Tahoma"/>
          <w:color w:val="000000"/>
          <w:bdr w:val="none" w:sz="0" w:space="0" w:color="auto" w:frame="1"/>
        </w:rPr>
        <w:t> </w:t>
      </w:r>
    </w:p>
    <w:p w:rsidR="00A912AB" w:rsidRPr="006E426E" w:rsidRDefault="00A912AB" w:rsidP="00754979">
      <w:pPr>
        <w:pStyle w:val="NormalWeb"/>
        <w:shd w:val="clear" w:color="auto" w:fill="FFFFFF"/>
        <w:spacing w:before="0" w:beforeAutospacing="0" w:after="0" w:afterAutospacing="0" w:line="270" w:lineRule="atLeast"/>
        <w:rPr>
          <w:rStyle w:val="apple-converted-space"/>
          <w:rFonts w:ascii="Tahoma" w:hAnsi="Tahoma" w:cs="Tahoma"/>
          <w:color w:val="000000"/>
          <w:bdr w:val="none" w:sz="0" w:space="0" w:color="auto" w:frame="1"/>
        </w:rPr>
      </w:pPr>
    </w:p>
    <w:p w:rsidR="004D1FBD" w:rsidRPr="00CB56B5" w:rsidRDefault="00DF0CDE" w:rsidP="00CB56B5">
      <w:pPr>
        <w:shd w:val="clear" w:color="auto" w:fill="B8CCE4" w:themeFill="accent1" w:themeFillTint="66"/>
        <w:spacing w:after="0"/>
        <w:rPr>
          <w:rFonts w:ascii="Tahoma" w:hAnsi="Tahoma" w:cs="Tahoma"/>
          <w:b/>
        </w:rPr>
      </w:pPr>
      <w:r w:rsidRPr="00CB56B5">
        <w:rPr>
          <w:rFonts w:ascii="Tahoma" w:hAnsi="Tahoma" w:cs="Tahoma"/>
          <w:b/>
        </w:rPr>
        <w:t xml:space="preserve"> </w:t>
      </w:r>
      <w:r w:rsidR="001E6C51" w:rsidRPr="00CB56B5">
        <w:rPr>
          <w:rFonts w:ascii="Tahoma" w:hAnsi="Tahoma" w:cs="Tahoma"/>
          <w:b/>
        </w:rPr>
        <w:t>6</w:t>
      </w:r>
      <w:r w:rsidR="00754979" w:rsidRPr="00CB56B5">
        <w:rPr>
          <w:rFonts w:ascii="Tahoma" w:hAnsi="Tahoma" w:cs="Tahoma"/>
          <w:b/>
        </w:rPr>
        <w:tab/>
      </w:r>
      <w:r w:rsidR="003F1B70" w:rsidRPr="00CB56B5">
        <w:rPr>
          <w:rFonts w:ascii="Tahoma" w:hAnsi="Tahoma" w:cs="Tahoma"/>
          <w:b/>
        </w:rPr>
        <w:t>T</w:t>
      </w:r>
      <w:r w:rsidR="001E6C51" w:rsidRPr="00CB56B5">
        <w:rPr>
          <w:rFonts w:ascii="Tahoma" w:hAnsi="Tahoma" w:cs="Tahoma"/>
          <w:b/>
        </w:rPr>
        <w:t xml:space="preserve">HE STRUCTURE AND FUNCTIONING OF </w:t>
      </w:r>
      <w:r w:rsidR="004501BD" w:rsidRPr="00CB56B5">
        <w:rPr>
          <w:rFonts w:ascii="Tahoma" w:hAnsi="Tahoma" w:cs="Tahoma"/>
          <w:b/>
        </w:rPr>
        <w:t>COUNTRIES’</w:t>
      </w:r>
      <w:r w:rsidR="001E6C51" w:rsidRPr="00CB56B5">
        <w:rPr>
          <w:rFonts w:ascii="Tahoma" w:hAnsi="Tahoma" w:cs="Tahoma"/>
          <w:b/>
        </w:rPr>
        <w:t xml:space="preserve"> ESSENTIAL MEDICINES PROGRAMME</w:t>
      </w:r>
      <w:r w:rsidR="004501BD" w:rsidRPr="00CB56B5">
        <w:rPr>
          <w:rFonts w:ascii="Tahoma" w:hAnsi="Tahoma" w:cs="Tahoma"/>
          <w:b/>
        </w:rPr>
        <w:t>S</w:t>
      </w:r>
    </w:p>
    <w:p w:rsidR="00754979" w:rsidRPr="001E6C51" w:rsidRDefault="00754979" w:rsidP="00754979">
      <w:pPr>
        <w:shd w:val="clear" w:color="auto" w:fill="FFFFFF"/>
        <w:spacing w:after="0" w:line="270" w:lineRule="atLeast"/>
        <w:textAlignment w:val="baseline"/>
        <w:rPr>
          <w:rFonts w:ascii="Tahoma" w:hAnsi="Tahoma" w:cs="Tahoma"/>
          <w:b/>
          <w:szCs w:val="24"/>
          <w:shd w:val="clear" w:color="auto" w:fill="FFFFFF"/>
        </w:rPr>
      </w:pPr>
    </w:p>
    <w:p w:rsidR="00426372" w:rsidRDefault="004501BD" w:rsidP="004322F3">
      <w:pPr>
        <w:shd w:val="clear" w:color="auto" w:fill="FFFFFF"/>
        <w:spacing w:after="0" w:line="270" w:lineRule="atLeast"/>
        <w:textAlignment w:val="baseline"/>
        <w:rPr>
          <w:rFonts w:ascii="Tahoma" w:hAnsi="Tahoma" w:cs="Tahoma"/>
        </w:rPr>
      </w:pPr>
      <w:r w:rsidRPr="004A66B5">
        <w:rPr>
          <w:rFonts w:ascii="Tahoma" w:hAnsi="Tahoma" w:cs="Tahoma"/>
        </w:rPr>
        <w:t xml:space="preserve">A country’s national EML is a government-approved selective list of medicines that guides the </w:t>
      </w:r>
      <w:r w:rsidR="004729E4" w:rsidRPr="004A66B5">
        <w:rPr>
          <w:rFonts w:ascii="Tahoma" w:hAnsi="Tahoma" w:cs="Tahoma"/>
        </w:rPr>
        <w:t xml:space="preserve">cost-effectiveness and effectiveness of </w:t>
      </w:r>
      <w:r w:rsidRPr="004A66B5">
        <w:rPr>
          <w:rFonts w:ascii="Tahoma" w:hAnsi="Tahoma" w:cs="Tahoma"/>
        </w:rPr>
        <w:t xml:space="preserve">production, procurement and supply in the public sector. Nearly all developing countries (95%) have a published national EML, </w:t>
      </w:r>
      <w:r w:rsidR="0077573C" w:rsidRPr="004A66B5">
        <w:rPr>
          <w:rFonts w:ascii="Tahoma" w:hAnsi="Tahoma" w:cs="Tahoma"/>
        </w:rPr>
        <w:t xml:space="preserve">many </w:t>
      </w:r>
      <w:r w:rsidRPr="004A66B5">
        <w:rPr>
          <w:rFonts w:ascii="Tahoma" w:hAnsi="Tahoma" w:cs="Tahoma"/>
        </w:rPr>
        <w:t xml:space="preserve">of which have been updated in the past five years. </w:t>
      </w:r>
      <w:r w:rsidR="0077573C" w:rsidRPr="004A66B5">
        <w:rPr>
          <w:rFonts w:ascii="Tahoma" w:hAnsi="Tahoma" w:cs="Tahoma"/>
        </w:rPr>
        <w:t>T</w:t>
      </w:r>
      <w:r w:rsidRPr="004A66B5">
        <w:rPr>
          <w:rFonts w:ascii="Tahoma" w:hAnsi="Tahoma" w:cs="Tahoma"/>
        </w:rPr>
        <w:t>he WHO Model EML serves as a guide for the development of national and institutional EMLs</w:t>
      </w:r>
      <w:r w:rsidR="0077573C" w:rsidRPr="004A66B5">
        <w:rPr>
          <w:rFonts w:ascii="Tahoma" w:hAnsi="Tahoma" w:cs="Tahoma"/>
        </w:rPr>
        <w:t xml:space="preserve">; however </w:t>
      </w:r>
      <w:r w:rsidRPr="004A66B5">
        <w:rPr>
          <w:rFonts w:ascii="Tahoma" w:hAnsi="Tahoma" w:cs="Tahoma"/>
        </w:rPr>
        <w:t xml:space="preserve">the final list </w:t>
      </w:r>
      <w:r w:rsidR="0077573C" w:rsidRPr="004A66B5">
        <w:rPr>
          <w:rFonts w:ascii="Tahoma" w:hAnsi="Tahoma" w:cs="Tahoma"/>
        </w:rPr>
        <w:t>takes into consideration</w:t>
      </w:r>
      <w:r w:rsidRPr="004A66B5">
        <w:rPr>
          <w:rFonts w:ascii="Tahoma" w:hAnsi="Tahoma" w:cs="Tahoma"/>
        </w:rPr>
        <w:t xml:space="preserve"> regional factors such as patterns of prevalent diseases; availability of medicines, treatment facilities and personnel; affordability; and genetic, demographic, and, environmental factors. </w:t>
      </w:r>
      <w:r w:rsidR="0077573C" w:rsidRPr="004A66B5">
        <w:rPr>
          <w:rFonts w:ascii="Tahoma" w:hAnsi="Tahoma" w:cs="Tahoma"/>
        </w:rPr>
        <w:t>Regular updating of the national list ensures continuing relevance to the current health scenario in the country.</w:t>
      </w:r>
    </w:p>
    <w:p w:rsidR="004322F3" w:rsidRDefault="004322F3" w:rsidP="004322F3">
      <w:pPr>
        <w:shd w:val="clear" w:color="auto" w:fill="FFFFFF"/>
        <w:spacing w:after="0" w:line="270" w:lineRule="atLeast"/>
        <w:textAlignment w:val="baseline"/>
        <w:rPr>
          <w:rFonts w:ascii="Tahoma" w:hAnsi="Tahoma" w:cs="Tahoma"/>
        </w:rPr>
      </w:pPr>
    </w:p>
    <w:tbl>
      <w:tblPr>
        <w:tblStyle w:val="TableGrid"/>
        <w:tblW w:w="0" w:type="auto"/>
        <w:shd w:val="clear" w:color="auto" w:fill="DBE5F1" w:themeFill="accent1" w:themeFillTint="33"/>
        <w:tblLook w:val="04A0" w:firstRow="1" w:lastRow="0" w:firstColumn="1" w:lastColumn="0" w:noHBand="0" w:noVBand="1"/>
      </w:tblPr>
      <w:tblGrid>
        <w:gridCol w:w="9242"/>
      </w:tblGrid>
      <w:tr w:rsidR="0066304A" w:rsidRPr="00CB56B5" w:rsidTr="00CB56B5">
        <w:tc>
          <w:tcPr>
            <w:tcW w:w="9242" w:type="dxa"/>
            <w:shd w:val="clear" w:color="auto" w:fill="DBE5F1" w:themeFill="accent1" w:themeFillTint="33"/>
          </w:tcPr>
          <w:p w:rsidR="0066304A" w:rsidRPr="00CB56B5" w:rsidRDefault="0066304A" w:rsidP="00CB56B5">
            <w:pPr>
              <w:rPr>
                <w:rFonts w:ascii="Tahoma" w:hAnsi="Tahoma" w:cs="Tahoma"/>
                <w:b/>
                <w:i/>
              </w:rPr>
            </w:pPr>
            <w:r w:rsidRPr="00CB56B5">
              <w:rPr>
                <w:rFonts w:ascii="Tahoma" w:hAnsi="Tahoma" w:cs="Tahoma"/>
                <w:b/>
                <w:i/>
              </w:rPr>
              <w:t>Reflection</w:t>
            </w:r>
          </w:p>
          <w:p w:rsidR="0066304A" w:rsidRPr="00CB56B5" w:rsidRDefault="0066304A" w:rsidP="00CB56B5">
            <w:pPr>
              <w:rPr>
                <w:rFonts w:ascii="Tahoma" w:hAnsi="Tahoma" w:cs="Tahoma"/>
                <w:i/>
              </w:rPr>
            </w:pPr>
            <w:r w:rsidRPr="00CB56B5">
              <w:rPr>
                <w:rFonts w:ascii="Tahoma" w:hAnsi="Tahoma" w:cs="Tahoma"/>
                <w:i/>
              </w:rPr>
              <w:t xml:space="preserve">Before we look in more detail at a specific example of a national EML programme, think about your own knowledge and experience of Essential Medicines selection in your country and/or facility. </w:t>
            </w:r>
          </w:p>
          <w:p w:rsidR="0066304A" w:rsidRPr="00CB56B5" w:rsidRDefault="0066304A" w:rsidP="00CB56B5">
            <w:pPr>
              <w:rPr>
                <w:rFonts w:ascii="Tahoma" w:hAnsi="Tahoma" w:cs="Tahoma"/>
                <w:i/>
              </w:rPr>
            </w:pPr>
            <w:r w:rsidRPr="00CB56B5">
              <w:rPr>
                <w:rFonts w:ascii="Tahoma" w:hAnsi="Tahoma" w:cs="Tahoma"/>
                <w:i/>
              </w:rPr>
              <w:lastRenderedPageBreak/>
              <w:t>Are you aware of the structures and people involved?</w:t>
            </w:r>
          </w:p>
          <w:p w:rsidR="0066304A" w:rsidRPr="00CB56B5" w:rsidRDefault="0066304A" w:rsidP="00CB56B5">
            <w:pPr>
              <w:rPr>
                <w:rFonts w:ascii="Tahoma" w:hAnsi="Tahoma" w:cs="Tahoma"/>
                <w:i/>
              </w:rPr>
            </w:pPr>
            <w:r w:rsidRPr="00CB56B5">
              <w:rPr>
                <w:rFonts w:ascii="Tahoma" w:hAnsi="Tahoma" w:cs="Tahoma"/>
                <w:i/>
              </w:rPr>
              <w:t xml:space="preserve">Do you know about the processes followed and whether these are evidence based? </w:t>
            </w:r>
          </w:p>
          <w:p w:rsidR="0066304A" w:rsidRPr="00CB56B5" w:rsidRDefault="0066304A" w:rsidP="00CB56B5">
            <w:pPr>
              <w:rPr>
                <w:rFonts w:ascii="Tahoma" w:hAnsi="Tahoma" w:cs="Tahoma"/>
                <w:i/>
              </w:rPr>
            </w:pPr>
            <w:r w:rsidRPr="00CB56B5">
              <w:rPr>
                <w:rFonts w:ascii="Tahoma" w:hAnsi="Tahoma" w:cs="Tahoma"/>
                <w:i/>
              </w:rPr>
              <w:t>Are you familiar with the development of medicine selection over time?</w:t>
            </w:r>
          </w:p>
          <w:p w:rsidR="004322F3" w:rsidRPr="00CB56B5" w:rsidRDefault="004322F3" w:rsidP="00CB56B5">
            <w:pPr>
              <w:rPr>
                <w:rFonts w:ascii="Tahoma" w:hAnsi="Tahoma" w:cs="Tahoma"/>
                <w:i/>
              </w:rPr>
            </w:pPr>
          </w:p>
        </w:tc>
      </w:tr>
    </w:tbl>
    <w:p w:rsidR="0066304A" w:rsidRDefault="0066304A" w:rsidP="00064B9F">
      <w:pPr>
        <w:shd w:val="clear" w:color="auto" w:fill="FFFFFF"/>
        <w:spacing w:after="0" w:line="270" w:lineRule="atLeast"/>
        <w:textAlignment w:val="baseline"/>
        <w:rPr>
          <w:rFonts w:ascii="Tahoma" w:hAnsi="Tahoma" w:cs="Tahoma"/>
        </w:rPr>
      </w:pPr>
    </w:p>
    <w:p w:rsidR="00754979" w:rsidRDefault="00FF2C18" w:rsidP="00754979">
      <w:pPr>
        <w:shd w:val="clear" w:color="auto" w:fill="FFFFFF"/>
        <w:spacing w:after="0" w:line="270" w:lineRule="atLeast"/>
        <w:textAlignment w:val="baseline"/>
        <w:rPr>
          <w:rFonts w:ascii="Tahoma" w:hAnsi="Tahoma" w:cs="Tahoma"/>
          <w:b/>
          <w:szCs w:val="24"/>
          <w:shd w:val="clear" w:color="auto" w:fill="FFFFFF"/>
        </w:rPr>
      </w:pPr>
      <w:r w:rsidRPr="00FF2C18">
        <w:rPr>
          <w:rFonts w:ascii="Tahoma" w:hAnsi="Tahoma" w:cs="Tahoma"/>
          <w:b/>
          <w:szCs w:val="24"/>
          <w:shd w:val="clear" w:color="auto" w:fill="FFFFFF"/>
        </w:rPr>
        <w:t>6.1</w:t>
      </w:r>
      <w:r w:rsidR="008646F2" w:rsidRPr="00FF2C18">
        <w:rPr>
          <w:rFonts w:ascii="Tahoma" w:hAnsi="Tahoma" w:cs="Tahoma"/>
          <w:b/>
          <w:szCs w:val="24"/>
          <w:shd w:val="clear" w:color="auto" w:fill="FFFFFF"/>
        </w:rPr>
        <w:t xml:space="preserve"> </w:t>
      </w:r>
      <w:r w:rsidR="003A131E">
        <w:rPr>
          <w:rFonts w:ascii="Tahoma" w:hAnsi="Tahoma" w:cs="Tahoma"/>
          <w:b/>
          <w:szCs w:val="24"/>
          <w:shd w:val="clear" w:color="auto" w:fill="FFFFFF"/>
        </w:rPr>
        <w:t>The South Africa</w:t>
      </w:r>
      <w:r w:rsidR="00371FA1">
        <w:rPr>
          <w:rFonts w:ascii="Tahoma" w:hAnsi="Tahoma" w:cs="Tahoma"/>
          <w:b/>
          <w:szCs w:val="24"/>
          <w:shd w:val="clear" w:color="auto" w:fill="FFFFFF"/>
        </w:rPr>
        <w:t>n</w:t>
      </w:r>
      <w:r w:rsidR="003A131E">
        <w:rPr>
          <w:rFonts w:ascii="Tahoma" w:hAnsi="Tahoma" w:cs="Tahoma"/>
          <w:b/>
          <w:szCs w:val="24"/>
          <w:shd w:val="clear" w:color="auto" w:fill="FFFFFF"/>
        </w:rPr>
        <w:t xml:space="preserve"> E</w:t>
      </w:r>
      <w:r w:rsidR="003F1B70" w:rsidRPr="00FF2C18">
        <w:rPr>
          <w:rFonts w:ascii="Tahoma" w:hAnsi="Tahoma" w:cs="Tahoma"/>
          <w:b/>
          <w:szCs w:val="24"/>
          <w:shd w:val="clear" w:color="auto" w:fill="FFFFFF"/>
        </w:rPr>
        <w:t>xperience</w:t>
      </w:r>
    </w:p>
    <w:p w:rsidR="003F1B70" w:rsidRDefault="003F1B70" w:rsidP="00754979">
      <w:pPr>
        <w:shd w:val="clear" w:color="auto" w:fill="FFFFFF"/>
        <w:spacing w:after="0" w:line="270" w:lineRule="atLeast"/>
        <w:textAlignment w:val="baseline"/>
        <w:rPr>
          <w:rFonts w:ascii="Tahoma" w:hAnsi="Tahoma" w:cs="Tahoma"/>
          <w:szCs w:val="24"/>
          <w:shd w:val="clear" w:color="auto" w:fill="FFFFFF"/>
        </w:rPr>
      </w:pPr>
      <w:r w:rsidRPr="006E426E">
        <w:rPr>
          <w:rFonts w:ascii="Tahoma" w:hAnsi="Tahoma" w:cs="Tahoma"/>
          <w:szCs w:val="24"/>
          <w:shd w:val="clear" w:color="auto" w:fill="FFFFFF"/>
        </w:rPr>
        <w:t xml:space="preserve"> </w:t>
      </w:r>
    </w:p>
    <w:p w:rsidR="00DF112B" w:rsidRDefault="003A131E" w:rsidP="00754979">
      <w:pPr>
        <w:shd w:val="clear" w:color="auto" w:fill="FFFFFF"/>
        <w:spacing w:after="270" w:line="270" w:lineRule="atLeast"/>
        <w:textAlignment w:val="baseline"/>
        <w:rPr>
          <w:rFonts w:ascii="Tahoma" w:hAnsi="Tahoma" w:cs="Tahoma"/>
          <w:szCs w:val="24"/>
          <w:shd w:val="clear" w:color="auto" w:fill="FFFFFF"/>
        </w:rPr>
      </w:pPr>
      <w:r>
        <w:rPr>
          <w:rFonts w:ascii="Tahoma" w:hAnsi="Tahoma" w:cs="Tahoma"/>
          <w:szCs w:val="24"/>
          <w:shd w:val="clear" w:color="auto" w:fill="FFFFFF"/>
        </w:rPr>
        <w:t xml:space="preserve">So how does the concept of the rational </w:t>
      </w:r>
      <w:r w:rsidR="00815017">
        <w:rPr>
          <w:rFonts w:ascii="Tahoma" w:hAnsi="Tahoma" w:cs="Tahoma"/>
          <w:szCs w:val="24"/>
          <w:shd w:val="clear" w:color="auto" w:fill="FFFFFF"/>
        </w:rPr>
        <w:t>medicine</w:t>
      </w:r>
      <w:r>
        <w:rPr>
          <w:rFonts w:ascii="Tahoma" w:hAnsi="Tahoma" w:cs="Tahoma"/>
          <w:szCs w:val="24"/>
          <w:shd w:val="clear" w:color="auto" w:fill="FFFFFF"/>
        </w:rPr>
        <w:t xml:space="preserve"> selection process actually contextualise the process o</w:t>
      </w:r>
      <w:r w:rsidR="00815017">
        <w:rPr>
          <w:rFonts w:ascii="Tahoma" w:hAnsi="Tahoma" w:cs="Tahoma"/>
          <w:szCs w:val="24"/>
          <w:shd w:val="clear" w:color="auto" w:fill="FFFFFF"/>
        </w:rPr>
        <w:t>f</w:t>
      </w:r>
      <w:r>
        <w:rPr>
          <w:rFonts w:ascii="Tahoma" w:hAnsi="Tahoma" w:cs="Tahoma"/>
          <w:szCs w:val="24"/>
          <w:shd w:val="clear" w:color="auto" w:fill="FFFFFF"/>
        </w:rPr>
        <w:t xml:space="preserve"> medicine selection in a country? </w:t>
      </w:r>
      <w:r w:rsidR="0077573C">
        <w:rPr>
          <w:rFonts w:ascii="Tahoma" w:hAnsi="Tahoma" w:cs="Tahoma"/>
          <w:szCs w:val="24"/>
          <w:shd w:val="clear" w:color="auto" w:fill="FFFFFF"/>
        </w:rPr>
        <w:t>We will look at the example of South Africa.</w:t>
      </w:r>
    </w:p>
    <w:p w:rsidR="00F13446" w:rsidRPr="00083161" w:rsidRDefault="00F13446" w:rsidP="00F13446">
      <w:pPr>
        <w:shd w:val="clear" w:color="auto" w:fill="FFFFFF"/>
        <w:spacing w:after="270" w:line="270" w:lineRule="atLeast"/>
        <w:textAlignment w:val="baseline"/>
        <w:rPr>
          <w:rFonts w:ascii="Tahoma" w:hAnsi="Tahoma" w:cs="Tahoma"/>
        </w:rPr>
      </w:pPr>
      <w:r>
        <w:rPr>
          <w:rFonts w:ascii="Tahoma" w:hAnsi="Tahoma" w:cs="Tahoma"/>
          <w:szCs w:val="24"/>
          <w:shd w:val="clear" w:color="auto" w:fill="FFFFFF"/>
        </w:rPr>
        <w:t>The national Essential Medicines Programme was</w:t>
      </w:r>
      <w:r w:rsidRPr="00083161">
        <w:rPr>
          <w:rFonts w:ascii="Tahoma" w:hAnsi="Tahoma" w:cs="Tahoma"/>
          <w:szCs w:val="24"/>
          <w:shd w:val="clear" w:color="auto" w:fill="FFFFFF"/>
        </w:rPr>
        <w:t xml:space="preserve"> established in </w:t>
      </w:r>
      <w:r>
        <w:rPr>
          <w:rFonts w:ascii="Tahoma" w:hAnsi="Tahoma" w:cs="Tahoma"/>
          <w:szCs w:val="24"/>
          <w:shd w:val="clear" w:color="auto" w:fill="FFFFFF"/>
        </w:rPr>
        <w:t xml:space="preserve">South Africa in </w:t>
      </w:r>
      <w:r w:rsidRPr="00083161">
        <w:rPr>
          <w:rFonts w:ascii="Tahoma" w:hAnsi="Tahoma" w:cs="Tahoma"/>
          <w:szCs w:val="24"/>
          <w:shd w:val="clear" w:color="auto" w:fill="FFFFFF"/>
        </w:rPr>
        <w:t>accordance with the</w:t>
      </w:r>
      <w:r>
        <w:rPr>
          <w:rFonts w:ascii="Tahoma" w:hAnsi="Tahoma" w:cs="Tahoma"/>
          <w:sz w:val="22"/>
          <w:shd w:val="clear" w:color="auto" w:fill="FFFFFF"/>
        </w:rPr>
        <w:t xml:space="preserve"> </w:t>
      </w:r>
      <w:r w:rsidRPr="00083161">
        <w:rPr>
          <w:rFonts w:ascii="Tahoma" w:hAnsi="Tahoma" w:cs="Tahoma"/>
          <w:szCs w:val="24"/>
          <w:shd w:val="clear" w:color="auto" w:fill="FFFFFF"/>
        </w:rPr>
        <w:t>National Drug Policy</w:t>
      </w:r>
      <w:r>
        <w:rPr>
          <w:rFonts w:ascii="Tahoma" w:hAnsi="Tahoma" w:cs="Tahoma"/>
          <w:sz w:val="22"/>
          <w:shd w:val="clear" w:color="auto" w:fill="FFFFFF"/>
        </w:rPr>
        <w:t>.</w:t>
      </w:r>
      <w:r w:rsidRPr="00083161">
        <w:t xml:space="preserve"> </w:t>
      </w:r>
      <w:r w:rsidRPr="00083161">
        <w:rPr>
          <w:rFonts w:ascii="Tahoma" w:hAnsi="Tahoma" w:cs="Tahoma"/>
        </w:rPr>
        <w:t>The aims of this policy are:</w:t>
      </w:r>
    </w:p>
    <w:p w:rsidR="00F13446" w:rsidRPr="00083161" w:rsidRDefault="00F13446" w:rsidP="00F13446">
      <w:pPr>
        <w:pStyle w:val="ListParagraph"/>
        <w:numPr>
          <w:ilvl w:val="0"/>
          <w:numId w:val="34"/>
        </w:numPr>
        <w:shd w:val="clear" w:color="auto" w:fill="FFFFFF"/>
        <w:spacing w:after="270" w:line="270" w:lineRule="atLeast"/>
        <w:textAlignment w:val="baseline"/>
        <w:rPr>
          <w:rFonts w:ascii="Tahoma" w:hAnsi="Tahoma" w:cs="Tahoma"/>
          <w:szCs w:val="24"/>
          <w:shd w:val="clear" w:color="auto" w:fill="FFFFFF"/>
        </w:rPr>
      </w:pPr>
      <w:r w:rsidRPr="00083161">
        <w:rPr>
          <w:rFonts w:ascii="Tahoma" w:hAnsi="Tahoma" w:cs="Tahoma"/>
          <w:szCs w:val="24"/>
          <w:shd w:val="clear" w:color="auto" w:fill="FFFFFF"/>
        </w:rPr>
        <w:t>To ensure the availability and accessibility of medicines to treat the most common conditions -essential medicines.</w:t>
      </w:r>
    </w:p>
    <w:p w:rsidR="00F13446" w:rsidRPr="00083161" w:rsidRDefault="00F13446" w:rsidP="00F13446">
      <w:pPr>
        <w:pStyle w:val="ListParagraph"/>
        <w:numPr>
          <w:ilvl w:val="0"/>
          <w:numId w:val="34"/>
        </w:numPr>
        <w:shd w:val="clear" w:color="auto" w:fill="FFFFFF"/>
        <w:spacing w:after="270" w:line="270" w:lineRule="atLeast"/>
        <w:textAlignment w:val="baseline"/>
        <w:rPr>
          <w:rFonts w:ascii="Tahoma" w:hAnsi="Tahoma" w:cs="Tahoma"/>
          <w:szCs w:val="24"/>
          <w:shd w:val="clear" w:color="auto" w:fill="FFFFFF"/>
        </w:rPr>
      </w:pPr>
      <w:r w:rsidRPr="00083161">
        <w:rPr>
          <w:rFonts w:ascii="Tahoma" w:hAnsi="Tahoma" w:cs="Tahoma"/>
          <w:szCs w:val="24"/>
          <w:shd w:val="clear" w:color="auto" w:fill="FFFFFF"/>
        </w:rPr>
        <w:t xml:space="preserve">To promote the rational use of medicines and still achieve optimum therapeutic outcome </w:t>
      </w:r>
    </w:p>
    <w:p w:rsidR="00F13446" w:rsidRDefault="00F13446" w:rsidP="00754979">
      <w:pPr>
        <w:shd w:val="clear" w:color="auto" w:fill="FFFFFF"/>
        <w:spacing w:after="270" w:line="270" w:lineRule="atLeast"/>
        <w:textAlignment w:val="baseline"/>
        <w:rPr>
          <w:rFonts w:ascii="Tahoma" w:hAnsi="Tahoma" w:cs="Tahoma"/>
          <w:szCs w:val="24"/>
          <w:shd w:val="clear" w:color="auto" w:fill="FFFFFF"/>
        </w:rPr>
      </w:pPr>
      <w:r w:rsidRPr="00083161">
        <w:rPr>
          <w:rFonts w:ascii="Tahoma" w:hAnsi="Tahoma" w:cs="Tahoma"/>
          <w:szCs w:val="24"/>
          <w:shd w:val="clear" w:color="auto" w:fill="FFFFFF"/>
        </w:rPr>
        <w:t xml:space="preserve">Below </w:t>
      </w:r>
      <w:r>
        <w:rPr>
          <w:rFonts w:ascii="Tahoma" w:hAnsi="Tahoma" w:cs="Tahoma"/>
          <w:szCs w:val="24"/>
          <w:shd w:val="clear" w:color="auto" w:fill="FFFFFF"/>
        </w:rPr>
        <w:t xml:space="preserve">is a </w:t>
      </w:r>
      <w:r w:rsidRPr="00083161">
        <w:rPr>
          <w:rFonts w:ascii="Tahoma" w:hAnsi="Tahoma" w:cs="Tahoma"/>
          <w:szCs w:val="24"/>
          <w:shd w:val="clear" w:color="auto" w:fill="FFFFFF"/>
        </w:rPr>
        <w:t>diagram of the South African E</w:t>
      </w:r>
      <w:r>
        <w:rPr>
          <w:rFonts w:ascii="Tahoma" w:hAnsi="Tahoma" w:cs="Tahoma"/>
          <w:szCs w:val="24"/>
          <w:shd w:val="clear" w:color="auto" w:fill="FFFFFF"/>
        </w:rPr>
        <w:t xml:space="preserve">ssential </w:t>
      </w:r>
      <w:r w:rsidRPr="00083161">
        <w:rPr>
          <w:rFonts w:ascii="Tahoma" w:hAnsi="Tahoma" w:cs="Tahoma"/>
          <w:szCs w:val="24"/>
          <w:shd w:val="clear" w:color="auto" w:fill="FFFFFF"/>
        </w:rPr>
        <w:t>M</w:t>
      </w:r>
      <w:r>
        <w:rPr>
          <w:rFonts w:ascii="Tahoma" w:hAnsi="Tahoma" w:cs="Tahoma"/>
          <w:szCs w:val="24"/>
          <w:shd w:val="clear" w:color="auto" w:fill="FFFFFF"/>
        </w:rPr>
        <w:t xml:space="preserve">edicines </w:t>
      </w:r>
      <w:r w:rsidRPr="00083161">
        <w:rPr>
          <w:rFonts w:ascii="Tahoma" w:hAnsi="Tahoma" w:cs="Tahoma"/>
          <w:szCs w:val="24"/>
          <w:shd w:val="clear" w:color="auto" w:fill="FFFFFF"/>
        </w:rPr>
        <w:t>P</w:t>
      </w:r>
      <w:r>
        <w:rPr>
          <w:rFonts w:ascii="Tahoma" w:hAnsi="Tahoma" w:cs="Tahoma"/>
          <w:szCs w:val="24"/>
          <w:shd w:val="clear" w:color="auto" w:fill="FFFFFF"/>
        </w:rPr>
        <w:t>rogramme</w:t>
      </w:r>
      <w:r w:rsidRPr="00083161">
        <w:rPr>
          <w:rFonts w:ascii="Tahoma" w:hAnsi="Tahoma" w:cs="Tahoma"/>
          <w:szCs w:val="24"/>
          <w:shd w:val="clear" w:color="auto" w:fill="FFFFFF"/>
        </w:rPr>
        <w:t xml:space="preserve"> </w:t>
      </w:r>
      <w:r>
        <w:rPr>
          <w:rFonts w:ascii="Tahoma" w:hAnsi="Tahoma" w:cs="Tahoma"/>
          <w:szCs w:val="24"/>
          <w:shd w:val="clear" w:color="auto" w:fill="FFFFFF"/>
        </w:rPr>
        <w:t>m</w:t>
      </w:r>
      <w:r w:rsidRPr="00083161">
        <w:rPr>
          <w:rFonts w:ascii="Tahoma" w:hAnsi="Tahoma" w:cs="Tahoma"/>
          <w:szCs w:val="24"/>
          <w:shd w:val="clear" w:color="auto" w:fill="FFFFFF"/>
        </w:rPr>
        <w:t>odel</w:t>
      </w:r>
      <w:r>
        <w:rPr>
          <w:rFonts w:ascii="Tahoma" w:hAnsi="Tahoma" w:cs="Tahoma"/>
          <w:szCs w:val="24"/>
          <w:shd w:val="clear" w:color="auto" w:fill="FFFFFF"/>
        </w:rPr>
        <w:t xml:space="preserve"> which illustrates how the process of medicines selection takes place and who is involved. </w:t>
      </w:r>
    </w:p>
    <w:p w:rsidR="004322F3" w:rsidRDefault="004322F3" w:rsidP="00754979">
      <w:pPr>
        <w:shd w:val="clear" w:color="auto" w:fill="FFFFFF"/>
        <w:spacing w:after="270" w:line="270" w:lineRule="atLeast"/>
        <w:textAlignment w:val="baseline"/>
        <w:rPr>
          <w:rFonts w:ascii="Tahoma" w:hAnsi="Tahoma" w:cs="Tahoma"/>
          <w:szCs w:val="24"/>
          <w:shd w:val="clear" w:color="auto" w:fill="FFFFFF"/>
        </w:rPr>
      </w:pPr>
    </w:p>
    <w:p w:rsidR="00F13446" w:rsidRDefault="00F13446" w:rsidP="00F13446">
      <w:pPr>
        <w:shd w:val="clear" w:color="auto" w:fill="FFFFFF"/>
        <w:spacing w:after="0" w:line="270" w:lineRule="atLeast"/>
        <w:textAlignment w:val="baseline"/>
        <w:rPr>
          <w:rFonts w:ascii="Tahoma" w:hAnsi="Tahoma" w:cs="Tahoma"/>
          <w:szCs w:val="24"/>
          <w:shd w:val="clear" w:color="auto" w:fill="FFFFFF"/>
        </w:rPr>
      </w:pPr>
      <w:r>
        <w:rPr>
          <w:noProof/>
          <w:lang w:eastAsia="en-ZA"/>
        </w:rPr>
        <w:drawing>
          <wp:inline distT="0" distB="0" distL="0" distR="0" wp14:anchorId="7B11C1C3" wp14:editId="73433CF0">
            <wp:extent cx="5731510" cy="3683635"/>
            <wp:effectExtent l="0" t="0" r="254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F13446" w:rsidRDefault="00F13446" w:rsidP="00F13446">
      <w:pPr>
        <w:shd w:val="clear" w:color="auto" w:fill="FFFFFF"/>
        <w:spacing w:after="0" w:line="270" w:lineRule="atLeast"/>
        <w:textAlignment w:val="baseline"/>
        <w:rPr>
          <w:rFonts w:ascii="Tahoma" w:hAnsi="Tahoma" w:cs="Tahoma"/>
          <w:szCs w:val="24"/>
          <w:shd w:val="clear" w:color="auto" w:fill="FFFFFF"/>
        </w:rPr>
      </w:pPr>
    </w:p>
    <w:p w:rsidR="00F13446" w:rsidRDefault="00F13446" w:rsidP="00F13446">
      <w:pPr>
        <w:shd w:val="clear" w:color="auto" w:fill="FFFFFF"/>
        <w:spacing w:after="0" w:line="270" w:lineRule="atLeast"/>
        <w:textAlignment w:val="baseline"/>
        <w:rPr>
          <w:rFonts w:ascii="Tahoma" w:hAnsi="Tahoma" w:cs="Tahoma"/>
          <w:b/>
          <w:sz w:val="20"/>
          <w:szCs w:val="20"/>
          <w:shd w:val="clear" w:color="auto" w:fill="FFFFFF"/>
        </w:rPr>
      </w:pPr>
      <w:r w:rsidRPr="00D3568C">
        <w:rPr>
          <w:rFonts w:ascii="Tahoma" w:hAnsi="Tahoma" w:cs="Tahoma"/>
          <w:b/>
          <w:sz w:val="20"/>
          <w:szCs w:val="20"/>
          <w:shd w:val="clear" w:color="auto" w:fill="FFFFFF"/>
        </w:rPr>
        <w:t>Fig.</w:t>
      </w:r>
      <w:r>
        <w:rPr>
          <w:rFonts w:ascii="Tahoma" w:hAnsi="Tahoma" w:cs="Tahoma"/>
          <w:b/>
          <w:sz w:val="20"/>
          <w:szCs w:val="20"/>
          <w:shd w:val="clear" w:color="auto" w:fill="FFFFFF"/>
        </w:rPr>
        <w:t xml:space="preserve"> 6</w:t>
      </w:r>
      <w:r w:rsidRPr="00D3568C">
        <w:rPr>
          <w:rFonts w:ascii="Tahoma" w:hAnsi="Tahoma" w:cs="Tahoma"/>
          <w:b/>
          <w:sz w:val="20"/>
          <w:szCs w:val="20"/>
          <w:shd w:val="clear" w:color="auto" w:fill="FFFFFF"/>
        </w:rPr>
        <w:t>: The South African EML model</w:t>
      </w:r>
    </w:p>
    <w:p w:rsidR="00F13446" w:rsidRDefault="00F13446" w:rsidP="00F13446">
      <w:pPr>
        <w:spacing w:after="0"/>
        <w:rPr>
          <w:rFonts w:ascii="Tahoma" w:hAnsi="Tahoma" w:cs="Tahoma"/>
          <w:noProof/>
          <w:szCs w:val="24"/>
          <w:shd w:val="clear" w:color="auto" w:fill="FFFFFF"/>
          <w:lang w:eastAsia="en-ZA"/>
        </w:rPr>
      </w:pPr>
      <w:r w:rsidRPr="00F10A40">
        <w:rPr>
          <w:rFonts w:ascii="Tahoma" w:hAnsi="Tahoma" w:cs="Tahoma"/>
          <w:sz w:val="22"/>
          <w:shd w:val="clear" w:color="auto" w:fill="FFFFFF"/>
        </w:rPr>
        <w:t xml:space="preserve">Source: </w:t>
      </w:r>
      <w:proofErr w:type="spellStart"/>
      <w:r w:rsidRPr="00F10A40">
        <w:rPr>
          <w:rFonts w:ascii="Tahoma" w:hAnsi="Tahoma" w:cs="Tahoma"/>
          <w:sz w:val="22"/>
          <w:shd w:val="clear" w:color="auto" w:fill="FFFFFF"/>
        </w:rPr>
        <w:t>Jugathpal</w:t>
      </w:r>
      <w:proofErr w:type="spellEnd"/>
      <w:r w:rsidRPr="00F10A40">
        <w:rPr>
          <w:rFonts w:ascii="Tahoma" w:hAnsi="Tahoma" w:cs="Tahoma"/>
          <w:sz w:val="22"/>
          <w:shd w:val="clear" w:color="auto" w:fill="FFFFFF"/>
        </w:rPr>
        <w:t>, J. (2015) Introduction to the Essential Drugs Programme. National Dept. of Health, South Africa</w:t>
      </w:r>
      <w:r>
        <w:rPr>
          <w:rFonts w:ascii="Tahoma" w:hAnsi="Tahoma" w:cs="Tahoma"/>
          <w:sz w:val="22"/>
          <w:shd w:val="clear" w:color="auto" w:fill="FFFFFF"/>
        </w:rPr>
        <w:t xml:space="preserve"> </w:t>
      </w:r>
    </w:p>
    <w:p w:rsidR="00F13446" w:rsidRDefault="00F13446" w:rsidP="00CA43F8">
      <w:pPr>
        <w:spacing w:after="0"/>
        <w:rPr>
          <w:rFonts w:ascii="Tahoma" w:hAnsi="Tahoma" w:cs="Tahoma"/>
          <w:noProof/>
          <w:szCs w:val="24"/>
          <w:shd w:val="clear" w:color="auto" w:fill="FFFFFF"/>
          <w:lang w:eastAsia="en-ZA"/>
        </w:rPr>
      </w:pPr>
      <w:r w:rsidRPr="00083161">
        <w:rPr>
          <w:rFonts w:ascii="Tahoma" w:hAnsi="Tahoma" w:cs="Tahoma"/>
          <w:noProof/>
          <w:szCs w:val="24"/>
          <w:shd w:val="clear" w:color="auto" w:fill="FFFFFF"/>
          <w:lang w:eastAsia="en-ZA"/>
        </w:rPr>
        <w:lastRenderedPageBreak/>
        <w:t>The National Essential Medicines List Committee (NEMLC)</w:t>
      </w:r>
      <w:r>
        <w:rPr>
          <w:rFonts w:ascii="Tahoma" w:hAnsi="Tahoma" w:cs="Tahoma"/>
          <w:noProof/>
          <w:szCs w:val="24"/>
          <w:shd w:val="clear" w:color="auto" w:fill="FFFFFF"/>
          <w:lang w:eastAsia="en-ZA"/>
        </w:rPr>
        <w:t xml:space="preserve">, illustrated in </w:t>
      </w:r>
      <w:r w:rsidR="008B3FEC">
        <w:rPr>
          <w:rFonts w:ascii="Tahoma" w:hAnsi="Tahoma" w:cs="Tahoma"/>
          <w:noProof/>
          <w:szCs w:val="24"/>
          <w:shd w:val="clear" w:color="auto" w:fill="FFFFFF"/>
          <w:lang w:eastAsia="en-ZA"/>
        </w:rPr>
        <w:t>Fig</w:t>
      </w:r>
      <w:r w:rsidR="00CA43F8">
        <w:rPr>
          <w:rFonts w:ascii="Tahoma" w:hAnsi="Tahoma" w:cs="Tahoma"/>
          <w:noProof/>
          <w:szCs w:val="24"/>
          <w:shd w:val="clear" w:color="auto" w:fill="FFFFFF"/>
          <w:lang w:eastAsia="en-ZA"/>
        </w:rPr>
        <w:t>.</w:t>
      </w:r>
      <w:r w:rsidR="008B3FEC">
        <w:rPr>
          <w:rFonts w:ascii="Tahoma" w:hAnsi="Tahoma" w:cs="Tahoma"/>
          <w:noProof/>
          <w:szCs w:val="24"/>
          <w:shd w:val="clear" w:color="auto" w:fill="FFFFFF"/>
          <w:lang w:eastAsia="en-ZA"/>
        </w:rPr>
        <w:t xml:space="preserve">7 </w:t>
      </w:r>
      <w:r>
        <w:rPr>
          <w:rFonts w:ascii="Tahoma" w:hAnsi="Tahoma" w:cs="Tahoma"/>
          <w:noProof/>
          <w:szCs w:val="24"/>
          <w:shd w:val="clear" w:color="auto" w:fill="FFFFFF"/>
          <w:lang w:eastAsia="en-ZA"/>
        </w:rPr>
        <w:t>below, is a key part of the Essential Drug Programme Unit</w:t>
      </w:r>
      <w:r w:rsidR="008B3FEC">
        <w:rPr>
          <w:rFonts w:ascii="Tahoma" w:hAnsi="Tahoma" w:cs="Tahoma"/>
          <w:noProof/>
          <w:szCs w:val="24"/>
          <w:shd w:val="clear" w:color="auto" w:fill="FFFFFF"/>
          <w:lang w:eastAsia="en-ZA"/>
        </w:rPr>
        <w:t xml:space="preserve"> shown in Fig</w:t>
      </w:r>
      <w:r w:rsidR="00CA43F8">
        <w:rPr>
          <w:rFonts w:ascii="Tahoma" w:hAnsi="Tahoma" w:cs="Tahoma"/>
          <w:noProof/>
          <w:szCs w:val="24"/>
          <w:shd w:val="clear" w:color="auto" w:fill="FFFFFF"/>
          <w:lang w:eastAsia="en-ZA"/>
        </w:rPr>
        <w:t>.</w:t>
      </w:r>
      <w:r w:rsidR="008B3FEC">
        <w:rPr>
          <w:rFonts w:ascii="Tahoma" w:hAnsi="Tahoma" w:cs="Tahoma"/>
          <w:noProof/>
          <w:szCs w:val="24"/>
          <w:shd w:val="clear" w:color="auto" w:fill="FFFFFF"/>
          <w:lang w:eastAsia="en-ZA"/>
        </w:rPr>
        <w:t>6</w:t>
      </w:r>
      <w:r>
        <w:rPr>
          <w:rFonts w:ascii="Tahoma" w:hAnsi="Tahoma" w:cs="Tahoma"/>
          <w:noProof/>
          <w:szCs w:val="24"/>
          <w:shd w:val="clear" w:color="auto" w:fill="FFFFFF"/>
          <w:lang w:eastAsia="en-ZA"/>
        </w:rPr>
        <w:t>. It consists of a chair (Chief Director, Sector-wide Procurement); a secretariat (Essential Medicines Programme at the NDoH) and members (</w:t>
      </w:r>
      <w:r w:rsidR="006A1A3F">
        <w:rPr>
          <w:rFonts w:ascii="Tahoma" w:hAnsi="Tahoma" w:cs="Tahoma"/>
          <w:noProof/>
          <w:szCs w:val="24"/>
          <w:shd w:val="clear" w:color="auto" w:fill="FFFFFF"/>
          <w:lang w:eastAsia="en-ZA"/>
        </w:rPr>
        <w:t>r</w:t>
      </w:r>
      <w:r>
        <w:rPr>
          <w:rFonts w:ascii="Tahoma" w:hAnsi="Tahoma" w:cs="Tahoma"/>
          <w:noProof/>
          <w:szCs w:val="24"/>
          <w:shd w:val="clear" w:color="auto" w:fill="FFFFFF"/>
          <w:lang w:eastAsia="en-ZA"/>
        </w:rPr>
        <w:t xml:space="preserve">epresentatives from provinces, expert groups, departmental programmes and technical content experts – e.g. health economists). </w:t>
      </w:r>
      <w:r w:rsidR="006A1A3F">
        <w:rPr>
          <w:rFonts w:ascii="Tahoma" w:hAnsi="Tahoma" w:cs="Tahoma"/>
          <w:noProof/>
          <w:szCs w:val="24"/>
          <w:shd w:val="clear" w:color="auto" w:fill="FFFFFF"/>
          <w:lang w:eastAsia="en-ZA"/>
        </w:rPr>
        <w:t xml:space="preserve">The committee reviews and approves (or not) proposed amendments to the EML, and implements </w:t>
      </w:r>
      <w:r w:rsidR="00CF1C8C">
        <w:rPr>
          <w:rFonts w:ascii="Tahoma" w:hAnsi="Tahoma" w:cs="Tahoma"/>
          <w:noProof/>
          <w:szCs w:val="24"/>
          <w:shd w:val="clear" w:color="auto" w:fill="FFFFFF"/>
          <w:lang w:eastAsia="en-ZA"/>
        </w:rPr>
        <w:t>changes and policy. They are also responsible for evaluation of the programme.</w:t>
      </w:r>
    </w:p>
    <w:p w:rsidR="004322F3" w:rsidRPr="00083161" w:rsidRDefault="004322F3" w:rsidP="00CA43F8">
      <w:pPr>
        <w:spacing w:after="0"/>
        <w:rPr>
          <w:rFonts w:ascii="Tahoma" w:hAnsi="Tahoma" w:cs="Tahoma"/>
          <w:noProof/>
          <w:szCs w:val="24"/>
          <w:shd w:val="clear" w:color="auto" w:fill="FFFFFF"/>
          <w:lang w:eastAsia="en-ZA"/>
        </w:rPr>
      </w:pPr>
    </w:p>
    <w:p w:rsidR="00F13446" w:rsidRDefault="00F13446" w:rsidP="00F13446">
      <w:pPr>
        <w:shd w:val="clear" w:color="auto" w:fill="FFFFFF"/>
        <w:spacing w:after="270" w:line="270" w:lineRule="atLeast"/>
        <w:textAlignment w:val="baseline"/>
        <w:rPr>
          <w:rFonts w:ascii="Tahoma" w:hAnsi="Tahoma" w:cs="Tahoma"/>
          <w:sz w:val="22"/>
          <w:shd w:val="clear" w:color="auto" w:fill="FFFFFF"/>
        </w:rPr>
      </w:pPr>
      <w:r w:rsidRPr="00B15C0F">
        <w:rPr>
          <w:rFonts w:ascii="Tahoma" w:hAnsi="Tahoma" w:cs="Tahoma"/>
          <w:noProof/>
          <w:sz w:val="22"/>
          <w:shd w:val="clear" w:color="auto" w:fill="FFFFFF"/>
          <w:lang w:eastAsia="en-ZA"/>
        </w:rPr>
        <w:drawing>
          <wp:inline distT="0" distB="0" distL="0" distR="0" wp14:anchorId="210CB4E5" wp14:editId="7F847374">
            <wp:extent cx="4085771" cy="2119086"/>
            <wp:effectExtent l="0" t="0" r="1016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F13446" w:rsidRDefault="00F13446" w:rsidP="00F13446">
      <w:pPr>
        <w:shd w:val="clear" w:color="auto" w:fill="FFFFFF"/>
        <w:spacing w:after="0" w:line="270" w:lineRule="atLeast"/>
        <w:textAlignment w:val="baseline"/>
        <w:rPr>
          <w:rFonts w:ascii="Tahoma" w:hAnsi="Tahoma" w:cs="Tahoma"/>
          <w:b/>
          <w:sz w:val="20"/>
          <w:szCs w:val="20"/>
          <w:shd w:val="clear" w:color="auto" w:fill="FFFFFF"/>
        </w:rPr>
      </w:pPr>
      <w:r w:rsidRPr="00D3568C">
        <w:rPr>
          <w:rFonts w:ascii="Tahoma" w:hAnsi="Tahoma" w:cs="Tahoma"/>
          <w:b/>
          <w:sz w:val="20"/>
          <w:szCs w:val="20"/>
          <w:shd w:val="clear" w:color="auto" w:fill="FFFFFF"/>
        </w:rPr>
        <w:t>Fig.</w:t>
      </w:r>
      <w:r>
        <w:rPr>
          <w:rFonts w:ascii="Tahoma" w:hAnsi="Tahoma" w:cs="Tahoma"/>
          <w:b/>
          <w:sz w:val="20"/>
          <w:szCs w:val="20"/>
          <w:shd w:val="clear" w:color="auto" w:fill="FFFFFF"/>
        </w:rPr>
        <w:t xml:space="preserve"> 7</w:t>
      </w:r>
      <w:r w:rsidRPr="00D3568C">
        <w:rPr>
          <w:rFonts w:ascii="Tahoma" w:hAnsi="Tahoma" w:cs="Tahoma"/>
          <w:b/>
          <w:sz w:val="20"/>
          <w:szCs w:val="20"/>
          <w:shd w:val="clear" w:color="auto" w:fill="FFFFFF"/>
        </w:rPr>
        <w:t xml:space="preserve">: </w:t>
      </w:r>
      <w:r>
        <w:rPr>
          <w:rFonts w:ascii="Tahoma" w:hAnsi="Tahoma" w:cs="Tahoma"/>
          <w:b/>
          <w:sz w:val="20"/>
          <w:szCs w:val="20"/>
          <w:shd w:val="clear" w:color="auto" w:fill="FFFFFF"/>
        </w:rPr>
        <w:t>Expert review committees in NEMLC</w:t>
      </w:r>
    </w:p>
    <w:p w:rsidR="00F13446" w:rsidRDefault="00F13446" w:rsidP="00F13446">
      <w:pPr>
        <w:shd w:val="clear" w:color="auto" w:fill="FFFFFF"/>
        <w:spacing w:after="270" w:line="270" w:lineRule="atLeast"/>
        <w:textAlignment w:val="baseline"/>
        <w:rPr>
          <w:rFonts w:ascii="Tahoma" w:hAnsi="Tahoma" w:cs="Tahoma"/>
          <w:sz w:val="22"/>
          <w:shd w:val="clear" w:color="auto" w:fill="FFFFFF"/>
        </w:rPr>
      </w:pPr>
      <w:r w:rsidRPr="00F10A40">
        <w:rPr>
          <w:rFonts w:ascii="Tahoma" w:hAnsi="Tahoma" w:cs="Tahoma"/>
          <w:sz w:val="22"/>
          <w:shd w:val="clear" w:color="auto" w:fill="FFFFFF"/>
        </w:rPr>
        <w:t xml:space="preserve">Source: </w:t>
      </w:r>
      <w:proofErr w:type="spellStart"/>
      <w:r w:rsidRPr="00F10A40">
        <w:rPr>
          <w:rFonts w:ascii="Tahoma" w:hAnsi="Tahoma" w:cs="Tahoma"/>
          <w:sz w:val="22"/>
          <w:shd w:val="clear" w:color="auto" w:fill="FFFFFF"/>
        </w:rPr>
        <w:t>Jugathpal</w:t>
      </w:r>
      <w:proofErr w:type="spellEnd"/>
      <w:r w:rsidRPr="00F10A40">
        <w:rPr>
          <w:rFonts w:ascii="Tahoma" w:hAnsi="Tahoma" w:cs="Tahoma"/>
          <w:sz w:val="22"/>
          <w:shd w:val="clear" w:color="auto" w:fill="FFFFFF"/>
        </w:rPr>
        <w:t>, J. (2015) Introduction to the Essential Drugs Programme. National Dept. of Health, South Africa</w:t>
      </w:r>
    </w:p>
    <w:p w:rsidR="00CF1C8C" w:rsidRDefault="00F13446" w:rsidP="00CF1C8C">
      <w:pPr>
        <w:shd w:val="clear" w:color="auto" w:fill="FFFFFF"/>
        <w:spacing w:after="0" w:line="270" w:lineRule="atLeast"/>
        <w:textAlignment w:val="baseline"/>
        <w:rPr>
          <w:rFonts w:ascii="Tahoma" w:hAnsi="Tahoma" w:cs="Tahoma"/>
        </w:rPr>
      </w:pPr>
      <w:r>
        <w:rPr>
          <w:rFonts w:ascii="Tahoma" w:hAnsi="Tahoma" w:cs="Tahoma"/>
          <w:szCs w:val="24"/>
          <w:shd w:val="clear" w:color="auto" w:fill="FFFFFF"/>
        </w:rPr>
        <w:t xml:space="preserve"> </w:t>
      </w:r>
      <w:r w:rsidR="0077573C" w:rsidRPr="00500B11">
        <w:rPr>
          <w:rFonts w:ascii="Tahoma" w:hAnsi="Tahoma" w:cs="Tahoma"/>
        </w:rPr>
        <w:t>South Africa’s Department of Health published its first EML for Primary Health Care (PHC) in 1998</w:t>
      </w:r>
      <w:r w:rsidR="00500B11" w:rsidRPr="00500B11">
        <w:rPr>
          <w:rFonts w:ascii="Tahoma" w:hAnsi="Tahoma" w:cs="Tahoma"/>
        </w:rPr>
        <w:t>, after the appointment by government of</w:t>
      </w:r>
      <w:r w:rsidR="0077573C" w:rsidRPr="00500B11">
        <w:rPr>
          <w:rFonts w:ascii="Tahoma" w:hAnsi="Tahoma" w:cs="Tahoma"/>
        </w:rPr>
        <w:t xml:space="preserve"> a National Essential Drugs List Committee in 1995. The committee includes pharmacists, general practitioners, medical specialists, pharmacologists and public health experts. </w:t>
      </w:r>
    </w:p>
    <w:p w:rsidR="00CF1C8C" w:rsidRDefault="00CF1C8C" w:rsidP="00CF1C8C">
      <w:pPr>
        <w:shd w:val="clear" w:color="auto" w:fill="FFFFFF"/>
        <w:spacing w:after="0" w:line="270" w:lineRule="atLeast"/>
        <w:textAlignment w:val="baseline"/>
        <w:rPr>
          <w:rFonts w:ascii="Tahoma" w:hAnsi="Tahoma" w:cs="Tahoma"/>
        </w:rPr>
      </w:pPr>
    </w:p>
    <w:p w:rsidR="00CF1C8C" w:rsidRDefault="00CF1C8C" w:rsidP="00CF1C8C">
      <w:pPr>
        <w:shd w:val="clear" w:color="auto" w:fill="FFFFFF"/>
        <w:spacing w:after="270" w:line="270" w:lineRule="atLeast"/>
        <w:textAlignment w:val="baseline"/>
        <w:rPr>
          <w:rFonts w:ascii="Tahoma" w:hAnsi="Tahoma" w:cs="Tahoma"/>
        </w:rPr>
      </w:pPr>
      <w:r>
        <w:rPr>
          <w:rFonts w:ascii="Tahoma" w:hAnsi="Tahoma" w:cs="Tahoma"/>
        </w:rPr>
        <w:t xml:space="preserve">As in other countries, the South African National EML is used as the basis for formularies developed and monitored in provinces, districts and facilities by the relevant PTC’s.  </w:t>
      </w:r>
      <w:r w:rsidR="0077573C" w:rsidRPr="00500B11">
        <w:rPr>
          <w:rFonts w:ascii="Tahoma" w:hAnsi="Tahoma" w:cs="Tahoma"/>
        </w:rPr>
        <w:t xml:space="preserve">The initial medicine list is drawn </w:t>
      </w:r>
      <w:r w:rsidR="00500B11" w:rsidRPr="00500B11">
        <w:rPr>
          <w:rFonts w:ascii="Tahoma" w:hAnsi="Tahoma" w:cs="Tahoma"/>
        </w:rPr>
        <w:t xml:space="preserve">up based on </w:t>
      </w:r>
      <w:r w:rsidR="0077573C" w:rsidRPr="00500B11">
        <w:rPr>
          <w:rFonts w:ascii="Tahoma" w:hAnsi="Tahoma" w:cs="Tahoma"/>
        </w:rPr>
        <w:t xml:space="preserve">the </w:t>
      </w:r>
      <w:r w:rsidR="00500B11">
        <w:rPr>
          <w:rFonts w:ascii="Tahoma" w:hAnsi="Tahoma" w:cs="Tahoma"/>
        </w:rPr>
        <w:t xml:space="preserve">WHO guidelines and on the </w:t>
      </w:r>
      <w:r w:rsidR="0077573C" w:rsidRPr="00500B11">
        <w:rPr>
          <w:rFonts w:ascii="Tahoma" w:hAnsi="Tahoma" w:cs="Tahoma"/>
        </w:rPr>
        <w:t>most prevalent conditions at the primary care level</w:t>
      </w:r>
      <w:r w:rsidR="00500B11">
        <w:rPr>
          <w:rFonts w:ascii="Tahoma" w:hAnsi="Tahoma" w:cs="Tahoma"/>
        </w:rPr>
        <w:t xml:space="preserve"> in the country. T</w:t>
      </w:r>
      <w:r w:rsidR="0077573C" w:rsidRPr="00500B11">
        <w:rPr>
          <w:rFonts w:ascii="Tahoma" w:hAnsi="Tahoma" w:cs="Tahoma"/>
        </w:rPr>
        <w:t xml:space="preserve">he draft list is </w:t>
      </w:r>
      <w:r w:rsidR="00500B11">
        <w:rPr>
          <w:rFonts w:ascii="Tahoma" w:hAnsi="Tahoma" w:cs="Tahoma"/>
        </w:rPr>
        <w:t xml:space="preserve">then </w:t>
      </w:r>
      <w:r w:rsidR="0077573C" w:rsidRPr="00500B11">
        <w:rPr>
          <w:rFonts w:ascii="Tahoma" w:hAnsi="Tahoma" w:cs="Tahoma"/>
        </w:rPr>
        <w:t>widely circulated for comments</w:t>
      </w:r>
      <w:r w:rsidR="00500B11">
        <w:rPr>
          <w:rFonts w:ascii="Tahoma" w:hAnsi="Tahoma" w:cs="Tahoma"/>
        </w:rPr>
        <w:t>, s</w:t>
      </w:r>
      <w:r w:rsidR="0077573C" w:rsidRPr="00500B11">
        <w:rPr>
          <w:rFonts w:ascii="Tahoma" w:hAnsi="Tahoma" w:cs="Tahoma"/>
        </w:rPr>
        <w:t>tandard treatment guidelines are prepared and an EML is derived.</w:t>
      </w:r>
      <w:r w:rsidR="004A66B5">
        <w:rPr>
          <w:rFonts w:ascii="Tahoma" w:hAnsi="Tahoma" w:cs="Tahoma"/>
        </w:rPr>
        <w:t xml:space="preserve"> </w:t>
      </w:r>
    </w:p>
    <w:p w:rsidR="00D90AB0" w:rsidRDefault="00D90AB0" w:rsidP="006A4648">
      <w:pPr>
        <w:shd w:val="clear" w:color="auto" w:fill="FFFFFF"/>
        <w:spacing w:after="0" w:line="270" w:lineRule="atLeast"/>
        <w:textAlignment w:val="baseline"/>
        <w:rPr>
          <w:rFonts w:ascii="Tahoma" w:hAnsi="Tahoma" w:cs="Tahoma"/>
        </w:rPr>
      </w:pPr>
      <w:r w:rsidRPr="00D90AB0">
        <w:rPr>
          <w:rFonts w:ascii="Tahoma" w:hAnsi="Tahoma" w:cs="Tahoma"/>
        </w:rPr>
        <w:t>Whereas the WHO Model List of Essential Medicines is only updated every 2 years, the South African system involves a continuous series of updates. As soon as an STG/EML set is completed, the planning process for its revision commences</w:t>
      </w:r>
      <w:r>
        <w:rPr>
          <w:rFonts w:ascii="Tahoma" w:hAnsi="Tahoma" w:cs="Tahoma"/>
        </w:rPr>
        <w:t>.</w:t>
      </w:r>
      <w:r w:rsidRPr="00D90AB0">
        <w:rPr>
          <w:rFonts w:ascii="Tahoma" w:hAnsi="Tahoma" w:cs="Tahoma"/>
        </w:rPr>
        <w:t xml:space="preserve"> </w:t>
      </w:r>
    </w:p>
    <w:p w:rsidR="006A4648" w:rsidRPr="00D90AB0" w:rsidRDefault="006A4648" w:rsidP="006A4648">
      <w:pPr>
        <w:shd w:val="clear" w:color="auto" w:fill="FFFFFF"/>
        <w:spacing w:after="0" w:line="270" w:lineRule="atLeast"/>
        <w:textAlignment w:val="baseline"/>
        <w:rPr>
          <w:rFonts w:ascii="Tahoma" w:hAnsi="Tahoma" w:cs="Tahoma"/>
        </w:rPr>
      </w:pPr>
    </w:p>
    <w:p w:rsidR="003A131E" w:rsidRDefault="003A131E" w:rsidP="00754979">
      <w:pPr>
        <w:shd w:val="clear" w:color="auto" w:fill="FFFFFF"/>
        <w:spacing w:after="270" w:line="270" w:lineRule="atLeast"/>
        <w:textAlignment w:val="baseline"/>
        <w:rPr>
          <w:rFonts w:ascii="Tahoma" w:hAnsi="Tahoma" w:cs="Tahoma"/>
          <w:szCs w:val="24"/>
          <w:shd w:val="clear" w:color="auto" w:fill="FFFFFF"/>
        </w:rPr>
      </w:pPr>
      <w:r>
        <w:rPr>
          <w:rFonts w:ascii="Tahoma" w:hAnsi="Tahoma" w:cs="Tahoma"/>
          <w:szCs w:val="24"/>
          <w:shd w:val="clear" w:color="auto" w:fill="FFFFFF"/>
        </w:rPr>
        <w:t xml:space="preserve">The following pictures and boxes show what has been produced in South Africa </w:t>
      </w:r>
      <w:r w:rsidR="00500B11">
        <w:rPr>
          <w:rFonts w:ascii="Tahoma" w:hAnsi="Tahoma" w:cs="Tahoma"/>
          <w:szCs w:val="24"/>
          <w:shd w:val="clear" w:color="auto" w:fill="FFFFFF"/>
        </w:rPr>
        <w:t xml:space="preserve">with regard to </w:t>
      </w:r>
      <w:r w:rsidR="004A66B5">
        <w:rPr>
          <w:rFonts w:ascii="Tahoma" w:hAnsi="Tahoma" w:cs="Tahoma"/>
          <w:szCs w:val="24"/>
          <w:shd w:val="clear" w:color="auto" w:fill="FFFFFF"/>
        </w:rPr>
        <w:t xml:space="preserve">selection of essential medicines, </w:t>
      </w:r>
      <w:r>
        <w:rPr>
          <w:rFonts w:ascii="Tahoma" w:hAnsi="Tahoma" w:cs="Tahoma"/>
          <w:szCs w:val="24"/>
          <w:shd w:val="clear" w:color="auto" w:fill="FFFFFF"/>
        </w:rPr>
        <w:t xml:space="preserve">and how </w:t>
      </w:r>
      <w:r w:rsidR="004A66B5">
        <w:rPr>
          <w:rFonts w:ascii="Tahoma" w:hAnsi="Tahoma" w:cs="Tahoma"/>
          <w:szCs w:val="24"/>
          <w:shd w:val="clear" w:color="auto" w:fill="FFFFFF"/>
        </w:rPr>
        <w:t xml:space="preserve">the </w:t>
      </w:r>
      <w:r>
        <w:rPr>
          <w:rFonts w:ascii="Tahoma" w:hAnsi="Tahoma" w:cs="Tahoma"/>
          <w:szCs w:val="24"/>
          <w:shd w:val="clear" w:color="auto" w:fill="FFFFFF"/>
        </w:rPr>
        <w:t>essential medicines list</w:t>
      </w:r>
      <w:r w:rsidR="00500B11">
        <w:rPr>
          <w:rFonts w:ascii="Tahoma" w:hAnsi="Tahoma" w:cs="Tahoma"/>
          <w:szCs w:val="24"/>
          <w:shd w:val="clear" w:color="auto" w:fill="FFFFFF"/>
        </w:rPr>
        <w:t>s</w:t>
      </w:r>
      <w:r>
        <w:rPr>
          <w:rFonts w:ascii="Tahoma" w:hAnsi="Tahoma" w:cs="Tahoma"/>
          <w:szCs w:val="24"/>
          <w:shd w:val="clear" w:color="auto" w:fill="FFFFFF"/>
        </w:rPr>
        <w:t xml:space="preserve"> and the various selection committees </w:t>
      </w:r>
      <w:r w:rsidR="00926261">
        <w:rPr>
          <w:rFonts w:ascii="Tahoma" w:hAnsi="Tahoma" w:cs="Tahoma"/>
          <w:szCs w:val="24"/>
          <w:shd w:val="clear" w:color="auto" w:fill="FFFFFF"/>
        </w:rPr>
        <w:t>which have a voice</w:t>
      </w:r>
      <w:r w:rsidR="004A66B5">
        <w:rPr>
          <w:rFonts w:ascii="Tahoma" w:hAnsi="Tahoma" w:cs="Tahoma"/>
          <w:szCs w:val="24"/>
          <w:shd w:val="clear" w:color="auto" w:fill="FFFFFF"/>
        </w:rPr>
        <w:t xml:space="preserve"> in their creation </w:t>
      </w:r>
      <w:r>
        <w:rPr>
          <w:rFonts w:ascii="Tahoma" w:hAnsi="Tahoma" w:cs="Tahoma"/>
          <w:szCs w:val="24"/>
          <w:shd w:val="clear" w:color="auto" w:fill="FFFFFF"/>
        </w:rPr>
        <w:t xml:space="preserve">(from hospital to national ) exist in a dynamic </w:t>
      </w:r>
      <w:r w:rsidR="00926261">
        <w:rPr>
          <w:rFonts w:ascii="Tahoma" w:hAnsi="Tahoma" w:cs="Tahoma"/>
          <w:szCs w:val="24"/>
          <w:shd w:val="clear" w:color="auto" w:fill="FFFFFF"/>
        </w:rPr>
        <w:t>relationship</w:t>
      </w:r>
      <w:r>
        <w:rPr>
          <w:rFonts w:ascii="Tahoma" w:hAnsi="Tahoma" w:cs="Tahoma"/>
          <w:szCs w:val="24"/>
          <w:shd w:val="clear" w:color="auto" w:fill="FFFFFF"/>
        </w:rPr>
        <w:t>.</w:t>
      </w:r>
    </w:p>
    <w:p w:rsidR="0081215E" w:rsidRDefault="0081215E" w:rsidP="0081215E">
      <w:pPr>
        <w:shd w:val="clear" w:color="auto" w:fill="FFFFFF"/>
        <w:spacing w:after="270" w:line="270" w:lineRule="atLeast"/>
        <w:textAlignment w:val="baseline"/>
        <w:rPr>
          <w:rFonts w:ascii="Tahoma" w:hAnsi="Tahoma" w:cs="Tahoma"/>
          <w:szCs w:val="24"/>
          <w:shd w:val="clear" w:color="auto" w:fill="FFFFFF"/>
        </w:rPr>
      </w:pPr>
      <w:r w:rsidRPr="00B15C0F">
        <w:rPr>
          <w:rFonts w:ascii="Tahoma" w:hAnsi="Tahoma" w:cs="Tahoma"/>
          <w:noProof/>
          <w:sz w:val="22"/>
          <w:lang w:eastAsia="en-ZA"/>
        </w:rPr>
        <w:lastRenderedPageBreak/>
        <mc:AlternateContent>
          <mc:Choice Requires="wps">
            <w:drawing>
              <wp:anchor distT="0" distB="0" distL="114300" distR="114300" simplePos="0" relativeHeight="251670528" behindDoc="0" locked="0" layoutInCell="1" allowOverlap="1" wp14:anchorId="5B9407BC" wp14:editId="58F9A2E5">
                <wp:simplePos x="0" y="0"/>
                <wp:positionH relativeFrom="column">
                  <wp:posOffset>2159000</wp:posOffset>
                </wp:positionH>
                <wp:positionV relativeFrom="paragraph">
                  <wp:posOffset>23495</wp:posOffset>
                </wp:positionV>
                <wp:extent cx="3434715" cy="1552575"/>
                <wp:effectExtent l="0" t="0" r="13335" b="28575"/>
                <wp:wrapNone/>
                <wp:docPr id="13" name="Text Box 13"/>
                <wp:cNvGraphicFramePr/>
                <a:graphic xmlns:a="http://schemas.openxmlformats.org/drawingml/2006/main">
                  <a:graphicData uri="http://schemas.microsoft.com/office/word/2010/wordprocessingShape">
                    <wps:wsp>
                      <wps:cNvSpPr txBox="1"/>
                      <wps:spPr>
                        <a:xfrm>
                          <a:off x="0" y="0"/>
                          <a:ext cx="3434715" cy="1552575"/>
                        </a:xfrm>
                        <a:prstGeom prst="rect">
                          <a:avLst/>
                        </a:prstGeom>
                        <a:solidFill>
                          <a:sysClr val="window" lastClr="FFFFFF"/>
                        </a:solidFill>
                        <a:ln w="6350">
                          <a:solidFill>
                            <a:prstClr val="black"/>
                          </a:solidFill>
                        </a:ln>
                        <a:effectLst/>
                      </wps:spPr>
                      <wps:txbx>
                        <w:txbxContent>
                          <w:p w:rsidR="00714238" w:rsidRPr="002E07E7" w:rsidRDefault="00714238" w:rsidP="0081215E">
                            <w:pPr>
                              <w:pStyle w:val="ListParagraph"/>
                              <w:numPr>
                                <w:ilvl w:val="0"/>
                                <w:numId w:val="6"/>
                              </w:numPr>
                              <w:kinsoku w:val="0"/>
                              <w:overflowPunct w:val="0"/>
                              <w:spacing w:after="0" w:line="240" w:lineRule="auto"/>
                              <w:textAlignment w:val="baseline"/>
                              <w:rPr>
                                <w:rFonts w:ascii="Tahoma" w:eastAsia="Times New Roman" w:hAnsi="Tahoma" w:cs="Tahoma"/>
                                <w:color w:val="1F497D"/>
                                <w:sz w:val="22"/>
                              </w:rPr>
                            </w:pPr>
                            <w:r w:rsidRPr="009338FA">
                              <w:rPr>
                                <w:rFonts w:ascii="Tahoma" w:hAnsi="Tahoma" w:cs="Tahoma"/>
                                <w:color w:val="1F497D" w:themeColor="text2"/>
                                <w:kern w:val="24"/>
                                <w:sz w:val="22"/>
                                <w:lang w:val="en-US"/>
                              </w:rPr>
                              <w:t xml:space="preserve">National Essential Medicines List Committee </w:t>
                            </w:r>
                            <w:r w:rsidRPr="002E07E7">
                              <w:rPr>
                                <w:rFonts w:ascii="Tahoma" w:hAnsi="Tahoma" w:cs="Tahoma"/>
                                <w:color w:val="000000" w:themeColor="text1"/>
                                <w:kern w:val="24"/>
                                <w:sz w:val="22"/>
                                <w:lang w:val="en-US"/>
                              </w:rPr>
                              <w:t>(NEMLC) is appointed by Minister of Health</w:t>
                            </w:r>
                          </w:p>
                          <w:p w:rsidR="00714238" w:rsidRPr="002E07E7" w:rsidRDefault="00714238" w:rsidP="0081215E">
                            <w:pPr>
                              <w:pStyle w:val="ListParagraph"/>
                              <w:kinsoku w:val="0"/>
                              <w:overflowPunct w:val="0"/>
                              <w:spacing w:after="0" w:line="240" w:lineRule="auto"/>
                              <w:textAlignment w:val="baseline"/>
                              <w:rPr>
                                <w:rFonts w:ascii="Tahoma" w:eastAsia="Times New Roman" w:hAnsi="Tahoma" w:cs="Tahoma"/>
                                <w:color w:val="1F497D"/>
                                <w:sz w:val="22"/>
                              </w:rPr>
                            </w:pPr>
                          </w:p>
                          <w:p w:rsidR="00714238" w:rsidRPr="002E07E7" w:rsidRDefault="00714238" w:rsidP="0081215E">
                            <w:pPr>
                              <w:pStyle w:val="ListParagraph"/>
                              <w:numPr>
                                <w:ilvl w:val="0"/>
                                <w:numId w:val="6"/>
                              </w:numPr>
                              <w:kinsoku w:val="0"/>
                              <w:overflowPunct w:val="0"/>
                              <w:spacing w:after="0" w:line="240" w:lineRule="auto"/>
                              <w:textAlignment w:val="baseline"/>
                              <w:rPr>
                                <w:rFonts w:ascii="Tahoma" w:eastAsia="Times New Roman" w:hAnsi="Tahoma" w:cs="Tahoma"/>
                                <w:color w:val="1F497D"/>
                                <w:sz w:val="22"/>
                              </w:rPr>
                            </w:pPr>
                            <w:r w:rsidRPr="002E07E7">
                              <w:rPr>
                                <w:rFonts w:ascii="Tahoma" w:hAnsi="Tahoma" w:cs="Tahoma"/>
                                <w:color w:val="000000" w:themeColor="text1"/>
                                <w:kern w:val="24"/>
                                <w:sz w:val="22"/>
                              </w:rPr>
                              <w:t xml:space="preserve">Mandated to develop and review </w:t>
                            </w:r>
                            <w:r w:rsidRPr="009338FA">
                              <w:rPr>
                                <w:rFonts w:ascii="Tahoma" w:hAnsi="Tahoma" w:cs="Tahoma"/>
                                <w:color w:val="1F497D" w:themeColor="text2"/>
                                <w:kern w:val="24"/>
                                <w:sz w:val="22"/>
                              </w:rPr>
                              <w:t xml:space="preserve">National EML and STGs </w:t>
                            </w:r>
                            <w:r w:rsidRPr="002E07E7">
                              <w:rPr>
                                <w:rFonts w:ascii="Tahoma" w:hAnsi="Tahoma" w:cs="Tahoma"/>
                                <w:color w:val="000000" w:themeColor="text1"/>
                                <w:kern w:val="24"/>
                                <w:sz w:val="22"/>
                              </w:rPr>
                              <w:t>for 3 levels of healthcare</w:t>
                            </w:r>
                          </w:p>
                          <w:p w:rsidR="00714238" w:rsidRPr="002E07E7" w:rsidRDefault="00714238" w:rsidP="0081215E">
                            <w:pPr>
                              <w:pStyle w:val="ListParagraph"/>
                              <w:numPr>
                                <w:ilvl w:val="1"/>
                                <w:numId w:val="5"/>
                              </w:numPr>
                              <w:kinsoku w:val="0"/>
                              <w:overflowPunct w:val="0"/>
                              <w:spacing w:after="0" w:line="240" w:lineRule="auto"/>
                              <w:textAlignment w:val="baseline"/>
                              <w:rPr>
                                <w:rFonts w:ascii="Tahoma" w:eastAsia="Times New Roman" w:hAnsi="Tahoma" w:cs="Tahoma"/>
                                <w:color w:val="4F81BD"/>
                                <w:sz w:val="22"/>
                              </w:rPr>
                            </w:pPr>
                            <w:r w:rsidRPr="002E07E7">
                              <w:rPr>
                                <w:rFonts w:ascii="Tahoma" w:hAnsi="Tahoma" w:cs="Tahoma"/>
                                <w:color w:val="000000" w:themeColor="text1"/>
                                <w:kern w:val="24"/>
                                <w:sz w:val="22"/>
                                <w:lang w:val="en-US"/>
                              </w:rPr>
                              <w:t>Primary Healthcare level</w:t>
                            </w:r>
                          </w:p>
                          <w:p w:rsidR="00714238" w:rsidRPr="002E07E7" w:rsidRDefault="00714238" w:rsidP="0081215E">
                            <w:pPr>
                              <w:pStyle w:val="ListParagraph"/>
                              <w:numPr>
                                <w:ilvl w:val="1"/>
                                <w:numId w:val="5"/>
                              </w:numPr>
                              <w:kinsoku w:val="0"/>
                              <w:overflowPunct w:val="0"/>
                              <w:spacing w:after="0" w:line="240" w:lineRule="auto"/>
                              <w:textAlignment w:val="baseline"/>
                              <w:rPr>
                                <w:rFonts w:ascii="Tahoma" w:eastAsia="Times New Roman" w:hAnsi="Tahoma" w:cs="Tahoma"/>
                                <w:color w:val="4F81BD"/>
                                <w:sz w:val="22"/>
                              </w:rPr>
                            </w:pPr>
                            <w:r w:rsidRPr="002E07E7">
                              <w:rPr>
                                <w:rFonts w:ascii="Tahoma" w:hAnsi="Tahoma" w:cs="Tahoma"/>
                                <w:color w:val="000000" w:themeColor="text1"/>
                                <w:kern w:val="24"/>
                                <w:sz w:val="22"/>
                                <w:lang w:val="en-US"/>
                              </w:rPr>
                              <w:t>Secondary Hospital Level</w:t>
                            </w:r>
                          </w:p>
                          <w:p w:rsidR="00714238" w:rsidRPr="002E07E7" w:rsidRDefault="00714238" w:rsidP="0081215E">
                            <w:pPr>
                              <w:pStyle w:val="ListParagraph"/>
                              <w:numPr>
                                <w:ilvl w:val="1"/>
                                <w:numId w:val="5"/>
                              </w:numPr>
                              <w:kinsoku w:val="0"/>
                              <w:overflowPunct w:val="0"/>
                              <w:spacing w:after="0" w:line="240" w:lineRule="auto"/>
                              <w:textAlignment w:val="baseline"/>
                              <w:rPr>
                                <w:rFonts w:ascii="Tahoma" w:eastAsia="Times New Roman" w:hAnsi="Tahoma" w:cs="Tahoma"/>
                                <w:color w:val="4F81BD"/>
                                <w:sz w:val="22"/>
                              </w:rPr>
                            </w:pPr>
                            <w:r w:rsidRPr="002E07E7">
                              <w:rPr>
                                <w:rFonts w:ascii="Tahoma" w:hAnsi="Tahoma" w:cs="Tahoma"/>
                                <w:color w:val="000000" w:themeColor="text1"/>
                                <w:kern w:val="24"/>
                                <w:sz w:val="22"/>
                                <w:lang w:val="en-US"/>
                              </w:rPr>
                              <w:t>Tertiary and quaternary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0pt;margin-top:1.85pt;width:270.4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" fillcolor="window" strokeweight=".5pt">
                <v:textbox>
                  <w:txbxContent>
                    <w:p w:rsidR="00714238" w:rsidRPr="002E07E7" w:rsidRDefault="00714238" w:rsidP="0081215E">
                      <w:pPr>
                        <w:pStyle w:val="ListParagraph"/>
                        <w:numPr>
                          <w:ilvl w:val="0"/>
                          <w:numId w:val="6"/>
                        </w:numPr>
                        <w:kinsoku w:val="0"/>
                        <w:overflowPunct w:val="0"/>
                        <w:spacing w:after="0" w:line="240" w:lineRule="auto"/>
                        <w:textAlignment w:val="baseline"/>
                        <w:rPr>
                          <w:rFonts w:ascii="Tahoma" w:eastAsia="Times New Roman" w:hAnsi="Tahoma" w:cs="Tahoma"/>
                          <w:color w:val="1F497D"/>
                          <w:sz w:val="22"/>
                        </w:rPr>
                      </w:pPr>
                      <w:r w:rsidRPr="009338FA">
                        <w:rPr>
                          <w:rFonts w:ascii="Tahoma" w:hAnsi="Tahoma" w:cs="Tahoma"/>
                          <w:color w:val="1F497D" w:themeColor="text2"/>
                          <w:kern w:val="24"/>
                          <w:sz w:val="22"/>
                          <w:lang w:val="en-US"/>
                        </w:rPr>
                        <w:t xml:space="preserve">National Essential Medicines List Committee </w:t>
                      </w:r>
                      <w:r w:rsidRPr="002E07E7">
                        <w:rPr>
                          <w:rFonts w:ascii="Tahoma" w:hAnsi="Tahoma" w:cs="Tahoma"/>
                          <w:color w:val="000000" w:themeColor="text1"/>
                          <w:kern w:val="24"/>
                          <w:sz w:val="22"/>
                          <w:lang w:val="en-US"/>
                        </w:rPr>
                        <w:t>(NEMLC) is appointed by Minister of Health</w:t>
                      </w:r>
                    </w:p>
                    <w:p w:rsidR="00714238" w:rsidRPr="002E07E7" w:rsidRDefault="00714238" w:rsidP="0081215E">
                      <w:pPr>
                        <w:pStyle w:val="ListParagraph"/>
                        <w:kinsoku w:val="0"/>
                        <w:overflowPunct w:val="0"/>
                        <w:spacing w:after="0" w:line="240" w:lineRule="auto"/>
                        <w:textAlignment w:val="baseline"/>
                        <w:rPr>
                          <w:rFonts w:ascii="Tahoma" w:eastAsia="Times New Roman" w:hAnsi="Tahoma" w:cs="Tahoma"/>
                          <w:color w:val="1F497D"/>
                          <w:sz w:val="22"/>
                        </w:rPr>
                      </w:pPr>
                    </w:p>
                    <w:p w:rsidR="00714238" w:rsidRPr="002E07E7" w:rsidRDefault="00714238" w:rsidP="0081215E">
                      <w:pPr>
                        <w:pStyle w:val="ListParagraph"/>
                        <w:numPr>
                          <w:ilvl w:val="0"/>
                          <w:numId w:val="6"/>
                        </w:numPr>
                        <w:kinsoku w:val="0"/>
                        <w:overflowPunct w:val="0"/>
                        <w:spacing w:after="0" w:line="240" w:lineRule="auto"/>
                        <w:textAlignment w:val="baseline"/>
                        <w:rPr>
                          <w:rFonts w:ascii="Tahoma" w:eastAsia="Times New Roman" w:hAnsi="Tahoma" w:cs="Tahoma"/>
                          <w:color w:val="1F497D"/>
                          <w:sz w:val="22"/>
                        </w:rPr>
                      </w:pPr>
                      <w:r w:rsidRPr="002E07E7">
                        <w:rPr>
                          <w:rFonts w:ascii="Tahoma" w:hAnsi="Tahoma" w:cs="Tahoma"/>
                          <w:color w:val="000000" w:themeColor="text1"/>
                          <w:kern w:val="24"/>
                          <w:sz w:val="22"/>
                        </w:rPr>
                        <w:t xml:space="preserve">Mandated to develop and review </w:t>
                      </w:r>
                      <w:r w:rsidRPr="009338FA">
                        <w:rPr>
                          <w:rFonts w:ascii="Tahoma" w:hAnsi="Tahoma" w:cs="Tahoma"/>
                          <w:color w:val="1F497D" w:themeColor="text2"/>
                          <w:kern w:val="24"/>
                          <w:sz w:val="22"/>
                        </w:rPr>
                        <w:t xml:space="preserve">National EML and STGs </w:t>
                      </w:r>
                      <w:r w:rsidRPr="002E07E7">
                        <w:rPr>
                          <w:rFonts w:ascii="Tahoma" w:hAnsi="Tahoma" w:cs="Tahoma"/>
                          <w:color w:val="000000" w:themeColor="text1"/>
                          <w:kern w:val="24"/>
                          <w:sz w:val="22"/>
                        </w:rPr>
                        <w:t>for 3 levels of healthcare</w:t>
                      </w:r>
                    </w:p>
                    <w:p w:rsidR="00714238" w:rsidRPr="002E07E7" w:rsidRDefault="00714238" w:rsidP="0081215E">
                      <w:pPr>
                        <w:pStyle w:val="ListParagraph"/>
                        <w:numPr>
                          <w:ilvl w:val="1"/>
                          <w:numId w:val="5"/>
                        </w:numPr>
                        <w:kinsoku w:val="0"/>
                        <w:overflowPunct w:val="0"/>
                        <w:spacing w:after="0" w:line="240" w:lineRule="auto"/>
                        <w:textAlignment w:val="baseline"/>
                        <w:rPr>
                          <w:rFonts w:ascii="Tahoma" w:eastAsia="Times New Roman" w:hAnsi="Tahoma" w:cs="Tahoma"/>
                          <w:color w:val="4F81BD"/>
                          <w:sz w:val="22"/>
                        </w:rPr>
                      </w:pPr>
                      <w:r w:rsidRPr="002E07E7">
                        <w:rPr>
                          <w:rFonts w:ascii="Tahoma" w:hAnsi="Tahoma" w:cs="Tahoma"/>
                          <w:color w:val="000000" w:themeColor="text1"/>
                          <w:kern w:val="24"/>
                          <w:sz w:val="22"/>
                          <w:lang w:val="en-US"/>
                        </w:rPr>
                        <w:t>Primary Healthcare level</w:t>
                      </w:r>
                    </w:p>
                    <w:p w:rsidR="00714238" w:rsidRPr="002E07E7" w:rsidRDefault="00714238" w:rsidP="0081215E">
                      <w:pPr>
                        <w:pStyle w:val="ListParagraph"/>
                        <w:numPr>
                          <w:ilvl w:val="1"/>
                          <w:numId w:val="5"/>
                        </w:numPr>
                        <w:kinsoku w:val="0"/>
                        <w:overflowPunct w:val="0"/>
                        <w:spacing w:after="0" w:line="240" w:lineRule="auto"/>
                        <w:textAlignment w:val="baseline"/>
                        <w:rPr>
                          <w:rFonts w:ascii="Tahoma" w:eastAsia="Times New Roman" w:hAnsi="Tahoma" w:cs="Tahoma"/>
                          <w:color w:val="4F81BD"/>
                          <w:sz w:val="22"/>
                        </w:rPr>
                      </w:pPr>
                      <w:r w:rsidRPr="002E07E7">
                        <w:rPr>
                          <w:rFonts w:ascii="Tahoma" w:hAnsi="Tahoma" w:cs="Tahoma"/>
                          <w:color w:val="000000" w:themeColor="text1"/>
                          <w:kern w:val="24"/>
                          <w:sz w:val="22"/>
                          <w:lang w:val="en-US"/>
                        </w:rPr>
                        <w:t>Secondary Hospital Level</w:t>
                      </w:r>
                    </w:p>
                    <w:p w:rsidR="00714238" w:rsidRPr="002E07E7" w:rsidRDefault="00714238" w:rsidP="0081215E">
                      <w:pPr>
                        <w:pStyle w:val="ListParagraph"/>
                        <w:numPr>
                          <w:ilvl w:val="1"/>
                          <w:numId w:val="5"/>
                        </w:numPr>
                        <w:kinsoku w:val="0"/>
                        <w:overflowPunct w:val="0"/>
                        <w:spacing w:after="0" w:line="240" w:lineRule="auto"/>
                        <w:textAlignment w:val="baseline"/>
                        <w:rPr>
                          <w:rFonts w:ascii="Tahoma" w:eastAsia="Times New Roman" w:hAnsi="Tahoma" w:cs="Tahoma"/>
                          <w:color w:val="4F81BD"/>
                          <w:sz w:val="22"/>
                        </w:rPr>
                      </w:pPr>
                      <w:r w:rsidRPr="002E07E7">
                        <w:rPr>
                          <w:rFonts w:ascii="Tahoma" w:hAnsi="Tahoma" w:cs="Tahoma"/>
                          <w:color w:val="000000" w:themeColor="text1"/>
                          <w:kern w:val="24"/>
                          <w:sz w:val="22"/>
                          <w:lang w:val="en-US"/>
                        </w:rPr>
                        <w:t>Tertiary and quaternary Level</w:t>
                      </w:r>
                    </w:p>
                  </w:txbxContent>
                </v:textbox>
              </v:shape>
            </w:pict>
          </mc:Fallback>
        </mc:AlternateContent>
      </w:r>
    </w:p>
    <w:p w:rsidR="0081215E" w:rsidRPr="006E426E" w:rsidRDefault="0081215E" w:rsidP="0081215E">
      <w:pPr>
        <w:shd w:val="clear" w:color="auto" w:fill="FFFFFF"/>
        <w:spacing w:after="270" w:line="270" w:lineRule="atLeast"/>
        <w:textAlignment w:val="baseline"/>
        <w:rPr>
          <w:rFonts w:ascii="Tahoma" w:hAnsi="Tahoma" w:cs="Tahoma"/>
          <w:szCs w:val="24"/>
          <w:shd w:val="clear" w:color="auto" w:fill="FFFFFF"/>
        </w:rPr>
      </w:pPr>
      <w:r>
        <w:rPr>
          <w:rFonts w:ascii="Tahoma" w:hAnsi="Tahoma" w:cs="Tahoma"/>
          <w:noProof/>
          <w:szCs w:val="24"/>
          <w:lang w:eastAsia="en-ZA"/>
        </w:rPr>
        <mc:AlternateContent>
          <mc:Choice Requires="wps">
            <w:drawing>
              <wp:anchor distT="0" distB="0" distL="114300" distR="114300" simplePos="0" relativeHeight="251667456" behindDoc="0" locked="0" layoutInCell="1" allowOverlap="1" wp14:anchorId="7BEAFEBC" wp14:editId="013B6072">
                <wp:simplePos x="0" y="0"/>
                <wp:positionH relativeFrom="column">
                  <wp:posOffset>1447800</wp:posOffset>
                </wp:positionH>
                <wp:positionV relativeFrom="paragraph">
                  <wp:posOffset>264160</wp:posOffset>
                </wp:positionV>
                <wp:extent cx="979200" cy="342000"/>
                <wp:effectExtent l="0" t="0" r="11430" b="20320"/>
                <wp:wrapNone/>
                <wp:docPr id="6" name="Left Arrow 6"/>
                <wp:cNvGraphicFramePr/>
                <a:graphic xmlns:a="http://schemas.openxmlformats.org/drawingml/2006/main">
                  <a:graphicData uri="http://schemas.microsoft.com/office/word/2010/wordprocessingShape">
                    <wps:wsp>
                      <wps:cNvSpPr/>
                      <wps:spPr>
                        <a:xfrm>
                          <a:off x="0" y="0"/>
                          <a:ext cx="979200" cy="342000"/>
                        </a:xfrm>
                        <a:prstGeom prst="leftArrow">
                          <a:avLst/>
                        </a:prstGeom>
                        <a:solidFill>
                          <a:srgbClr val="4F81BD">
                            <a:alpha val="9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14pt;margin-top:20.8pt;width:77.1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" adj="3772" fillcolor="#4f81bd" strokecolor="#385d8a" strokeweight="2pt">
                <v:fill opacity="59110f"/>
              </v:shape>
            </w:pict>
          </mc:Fallback>
        </mc:AlternateContent>
      </w:r>
    </w:p>
    <w:p w:rsidR="0081215E" w:rsidRDefault="0081215E" w:rsidP="0081215E">
      <w:pPr>
        <w:shd w:val="clear" w:color="auto" w:fill="FFFFFF"/>
        <w:spacing w:after="270" w:line="270" w:lineRule="atLeast"/>
        <w:textAlignment w:val="baseline"/>
        <w:rPr>
          <w:rFonts w:ascii="Tahoma" w:hAnsi="Tahoma" w:cs="Tahoma"/>
          <w:sz w:val="22"/>
          <w:shd w:val="clear" w:color="auto" w:fill="FFFFFF"/>
        </w:rPr>
      </w:pPr>
      <w:r>
        <w:rPr>
          <w:rFonts w:ascii="Tahoma" w:hAnsi="Tahoma" w:cs="Tahoma"/>
          <w:noProof/>
          <w:sz w:val="22"/>
          <w:lang w:eastAsia="en-ZA"/>
        </w:rPr>
        <mc:AlternateContent>
          <mc:Choice Requires="wps">
            <w:drawing>
              <wp:anchor distT="0" distB="0" distL="114300" distR="114300" simplePos="0" relativeHeight="251668480" behindDoc="0" locked="0" layoutInCell="1" allowOverlap="1" wp14:anchorId="5DEFA956" wp14:editId="4E4043BA">
                <wp:simplePos x="0" y="0"/>
                <wp:positionH relativeFrom="column">
                  <wp:posOffset>1098550</wp:posOffset>
                </wp:positionH>
                <wp:positionV relativeFrom="paragraph">
                  <wp:posOffset>2290445</wp:posOffset>
                </wp:positionV>
                <wp:extent cx="979200" cy="342000"/>
                <wp:effectExtent l="0" t="19050" r="30480" b="39370"/>
                <wp:wrapNone/>
                <wp:docPr id="9" name="Right Arrow 9"/>
                <wp:cNvGraphicFramePr/>
                <a:graphic xmlns:a="http://schemas.openxmlformats.org/drawingml/2006/main">
                  <a:graphicData uri="http://schemas.microsoft.com/office/word/2010/wordprocessingShape">
                    <wps:wsp>
                      <wps:cNvSpPr/>
                      <wps:spPr>
                        <a:xfrm>
                          <a:off x="0" y="0"/>
                          <a:ext cx="979200" cy="342000"/>
                        </a:xfrm>
                        <a:prstGeom prst="rightArrow">
                          <a:avLst/>
                        </a:prstGeom>
                        <a:solidFill>
                          <a:srgbClr val="4F81BD">
                            <a:alpha val="86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86.5pt;margin-top:180.35pt;width:77.1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" adj="17828" fillcolor="#4f81bd" strokecolor="#385d8a" strokeweight="2pt">
                <v:fill opacity="56283f"/>
              </v:shape>
            </w:pict>
          </mc:Fallback>
        </mc:AlternateContent>
      </w:r>
      <w:r>
        <w:rPr>
          <w:rFonts w:ascii="Tahoma" w:hAnsi="Tahoma" w:cs="Tahoma"/>
          <w:noProof/>
          <w:sz w:val="22"/>
          <w:lang w:eastAsia="en-ZA"/>
        </w:rPr>
        <mc:AlternateContent>
          <mc:Choice Requires="wps">
            <w:drawing>
              <wp:anchor distT="0" distB="0" distL="114300" distR="114300" simplePos="0" relativeHeight="251666432" behindDoc="0" locked="0" layoutInCell="1" allowOverlap="1" wp14:anchorId="127302B3" wp14:editId="613B557B">
                <wp:simplePos x="0" y="0"/>
                <wp:positionH relativeFrom="column">
                  <wp:posOffset>2066925</wp:posOffset>
                </wp:positionH>
                <wp:positionV relativeFrom="paragraph">
                  <wp:posOffset>1448435</wp:posOffset>
                </wp:positionV>
                <wp:extent cx="3164205" cy="2095500"/>
                <wp:effectExtent l="0" t="0" r="17145" b="19050"/>
                <wp:wrapNone/>
                <wp:docPr id="11" name="Text Box 11"/>
                <wp:cNvGraphicFramePr/>
                <a:graphic xmlns:a="http://schemas.openxmlformats.org/drawingml/2006/main">
                  <a:graphicData uri="http://schemas.microsoft.com/office/word/2010/wordprocessingShape">
                    <wps:wsp>
                      <wps:cNvSpPr txBox="1"/>
                      <wps:spPr>
                        <a:xfrm>
                          <a:off x="0" y="0"/>
                          <a:ext cx="3164205" cy="2095500"/>
                        </a:xfrm>
                        <a:prstGeom prst="rect">
                          <a:avLst/>
                        </a:prstGeom>
                        <a:solidFill>
                          <a:sysClr val="window" lastClr="FFFFFF"/>
                        </a:solidFill>
                        <a:ln w="6350">
                          <a:solidFill>
                            <a:prstClr val="black"/>
                          </a:solidFill>
                        </a:ln>
                        <a:effectLst/>
                      </wps:spPr>
                      <wps:txbx>
                        <w:txbxContent>
                          <w:p w:rsidR="00714238" w:rsidRDefault="00714238" w:rsidP="0081215E">
                            <w:pPr>
                              <w:shd w:val="clear" w:color="auto" w:fill="FFFFFF"/>
                              <w:kinsoku w:val="0"/>
                              <w:overflowPunct w:val="0"/>
                              <w:spacing w:after="0" w:line="240" w:lineRule="auto"/>
                              <w:textAlignment w:val="baseline"/>
                              <w:rPr>
                                <w:rFonts w:ascii="Tahoma" w:eastAsiaTheme="minorEastAsia" w:hAnsi="Tahoma" w:cs="Tahoma"/>
                                <w:color w:val="000000" w:themeColor="text1"/>
                                <w:kern w:val="24"/>
                                <w:sz w:val="22"/>
                                <w:lang w:eastAsia="en-ZA"/>
                              </w:rPr>
                            </w:pPr>
                            <w:r w:rsidRPr="001878C5">
                              <w:rPr>
                                <w:rFonts w:ascii="Tahoma" w:eastAsiaTheme="minorEastAsia" w:hAnsi="Tahoma" w:cs="Tahoma"/>
                                <w:color w:val="000000" w:themeColor="text1"/>
                                <w:kern w:val="24"/>
                                <w:sz w:val="22"/>
                                <w:lang w:eastAsia="en-ZA"/>
                              </w:rPr>
                              <w:t xml:space="preserve">In SA </w:t>
                            </w:r>
                            <w:r w:rsidRPr="009338FA">
                              <w:rPr>
                                <w:rFonts w:ascii="Tahoma" w:eastAsiaTheme="minorEastAsia" w:hAnsi="Tahoma" w:cs="Tahoma"/>
                                <w:color w:val="1F497D" w:themeColor="text2"/>
                                <w:kern w:val="24"/>
                                <w:sz w:val="22"/>
                                <w:lang w:eastAsia="en-ZA"/>
                              </w:rPr>
                              <w:t xml:space="preserve">Provincial PTCs </w:t>
                            </w:r>
                            <w:r w:rsidRPr="001878C5">
                              <w:rPr>
                                <w:rFonts w:ascii="Tahoma" w:eastAsiaTheme="minorEastAsia" w:hAnsi="Tahoma" w:cs="Tahoma"/>
                                <w:color w:val="000000" w:themeColor="text1"/>
                                <w:kern w:val="24"/>
                                <w:sz w:val="22"/>
                                <w:lang w:eastAsia="en-ZA"/>
                              </w:rPr>
                              <w:t>are represented on the NEMLC and are responsible for the communication of decisions made by NEMLC to district and institutional PTCs</w:t>
                            </w:r>
                          </w:p>
                          <w:p w:rsidR="00714238" w:rsidRPr="001878C5" w:rsidRDefault="00714238" w:rsidP="0081215E">
                            <w:pPr>
                              <w:shd w:val="clear" w:color="auto" w:fill="FFFFFF"/>
                              <w:kinsoku w:val="0"/>
                              <w:overflowPunct w:val="0"/>
                              <w:spacing w:after="0" w:line="240" w:lineRule="auto"/>
                              <w:textAlignment w:val="baseline"/>
                              <w:rPr>
                                <w:rFonts w:ascii="Tahoma" w:eastAsia="Times New Roman" w:hAnsi="Tahoma" w:cs="Tahoma"/>
                                <w:color w:val="5261AC"/>
                                <w:sz w:val="22"/>
                                <w:lang w:eastAsia="en-ZA"/>
                              </w:rPr>
                            </w:pPr>
                          </w:p>
                          <w:p w:rsidR="00714238" w:rsidRDefault="00714238" w:rsidP="0081215E">
                            <w:pPr>
                              <w:shd w:val="clear" w:color="auto" w:fill="FFFFFF"/>
                              <w:kinsoku w:val="0"/>
                              <w:overflowPunct w:val="0"/>
                              <w:spacing w:after="0" w:line="240" w:lineRule="auto"/>
                              <w:textAlignment w:val="baseline"/>
                              <w:rPr>
                                <w:rFonts w:ascii="Tahoma" w:eastAsiaTheme="minorEastAsia" w:hAnsi="Tahoma" w:cs="Tahoma"/>
                                <w:color w:val="000000" w:themeColor="text1"/>
                                <w:kern w:val="24"/>
                                <w:sz w:val="22"/>
                                <w:lang w:val="en-GB" w:eastAsia="en-ZA"/>
                              </w:rPr>
                            </w:pPr>
                            <w:r w:rsidRPr="001878C5">
                              <w:rPr>
                                <w:rFonts w:ascii="Tahoma" w:eastAsiaTheme="minorEastAsia" w:hAnsi="Tahoma" w:cs="Tahoma"/>
                                <w:color w:val="000000" w:themeColor="text1"/>
                                <w:kern w:val="24"/>
                                <w:sz w:val="22"/>
                                <w:lang w:val="en-GB" w:eastAsia="en-ZA"/>
                              </w:rPr>
                              <w:t xml:space="preserve">During the review of the STGs and EML, PTCs </w:t>
                            </w:r>
                            <w:r w:rsidRPr="009338FA">
                              <w:rPr>
                                <w:rFonts w:ascii="Tahoma" w:eastAsiaTheme="minorEastAsia" w:hAnsi="Tahoma" w:cs="Tahoma"/>
                                <w:color w:val="1F497D" w:themeColor="text2"/>
                                <w:kern w:val="24"/>
                                <w:sz w:val="22"/>
                                <w:lang w:val="en-GB" w:eastAsia="en-ZA"/>
                              </w:rPr>
                              <w:t xml:space="preserve">submit motivations for amendments </w:t>
                            </w:r>
                            <w:r w:rsidRPr="001878C5">
                              <w:rPr>
                                <w:rFonts w:ascii="Tahoma" w:eastAsiaTheme="minorEastAsia" w:hAnsi="Tahoma" w:cs="Tahoma"/>
                                <w:color w:val="000000" w:themeColor="text1"/>
                                <w:kern w:val="24"/>
                                <w:sz w:val="22"/>
                                <w:lang w:val="en-GB" w:eastAsia="en-ZA"/>
                              </w:rPr>
                              <w:t xml:space="preserve">to the STGs and EML to the NEMLC. </w:t>
                            </w:r>
                          </w:p>
                          <w:p w:rsidR="00714238" w:rsidRPr="001878C5" w:rsidRDefault="00714238" w:rsidP="0081215E">
                            <w:pPr>
                              <w:shd w:val="clear" w:color="auto" w:fill="FFFFFF"/>
                              <w:kinsoku w:val="0"/>
                              <w:overflowPunct w:val="0"/>
                              <w:spacing w:after="0" w:line="240" w:lineRule="auto"/>
                              <w:textAlignment w:val="baseline"/>
                              <w:rPr>
                                <w:rFonts w:ascii="Tahoma" w:eastAsia="Times New Roman" w:hAnsi="Tahoma" w:cs="Tahoma"/>
                                <w:color w:val="5261AC"/>
                                <w:sz w:val="22"/>
                                <w:lang w:eastAsia="en-ZA"/>
                              </w:rPr>
                            </w:pPr>
                          </w:p>
                          <w:p w:rsidR="00714238" w:rsidRPr="009338FA" w:rsidRDefault="00714238" w:rsidP="0081215E">
                            <w:pPr>
                              <w:kinsoku w:val="0"/>
                              <w:overflowPunct w:val="0"/>
                              <w:spacing w:after="0" w:line="240" w:lineRule="auto"/>
                              <w:contextualSpacing/>
                              <w:textAlignment w:val="baseline"/>
                              <w:rPr>
                                <w:rFonts w:ascii="Tahoma" w:eastAsia="Times New Roman" w:hAnsi="Tahoma" w:cs="Tahoma"/>
                                <w:color w:val="1F497D" w:themeColor="text2"/>
                                <w:sz w:val="22"/>
                                <w:lang w:eastAsia="en-ZA"/>
                              </w:rPr>
                            </w:pPr>
                            <w:r w:rsidRPr="009338FA">
                              <w:rPr>
                                <w:rFonts w:ascii="Tahoma" w:eastAsiaTheme="minorEastAsia" w:hAnsi="Tahoma" w:cs="Tahoma"/>
                                <w:color w:val="1F497D" w:themeColor="text2"/>
                                <w:kern w:val="24"/>
                                <w:sz w:val="22"/>
                                <w:lang w:val="en-GB" w:eastAsia="en-ZA"/>
                              </w:rPr>
                              <w:t xml:space="preserve">PTCs should promote the use and implementation of the STGs and EML. </w:t>
                            </w:r>
                          </w:p>
                          <w:p w:rsidR="00714238" w:rsidRPr="00B15C0F" w:rsidRDefault="00714238" w:rsidP="0081215E">
                            <w:pPr>
                              <w:shd w:val="clear" w:color="auto" w:fill="FFFFFF"/>
                              <w:spacing w:after="270" w:line="270" w:lineRule="atLeast"/>
                              <w:textAlignment w:val="baseline"/>
                              <w:rPr>
                                <w:rFonts w:ascii="Tahoma" w:hAnsi="Tahoma" w:cs="Tahoma"/>
                                <w:sz w:val="22"/>
                                <w:shd w:val="clear" w:color="auto" w:fill="FFFFFF"/>
                              </w:rPr>
                            </w:pPr>
                          </w:p>
                          <w:p w:rsidR="00714238" w:rsidRPr="003A2C59" w:rsidRDefault="00714238" w:rsidP="0081215E">
                            <w:pPr>
                              <w:shd w:val="clear" w:color="auto" w:fill="FFFFFF"/>
                              <w:spacing w:after="270" w:line="270" w:lineRule="atLeast"/>
                              <w:jc w:val="both"/>
                              <w:textAlignment w:val="baseline"/>
                              <w:rPr>
                                <w:rFonts w:ascii="Tahoma" w:hAnsi="Tahoma" w:cs="Tahoma"/>
                                <w:sz w:val="22"/>
                                <w:shd w:val="clear" w:color="auto" w:fill="FFFFFF"/>
                              </w:rPr>
                            </w:pPr>
                          </w:p>
                          <w:p w:rsidR="00714238" w:rsidRDefault="00714238" w:rsidP="00812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62.75pt;margin-top:114.05pt;width:249.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" fillcolor="window" strokeweight=".5pt">
                <v:textbox>
                  <w:txbxContent>
                    <w:p w:rsidR="00714238" w:rsidRDefault="00714238" w:rsidP="0081215E">
                      <w:pPr>
                        <w:shd w:val="clear" w:color="auto" w:fill="FFFFFF"/>
                        <w:kinsoku w:val="0"/>
                        <w:overflowPunct w:val="0"/>
                        <w:spacing w:after="0" w:line="240" w:lineRule="auto"/>
                        <w:textAlignment w:val="baseline"/>
                        <w:rPr>
                          <w:rFonts w:ascii="Tahoma" w:eastAsiaTheme="minorEastAsia" w:hAnsi="Tahoma" w:cs="Tahoma"/>
                          <w:color w:val="000000" w:themeColor="text1"/>
                          <w:kern w:val="24"/>
                          <w:sz w:val="22"/>
                          <w:lang w:eastAsia="en-ZA"/>
                        </w:rPr>
                      </w:pPr>
                      <w:r w:rsidRPr="001878C5">
                        <w:rPr>
                          <w:rFonts w:ascii="Tahoma" w:eastAsiaTheme="minorEastAsia" w:hAnsi="Tahoma" w:cs="Tahoma"/>
                          <w:color w:val="000000" w:themeColor="text1"/>
                          <w:kern w:val="24"/>
                          <w:sz w:val="22"/>
                          <w:lang w:eastAsia="en-ZA"/>
                        </w:rPr>
                        <w:t xml:space="preserve">In SA </w:t>
                      </w:r>
                      <w:r w:rsidRPr="009338FA">
                        <w:rPr>
                          <w:rFonts w:ascii="Tahoma" w:eastAsiaTheme="minorEastAsia" w:hAnsi="Tahoma" w:cs="Tahoma"/>
                          <w:color w:val="1F497D" w:themeColor="text2"/>
                          <w:kern w:val="24"/>
                          <w:sz w:val="22"/>
                          <w:lang w:eastAsia="en-ZA"/>
                        </w:rPr>
                        <w:t xml:space="preserve">Provincial PTCs </w:t>
                      </w:r>
                      <w:r w:rsidRPr="001878C5">
                        <w:rPr>
                          <w:rFonts w:ascii="Tahoma" w:eastAsiaTheme="minorEastAsia" w:hAnsi="Tahoma" w:cs="Tahoma"/>
                          <w:color w:val="000000" w:themeColor="text1"/>
                          <w:kern w:val="24"/>
                          <w:sz w:val="22"/>
                          <w:lang w:eastAsia="en-ZA"/>
                        </w:rPr>
                        <w:t>are represented on the NEMLC and are responsible for the communication of decisions made by NEMLC to district and institutional PTCs</w:t>
                      </w:r>
                    </w:p>
                    <w:p w:rsidR="00714238" w:rsidRPr="001878C5" w:rsidRDefault="00714238" w:rsidP="0081215E">
                      <w:pPr>
                        <w:shd w:val="clear" w:color="auto" w:fill="FFFFFF"/>
                        <w:kinsoku w:val="0"/>
                        <w:overflowPunct w:val="0"/>
                        <w:spacing w:after="0" w:line="240" w:lineRule="auto"/>
                        <w:textAlignment w:val="baseline"/>
                        <w:rPr>
                          <w:rFonts w:ascii="Tahoma" w:eastAsia="Times New Roman" w:hAnsi="Tahoma" w:cs="Tahoma"/>
                          <w:color w:val="5261AC"/>
                          <w:sz w:val="22"/>
                          <w:lang w:eastAsia="en-ZA"/>
                        </w:rPr>
                      </w:pPr>
                    </w:p>
                    <w:p w:rsidR="00714238" w:rsidRDefault="00714238" w:rsidP="0081215E">
                      <w:pPr>
                        <w:shd w:val="clear" w:color="auto" w:fill="FFFFFF"/>
                        <w:kinsoku w:val="0"/>
                        <w:overflowPunct w:val="0"/>
                        <w:spacing w:after="0" w:line="240" w:lineRule="auto"/>
                        <w:textAlignment w:val="baseline"/>
                        <w:rPr>
                          <w:rFonts w:ascii="Tahoma" w:eastAsiaTheme="minorEastAsia" w:hAnsi="Tahoma" w:cs="Tahoma"/>
                          <w:color w:val="000000" w:themeColor="text1"/>
                          <w:kern w:val="24"/>
                          <w:sz w:val="22"/>
                          <w:lang w:val="en-GB" w:eastAsia="en-ZA"/>
                        </w:rPr>
                      </w:pPr>
                      <w:r w:rsidRPr="001878C5">
                        <w:rPr>
                          <w:rFonts w:ascii="Tahoma" w:eastAsiaTheme="minorEastAsia" w:hAnsi="Tahoma" w:cs="Tahoma"/>
                          <w:color w:val="000000" w:themeColor="text1"/>
                          <w:kern w:val="24"/>
                          <w:sz w:val="22"/>
                          <w:lang w:val="en-GB" w:eastAsia="en-ZA"/>
                        </w:rPr>
                        <w:t xml:space="preserve">During the review of the STGs and EML, PTCs </w:t>
                      </w:r>
                      <w:r w:rsidRPr="009338FA">
                        <w:rPr>
                          <w:rFonts w:ascii="Tahoma" w:eastAsiaTheme="minorEastAsia" w:hAnsi="Tahoma" w:cs="Tahoma"/>
                          <w:color w:val="1F497D" w:themeColor="text2"/>
                          <w:kern w:val="24"/>
                          <w:sz w:val="22"/>
                          <w:lang w:val="en-GB" w:eastAsia="en-ZA"/>
                        </w:rPr>
                        <w:t xml:space="preserve">submit motivations for amendments </w:t>
                      </w:r>
                      <w:r w:rsidRPr="001878C5">
                        <w:rPr>
                          <w:rFonts w:ascii="Tahoma" w:eastAsiaTheme="minorEastAsia" w:hAnsi="Tahoma" w:cs="Tahoma"/>
                          <w:color w:val="000000" w:themeColor="text1"/>
                          <w:kern w:val="24"/>
                          <w:sz w:val="22"/>
                          <w:lang w:val="en-GB" w:eastAsia="en-ZA"/>
                        </w:rPr>
                        <w:t xml:space="preserve">to the STGs and EML to the NEMLC. </w:t>
                      </w:r>
                    </w:p>
                    <w:p w:rsidR="00714238" w:rsidRPr="001878C5" w:rsidRDefault="00714238" w:rsidP="0081215E">
                      <w:pPr>
                        <w:shd w:val="clear" w:color="auto" w:fill="FFFFFF"/>
                        <w:kinsoku w:val="0"/>
                        <w:overflowPunct w:val="0"/>
                        <w:spacing w:after="0" w:line="240" w:lineRule="auto"/>
                        <w:textAlignment w:val="baseline"/>
                        <w:rPr>
                          <w:rFonts w:ascii="Tahoma" w:eastAsia="Times New Roman" w:hAnsi="Tahoma" w:cs="Tahoma"/>
                          <w:color w:val="5261AC"/>
                          <w:sz w:val="22"/>
                          <w:lang w:eastAsia="en-ZA"/>
                        </w:rPr>
                      </w:pPr>
                    </w:p>
                    <w:p w:rsidR="00714238" w:rsidRPr="009338FA" w:rsidRDefault="00714238" w:rsidP="0081215E">
                      <w:pPr>
                        <w:kinsoku w:val="0"/>
                        <w:overflowPunct w:val="0"/>
                        <w:spacing w:after="0" w:line="240" w:lineRule="auto"/>
                        <w:contextualSpacing/>
                        <w:textAlignment w:val="baseline"/>
                        <w:rPr>
                          <w:rFonts w:ascii="Tahoma" w:eastAsia="Times New Roman" w:hAnsi="Tahoma" w:cs="Tahoma"/>
                          <w:color w:val="1F497D" w:themeColor="text2"/>
                          <w:sz w:val="22"/>
                          <w:lang w:eastAsia="en-ZA"/>
                        </w:rPr>
                      </w:pPr>
                      <w:r w:rsidRPr="009338FA">
                        <w:rPr>
                          <w:rFonts w:ascii="Tahoma" w:eastAsiaTheme="minorEastAsia" w:hAnsi="Tahoma" w:cs="Tahoma"/>
                          <w:color w:val="1F497D" w:themeColor="text2"/>
                          <w:kern w:val="24"/>
                          <w:sz w:val="22"/>
                          <w:lang w:val="en-GB" w:eastAsia="en-ZA"/>
                        </w:rPr>
                        <w:t xml:space="preserve">PTCs should promote the use and implementation of the STGs and EML. </w:t>
                      </w:r>
                    </w:p>
                    <w:p w:rsidR="00714238" w:rsidRPr="00B15C0F" w:rsidRDefault="00714238" w:rsidP="0081215E">
                      <w:pPr>
                        <w:shd w:val="clear" w:color="auto" w:fill="FFFFFF"/>
                        <w:spacing w:after="270" w:line="270" w:lineRule="atLeast"/>
                        <w:textAlignment w:val="baseline"/>
                        <w:rPr>
                          <w:rFonts w:ascii="Tahoma" w:hAnsi="Tahoma" w:cs="Tahoma"/>
                          <w:sz w:val="22"/>
                          <w:shd w:val="clear" w:color="auto" w:fill="FFFFFF"/>
                        </w:rPr>
                      </w:pPr>
                    </w:p>
                    <w:p w:rsidR="00714238" w:rsidRPr="003A2C59" w:rsidRDefault="00714238" w:rsidP="0081215E">
                      <w:pPr>
                        <w:shd w:val="clear" w:color="auto" w:fill="FFFFFF"/>
                        <w:spacing w:after="270" w:line="270" w:lineRule="atLeast"/>
                        <w:jc w:val="both"/>
                        <w:textAlignment w:val="baseline"/>
                        <w:rPr>
                          <w:rFonts w:ascii="Tahoma" w:hAnsi="Tahoma" w:cs="Tahoma"/>
                          <w:sz w:val="22"/>
                          <w:shd w:val="clear" w:color="auto" w:fill="FFFFFF"/>
                        </w:rPr>
                      </w:pPr>
                    </w:p>
                    <w:p w:rsidR="00714238" w:rsidRDefault="00714238" w:rsidP="0081215E"/>
                  </w:txbxContent>
                </v:textbox>
              </v:shape>
            </w:pict>
          </mc:Fallback>
        </mc:AlternateContent>
      </w:r>
      <w:r w:rsidRPr="00B15C0F">
        <w:rPr>
          <w:rFonts w:ascii="Tahoma" w:hAnsi="Tahoma" w:cs="Tahoma"/>
          <w:noProof/>
          <w:sz w:val="22"/>
          <w:shd w:val="clear" w:color="auto" w:fill="FFFFFF"/>
          <w:lang w:eastAsia="en-ZA"/>
        </w:rPr>
        <w:drawing>
          <wp:inline distT="0" distB="0" distL="0" distR="0" wp14:anchorId="3C4B4253" wp14:editId="2E3C408C">
            <wp:extent cx="1614115" cy="2286000"/>
            <wp:effectExtent l="0" t="0" r="571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5291" cy="2287666"/>
                    </a:xfrm>
                    <a:prstGeom prst="rect">
                      <a:avLst/>
                    </a:prstGeom>
                    <a:noFill/>
                    <a:ln>
                      <a:noFill/>
                    </a:ln>
                    <a:effectLst/>
                    <a:extLst/>
                  </pic:spPr>
                </pic:pic>
              </a:graphicData>
            </a:graphic>
          </wp:inline>
        </w:drawing>
      </w:r>
    </w:p>
    <w:p w:rsidR="00BC71FF" w:rsidRDefault="00BC71FF" w:rsidP="0081215E">
      <w:pPr>
        <w:shd w:val="clear" w:color="auto" w:fill="FFFFFF"/>
        <w:spacing w:after="270" w:line="270" w:lineRule="atLeast"/>
        <w:textAlignment w:val="baseline"/>
        <w:rPr>
          <w:rFonts w:ascii="Tahoma" w:hAnsi="Tahoma" w:cs="Tahoma"/>
          <w:sz w:val="22"/>
          <w:shd w:val="clear" w:color="auto" w:fill="FFFFFF"/>
        </w:rPr>
      </w:pPr>
    </w:p>
    <w:p w:rsidR="00BC71FF" w:rsidRDefault="00BC71FF" w:rsidP="0081215E">
      <w:pPr>
        <w:shd w:val="clear" w:color="auto" w:fill="FFFFFF"/>
        <w:spacing w:after="270" w:line="270" w:lineRule="atLeast"/>
        <w:textAlignment w:val="baseline"/>
        <w:rPr>
          <w:rFonts w:ascii="Tahoma" w:hAnsi="Tahoma" w:cs="Tahoma"/>
          <w:sz w:val="22"/>
          <w:shd w:val="clear" w:color="auto" w:fill="FFFFFF"/>
        </w:rPr>
      </w:pPr>
    </w:p>
    <w:p w:rsidR="0081215E" w:rsidRDefault="0081215E" w:rsidP="0081215E">
      <w:pPr>
        <w:shd w:val="clear" w:color="auto" w:fill="FFFFFF"/>
        <w:spacing w:after="270" w:line="270" w:lineRule="atLeast"/>
        <w:textAlignment w:val="baseline"/>
        <w:rPr>
          <w:rFonts w:ascii="Tahoma" w:hAnsi="Tahoma" w:cs="Tahoma"/>
          <w:sz w:val="22"/>
          <w:shd w:val="clear" w:color="auto" w:fill="FFFFFF"/>
        </w:rPr>
      </w:pPr>
    </w:p>
    <w:p w:rsidR="004435BE" w:rsidRDefault="004435BE" w:rsidP="0081215E">
      <w:pPr>
        <w:shd w:val="clear" w:color="auto" w:fill="FFFFFF"/>
        <w:spacing w:after="270" w:line="270" w:lineRule="atLeast"/>
        <w:textAlignment w:val="baseline"/>
        <w:rPr>
          <w:rFonts w:ascii="Tahoma" w:hAnsi="Tahoma" w:cs="Tahoma"/>
          <w:sz w:val="22"/>
          <w:shd w:val="clear" w:color="auto" w:fill="FFFFFF"/>
        </w:rPr>
      </w:pPr>
    </w:p>
    <w:p w:rsidR="00714238" w:rsidRDefault="00714238" w:rsidP="0031034C">
      <w:pPr>
        <w:shd w:val="clear" w:color="auto" w:fill="FFFFFF"/>
        <w:spacing w:after="0" w:line="270" w:lineRule="atLeast"/>
        <w:textAlignment w:val="baseline"/>
        <w:rPr>
          <w:rFonts w:ascii="Tahoma" w:hAnsi="Tahoma" w:cs="Tahoma"/>
        </w:rPr>
      </w:pPr>
      <w:r>
        <w:rPr>
          <w:rFonts w:ascii="Tahoma" w:hAnsi="Tahoma" w:cs="Tahoma"/>
        </w:rPr>
        <w:t>As you have seen, t</w:t>
      </w:r>
      <w:r w:rsidR="006209EC" w:rsidRPr="008406B2">
        <w:rPr>
          <w:rFonts w:ascii="Tahoma" w:hAnsi="Tahoma" w:cs="Tahoma"/>
        </w:rPr>
        <w:t xml:space="preserve">he medicines selection process in South Africa has matured since the introduction of the essential medicines concept in 1996, with input and involvement </w:t>
      </w:r>
      <w:r w:rsidR="008406B2" w:rsidRPr="008406B2">
        <w:rPr>
          <w:rFonts w:ascii="Tahoma" w:hAnsi="Tahoma" w:cs="Tahoma"/>
        </w:rPr>
        <w:t>from</w:t>
      </w:r>
      <w:r w:rsidR="006209EC" w:rsidRPr="008406B2">
        <w:rPr>
          <w:rFonts w:ascii="Tahoma" w:hAnsi="Tahoma" w:cs="Tahoma"/>
        </w:rPr>
        <w:t xml:space="preserve"> </w:t>
      </w:r>
      <w:r w:rsidR="008406B2" w:rsidRPr="008406B2">
        <w:rPr>
          <w:rFonts w:ascii="Tahoma" w:hAnsi="Tahoma" w:cs="Tahoma"/>
        </w:rPr>
        <w:t>stakeholders growing over time</w:t>
      </w:r>
      <w:r w:rsidR="006209EC" w:rsidRPr="008406B2">
        <w:rPr>
          <w:rFonts w:ascii="Tahoma" w:hAnsi="Tahoma" w:cs="Tahoma"/>
        </w:rPr>
        <w:t xml:space="preserve">. </w:t>
      </w:r>
    </w:p>
    <w:p w:rsidR="00714238" w:rsidRDefault="00714238" w:rsidP="0031034C">
      <w:pPr>
        <w:shd w:val="clear" w:color="auto" w:fill="FFFFFF"/>
        <w:spacing w:after="0" w:line="270" w:lineRule="atLeast"/>
        <w:textAlignment w:val="baseline"/>
        <w:rPr>
          <w:rFonts w:ascii="Tahoma" w:hAnsi="Tahoma" w:cs="Tahoma"/>
        </w:rPr>
      </w:pPr>
    </w:p>
    <w:p w:rsidR="006209EC" w:rsidRDefault="006209EC" w:rsidP="0031034C">
      <w:pPr>
        <w:shd w:val="clear" w:color="auto" w:fill="FFFFFF"/>
        <w:spacing w:after="0" w:line="270" w:lineRule="atLeast"/>
        <w:textAlignment w:val="baseline"/>
        <w:rPr>
          <w:rFonts w:ascii="Tahoma" w:hAnsi="Tahoma" w:cs="Tahoma"/>
        </w:rPr>
      </w:pPr>
      <w:r w:rsidRPr="008406B2">
        <w:rPr>
          <w:rFonts w:ascii="Tahoma" w:hAnsi="Tahoma" w:cs="Tahoma"/>
        </w:rPr>
        <w:t xml:space="preserve">In every health system, there is resistance to selection and guideline decisions, </w:t>
      </w:r>
      <w:r w:rsidR="00047F75">
        <w:rPr>
          <w:rFonts w:ascii="Tahoma" w:hAnsi="Tahoma" w:cs="Tahoma"/>
        </w:rPr>
        <w:t>often</w:t>
      </w:r>
      <w:r w:rsidRPr="008406B2">
        <w:rPr>
          <w:rFonts w:ascii="Tahoma" w:hAnsi="Tahoma" w:cs="Tahoma"/>
        </w:rPr>
        <w:t xml:space="preserve"> </w:t>
      </w:r>
      <w:r w:rsidR="008406B2" w:rsidRPr="008406B2">
        <w:rPr>
          <w:rFonts w:ascii="Tahoma" w:hAnsi="Tahoma" w:cs="Tahoma"/>
        </w:rPr>
        <w:t xml:space="preserve">seen </w:t>
      </w:r>
      <w:r w:rsidRPr="008406B2">
        <w:rPr>
          <w:rFonts w:ascii="Tahoma" w:hAnsi="Tahoma" w:cs="Tahoma"/>
        </w:rPr>
        <w:t>as limiting clinician</w:t>
      </w:r>
      <w:r w:rsidR="00047F75">
        <w:rPr>
          <w:rFonts w:ascii="Tahoma" w:hAnsi="Tahoma" w:cs="Tahoma"/>
        </w:rPr>
        <w:t>s’</w:t>
      </w:r>
      <w:r w:rsidRPr="008406B2">
        <w:rPr>
          <w:rFonts w:ascii="Tahoma" w:hAnsi="Tahoma" w:cs="Tahoma"/>
        </w:rPr>
        <w:t xml:space="preserve"> judgment or choice. </w:t>
      </w:r>
      <w:r w:rsidR="008406B2" w:rsidRPr="008406B2">
        <w:rPr>
          <w:rFonts w:ascii="Tahoma" w:hAnsi="Tahoma" w:cs="Tahoma"/>
        </w:rPr>
        <w:t>Effective communication of processes and policy is therefore essential for</w:t>
      </w:r>
      <w:r w:rsidRPr="008406B2">
        <w:rPr>
          <w:rFonts w:ascii="Tahoma" w:hAnsi="Tahoma" w:cs="Tahoma"/>
        </w:rPr>
        <w:t xml:space="preserve"> improving the functioning of the EDP</w:t>
      </w:r>
      <w:r w:rsidR="008406B2" w:rsidRPr="008406B2">
        <w:rPr>
          <w:rFonts w:ascii="Tahoma" w:hAnsi="Tahoma" w:cs="Tahoma"/>
        </w:rPr>
        <w:t xml:space="preserve">, for example through </w:t>
      </w:r>
      <w:r w:rsidRPr="008406B2">
        <w:rPr>
          <w:rFonts w:ascii="Tahoma" w:hAnsi="Tahoma" w:cs="Tahoma"/>
        </w:rPr>
        <w:t>the establishment of functional Pharmacy and Therapeutics Committees in districts and hospitals</w:t>
      </w:r>
      <w:r w:rsidR="008406B2" w:rsidRPr="008406B2">
        <w:rPr>
          <w:rFonts w:ascii="Tahoma" w:hAnsi="Tahoma" w:cs="Tahoma"/>
        </w:rPr>
        <w:t>, and through</w:t>
      </w:r>
      <w:r w:rsidRPr="008406B2">
        <w:rPr>
          <w:rFonts w:ascii="Tahoma" w:hAnsi="Tahoma" w:cs="Tahoma"/>
        </w:rPr>
        <w:t xml:space="preserve"> the </w:t>
      </w:r>
      <w:r w:rsidR="008406B2" w:rsidRPr="008406B2">
        <w:rPr>
          <w:rFonts w:ascii="Tahoma" w:hAnsi="Tahoma" w:cs="Tahoma"/>
        </w:rPr>
        <w:t>use</w:t>
      </w:r>
      <w:r w:rsidRPr="008406B2">
        <w:rPr>
          <w:rFonts w:ascii="Tahoma" w:hAnsi="Tahoma" w:cs="Tahoma"/>
        </w:rPr>
        <w:t xml:space="preserve"> of appropriate information and communications technologies, such as the mobile apps and web sites. </w:t>
      </w:r>
    </w:p>
    <w:p w:rsidR="0031034C" w:rsidRPr="008406B2" w:rsidRDefault="0031034C" w:rsidP="0031034C">
      <w:pPr>
        <w:shd w:val="clear" w:color="auto" w:fill="FFFFFF"/>
        <w:spacing w:after="0" w:line="270" w:lineRule="atLeast"/>
        <w:textAlignment w:val="baseline"/>
        <w:rPr>
          <w:rFonts w:ascii="Tahoma" w:hAnsi="Tahoma" w:cs="Tahoma"/>
          <w:b/>
          <w:shd w:val="clear" w:color="auto" w:fill="FFFFFF"/>
        </w:rPr>
      </w:pPr>
    </w:p>
    <w:p w:rsidR="00022838" w:rsidRPr="00064B9F" w:rsidRDefault="00754979" w:rsidP="00064B9F">
      <w:pPr>
        <w:shd w:val="clear" w:color="auto" w:fill="B8CCE4" w:themeFill="accent1" w:themeFillTint="66"/>
        <w:spacing w:after="0"/>
        <w:rPr>
          <w:rFonts w:ascii="Tahoma" w:hAnsi="Tahoma" w:cs="Tahoma"/>
          <w:b/>
        </w:rPr>
      </w:pPr>
      <w:r w:rsidRPr="00064B9F">
        <w:rPr>
          <w:rFonts w:ascii="Tahoma" w:hAnsi="Tahoma" w:cs="Tahoma"/>
          <w:b/>
        </w:rPr>
        <w:t>7</w:t>
      </w:r>
      <w:r w:rsidRPr="00064B9F">
        <w:rPr>
          <w:rFonts w:ascii="Tahoma" w:hAnsi="Tahoma" w:cs="Tahoma"/>
          <w:b/>
        </w:rPr>
        <w:tab/>
      </w:r>
      <w:r w:rsidR="00D3568C" w:rsidRPr="00064B9F">
        <w:rPr>
          <w:rFonts w:ascii="Tahoma" w:hAnsi="Tahoma" w:cs="Tahoma"/>
          <w:b/>
        </w:rPr>
        <w:t xml:space="preserve">SESSION </w:t>
      </w:r>
      <w:r w:rsidR="00022838" w:rsidRPr="00064B9F">
        <w:rPr>
          <w:rFonts w:ascii="Tahoma" w:hAnsi="Tahoma" w:cs="Tahoma"/>
          <w:b/>
        </w:rPr>
        <w:t>SUMMARY</w:t>
      </w:r>
    </w:p>
    <w:p w:rsidR="00064B9F" w:rsidRDefault="00064B9F" w:rsidP="00064B9F">
      <w:pPr>
        <w:shd w:val="clear" w:color="auto" w:fill="FFFFFF"/>
        <w:spacing w:after="0" w:line="270" w:lineRule="atLeast"/>
        <w:textAlignment w:val="baseline"/>
        <w:rPr>
          <w:rFonts w:ascii="Tahoma" w:hAnsi="Tahoma" w:cs="Tahoma"/>
          <w:shd w:val="clear" w:color="auto" w:fill="FFFFFF"/>
        </w:rPr>
      </w:pPr>
    </w:p>
    <w:p w:rsidR="00C30CDE" w:rsidRDefault="006248BE" w:rsidP="00754979">
      <w:pPr>
        <w:shd w:val="clear" w:color="auto" w:fill="FFFFFF"/>
        <w:spacing w:after="270" w:line="270" w:lineRule="atLeast"/>
        <w:textAlignment w:val="baseline"/>
        <w:rPr>
          <w:rFonts w:ascii="Tahoma" w:hAnsi="Tahoma" w:cs="Tahoma"/>
        </w:rPr>
      </w:pPr>
      <w:r w:rsidRPr="006248BE">
        <w:rPr>
          <w:rFonts w:ascii="Tahoma" w:hAnsi="Tahoma" w:cs="Tahoma"/>
          <w:shd w:val="clear" w:color="auto" w:fill="FFFFFF"/>
        </w:rPr>
        <w:t xml:space="preserve">Essential medicines are meant to satisfy the health care needs of the majority of the population of a country. There are many different medicines and formulations available worldwide to choose from. </w:t>
      </w:r>
      <w:r w:rsidR="000507A9" w:rsidRPr="000507A9">
        <w:rPr>
          <w:rFonts w:ascii="Tahoma" w:hAnsi="Tahoma" w:cs="Tahoma"/>
          <w:shd w:val="clear" w:color="auto" w:fill="FFFFFF"/>
        </w:rPr>
        <w:t>Model Essential Medicines Lists (EML) for adults and children have been generated and are updated regularly by the WHO and can form the backbone of a country’s individualised EML.</w:t>
      </w:r>
      <w:r w:rsidRPr="006248BE">
        <w:rPr>
          <w:rFonts w:ascii="Tahoma" w:hAnsi="Tahoma" w:cs="Tahoma"/>
          <w:shd w:val="clear" w:color="auto" w:fill="FFFFFF"/>
        </w:rPr>
        <w:t xml:space="preserve"> The essential medicines </w:t>
      </w:r>
      <w:r w:rsidR="000507A9">
        <w:rPr>
          <w:rFonts w:ascii="Tahoma" w:hAnsi="Tahoma" w:cs="Tahoma"/>
          <w:shd w:val="clear" w:color="auto" w:fill="FFFFFF"/>
        </w:rPr>
        <w:t xml:space="preserve">list </w:t>
      </w:r>
      <w:r w:rsidRPr="006248BE">
        <w:rPr>
          <w:rFonts w:ascii="Tahoma" w:hAnsi="Tahoma" w:cs="Tahoma"/>
          <w:shd w:val="clear" w:color="auto" w:fill="FFFFFF"/>
        </w:rPr>
        <w:t xml:space="preserve">must be selected on very specific criteria including; country disease burden, proven efficacy and safety, scientific data that endorses use in specific populations including PK/PD information, reliable regular availability, favourable cost-benefit ratio, if at all </w:t>
      </w:r>
      <w:r w:rsidRPr="006248BE">
        <w:rPr>
          <w:rFonts w:ascii="Tahoma" w:hAnsi="Tahoma" w:cs="Tahoma"/>
          <w:shd w:val="clear" w:color="auto" w:fill="FFFFFF"/>
        </w:rPr>
        <w:lastRenderedPageBreak/>
        <w:t>possible be manufactured locally and identifiable via the INN (International Non-Proprietary Nomenclature).</w:t>
      </w:r>
      <w:r>
        <w:rPr>
          <w:rFonts w:ascii="Tahoma" w:hAnsi="Tahoma" w:cs="Tahoma"/>
        </w:rPr>
        <w:t xml:space="preserve"> </w:t>
      </w:r>
    </w:p>
    <w:p w:rsidR="00022838" w:rsidRDefault="000507A9" w:rsidP="00A81E72">
      <w:pPr>
        <w:shd w:val="clear" w:color="auto" w:fill="FFFFFF"/>
        <w:spacing w:after="0" w:line="270" w:lineRule="atLeast"/>
        <w:textAlignment w:val="baseline"/>
        <w:rPr>
          <w:rFonts w:ascii="Tahoma" w:hAnsi="Tahoma" w:cs="Tahoma"/>
        </w:rPr>
      </w:pPr>
      <w:r w:rsidRPr="000507A9">
        <w:rPr>
          <w:rFonts w:ascii="Tahoma" w:hAnsi="Tahoma" w:cs="Tahoma"/>
        </w:rPr>
        <w:t>Selection of the medicines on the EML for a country needs to be done in wide consultation with relevant stakeholders to ensure that the correct medicines are included and ongoing uptake.</w:t>
      </w:r>
      <w:r>
        <w:rPr>
          <w:rFonts w:ascii="Tahoma" w:hAnsi="Tahoma" w:cs="Tahoma"/>
        </w:rPr>
        <w:t xml:space="preserve"> </w:t>
      </w:r>
      <w:r w:rsidR="006248BE">
        <w:rPr>
          <w:rFonts w:ascii="Tahoma" w:hAnsi="Tahoma" w:cs="Tahoma"/>
        </w:rPr>
        <w:t xml:space="preserve"> </w:t>
      </w:r>
      <w:r w:rsidR="00C30CDE">
        <w:rPr>
          <w:rFonts w:ascii="Tahoma" w:hAnsi="Tahoma" w:cs="Tahoma"/>
        </w:rPr>
        <w:t>The list can and should be adapted for the different levels of care facilities. A Formulary, which is a medicine centred tool, as opposed to the STGs which are disease specific treatment plans, should also be constructed to meet individual facility needs that are managed via the facility PTC (Discussed in detail in Session 11). An open and transparent system of regular updating</w:t>
      </w:r>
      <w:r w:rsidR="00CF49ED">
        <w:rPr>
          <w:rFonts w:ascii="Tahoma" w:hAnsi="Tahoma" w:cs="Tahoma"/>
        </w:rPr>
        <w:t xml:space="preserve"> </w:t>
      </w:r>
      <w:r w:rsidR="00C30CDE">
        <w:rPr>
          <w:rFonts w:ascii="Tahoma" w:hAnsi="Tahoma" w:cs="Tahoma"/>
        </w:rPr>
        <w:t xml:space="preserve">of the </w:t>
      </w:r>
      <w:r w:rsidR="00CF49ED">
        <w:rPr>
          <w:rFonts w:ascii="Tahoma" w:hAnsi="Tahoma" w:cs="Tahoma"/>
        </w:rPr>
        <w:t>EML</w:t>
      </w:r>
      <w:r w:rsidR="00C30CDE">
        <w:rPr>
          <w:rFonts w:ascii="Tahoma" w:hAnsi="Tahoma" w:cs="Tahoma"/>
        </w:rPr>
        <w:t xml:space="preserve"> as well as the </w:t>
      </w:r>
      <w:r w:rsidR="00CF49ED">
        <w:rPr>
          <w:rFonts w:ascii="Tahoma" w:hAnsi="Tahoma" w:cs="Tahoma"/>
        </w:rPr>
        <w:t>F</w:t>
      </w:r>
      <w:r w:rsidR="00C30CDE">
        <w:rPr>
          <w:rFonts w:ascii="Tahoma" w:hAnsi="Tahoma" w:cs="Tahoma"/>
        </w:rPr>
        <w:t xml:space="preserve">ormulary should be undertaken to ensure </w:t>
      </w:r>
      <w:r>
        <w:rPr>
          <w:rFonts w:ascii="Tahoma" w:hAnsi="Tahoma" w:cs="Tahoma"/>
        </w:rPr>
        <w:t>alignment with international trends</w:t>
      </w:r>
      <w:r w:rsidR="00E74FCC">
        <w:rPr>
          <w:rFonts w:ascii="Tahoma" w:hAnsi="Tahoma" w:cs="Tahoma"/>
        </w:rPr>
        <w:t xml:space="preserve"> in treatment and the health needs of the country or locality. </w:t>
      </w:r>
      <w:r w:rsidR="00CF49ED">
        <w:rPr>
          <w:rFonts w:ascii="Tahoma" w:hAnsi="Tahoma" w:cs="Tahoma"/>
        </w:rPr>
        <w:t>Any motivations for changes on the EML or Formulary need to be accompanied by well-constructed motivations that are supported by reviewed “Evidenced Based” quality literature.</w:t>
      </w:r>
    </w:p>
    <w:p w:rsidR="00A81E72" w:rsidRDefault="00A81E72" w:rsidP="000A62F7">
      <w:pPr>
        <w:shd w:val="clear" w:color="auto" w:fill="FFFFFF"/>
        <w:spacing w:after="0" w:line="270" w:lineRule="atLeast"/>
        <w:textAlignment w:val="baseline"/>
        <w:rPr>
          <w:rFonts w:ascii="Tahoma" w:hAnsi="Tahoma" w:cs="Tahoma"/>
          <w:b/>
        </w:rPr>
      </w:pPr>
    </w:p>
    <w:p w:rsidR="00754979" w:rsidRPr="00064B9F" w:rsidRDefault="00754979" w:rsidP="00064B9F">
      <w:pPr>
        <w:shd w:val="clear" w:color="auto" w:fill="B8CCE4" w:themeFill="accent1" w:themeFillTint="66"/>
        <w:spacing w:after="0"/>
        <w:rPr>
          <w:rFonts w:ascii="Tahoma" w:hAnsi="Tahoma" w:cs="Tahoma"/>
          <w:b/>
        </w:rPr>
      </w:pPr>
      <w:r w:rsidRPr="00064B9F">
        <w:rPr>
          <w:rFonts w:ascii="Tahoma" w:hAnsi="Tahoma" w:cs="Tahoma"/>
          <w:b/>
        </w:rPr>
        <w:t>8</w:t>
      </w:r>
      <w:r w:rsidRPr="00064B9F">
        <w:rPr>
          <w:rFonts w:ascii="Tahoma" w:hAnsi="Tahoma" w:cs="Tahoma"/>
          <w:b/>
        </w:rPr>
        <w:tab/>
        <w:t>REFERENCES AND FURTHER READING</w:t>
      </w:r>
    </w:p>
    <w:p w:rsidR="00064B9F" w:rsidRDefault="00064B9F" w:rsidP="00064B9F">
      <w:pPr>
        <w:shd w:val="clear" w:color="auto" w:fill="FFFFFF"/>
        <w:spacing w:after="0" w:line="270" w:lineRule="atLeast"/>
        <w:textAlignment w:val="baseline"/>
        <w:rPr>
          <w:rFonts w:ascii="Tahoma" w:hAnsi="Tahoma" w:cs="Tahoma"/>
        </w:rPr>
      </w:pPr>
      <w:bookmarkStart w:id="3" w:name="_GoBack"/>
      <w:bookmarkEnd w:id="3"/>
    </w:p>
    <w:p w:rsidR="00292D9D" w:rsidRPr="00292D9D" w:rsidRDefault="00292D9D" w:rsidP="00292D9D">
      <w:pPr>
        <w:shd w:val="clear" w:color="auto" w:fill="FFFFFF"/>
        <w:spacing w:after="270" w:line="270" w:lineRule="atLeast"/>
        <w:textAlignment w:val="baseline"/>
        <w:rPr>
          <w:rFonts w:ascii="Tahoma" w:hAnsi="Tahoma" w:cs="Tahoma"/>
        </w:rPr>
      </w:pPr>
      <w:proofErr w:type="gramStart"/>
      <w:r w:rsidRPr="00292D9D">
        <w:rPr>
          <w:rFonts w:ascii="Tahoma" w:hAnsi="Tahoma" w:cs="Tahoma"/>
        </w:rPr>
        <w:t>Management Sciences for Health.</w:t>
      </w:r>
      <w:proofErr w:type="gramEnd"/>
      <w:r w:rsidRPr="00292D9D">
        <w:rPr>
          <w:rFonts w:ascii="Tahoma" w:hAnsi="Tahoma" w:cs="Tahoma"/>
        </w:rPr>
        <w:t xml:space="preserve"> (2012). MDS-3: Managing Access to Medicines and Health Technologies. Arlington, VA: Management Sciences for Health. Chapter 16, Managing Medicines Selection, p289-303</w:t>
      </w:r>
    </w:p>
    <w:p w:rsidR="00292D9D" w:rsidRPr="00292D9D" w:rsidRDefault="00292D9D" w:rsidP="00292D9D">
      <w:pPr>
        <w:shd w:val="clear" w:color="auto" w:fill="FFFFFF"/>
        <w:spacing w:after="270" w:line="270" w:lineRule="atLeast"/>
        <w:textAlignment w:val="baseline"/>
        <w:rPr>
          <w:rFonts w:ascii="Tahoma" w:hAnsi="Tahoma" w:cs="Tahoma"/>
        </w:rPr>
      </w:pPr>
      <w:proofErr w:type="gramStart"/>
      <w:r w:rsidRPr="00292D9D">
        <w:rPr>
          <w:rFonts w:ascii="Tahoma" w:hAnsi="Tahoma" w:cs="Tahoma"/>
        </w:rPr>
        <w:t>Strengthening Pharmaceutical Systems (SPS) South Africa.</w:t>
      </w:r>
      <w:proofErr w:type="gramEnd"/>
      <w:r w:rsidRPr="00292D9D">
        <w:rPr>
          <w:rFonts w:ascii="Tahoma" w:hAnsi="Tahoma" w:cs="Tahoma"/>
        </w:rPr>
        <w:t xml:space="preserve"> (2012). Promoting the Use of Medicines through Pharmaceutical and Therapeutics Committees in South Africa: Results, Challenges and way forward. </w:t>
      </w:r>
      <w:proofErr w:type="gramStart"/>
      <w:r w:rsidRPr="00292D9D">
        <w:rPr>
          <w:rFonts w:ascii="Tahoma" w:hAnsi="Tahoma" w:cs="Tahoma"/>
        </w:rPr>
        <w:t>Submitted to US Agency for International Development by the Strengthening Pharmaceutical Systems (SPS) Programme.</w:t>
      </w:r>
      <w:proofErr w:type="gramEnd"/>
      <w:r w:rsidRPr="00292D9D">
        <w:rPr>
          <w:rFonts w:ascii="Tahoma" w:hAnsi="Tahoma" w:cs="Tahoma"/>
        </w:rPr>
        <w:t xml:space="preserve"> Arlington, VA: Management Sciences for Health.</w:t>
      </w:r>
    </w:p>
    <w:p w:rsidR="00292D9D" w:rsidRDefault="008F6ED6" w:rsidP="00A81E72">
      <w:pPr>
        <w:rPr>
          <w:rFonts w:ascii="Tahoma" w:hAnsi="Tahoma" w:cs="Tahoma"/>
        </w:rPr>
      </w:pPr>
      <w:r w:rsidRPr="00292D9D">
        <w:rPr>
          <w:rFonts w:ascii="Tahoma" w:hAnsi="Tahoma" w:cs="Tahoma"/>
          <w:szCs w:val="24"/>
          <w:shd w:val="clear" w:color="auto" w:fill="FFFFFF"/>
        </w:rPr>
        <w:t xml:space="preserve">WHO (2002) </w:t>
      </w:r>
      <w:proofErr w:type="gramStart"/>
      <w:r w:rsidRPr="00292D9D">
        <w:rPr>
          <w:rFonts w:ascii="Tahoma" w:hAnsi="Tahoma" w:cs="Tahoma"/>
          <w:i/>
          <w:szCs w:val="24"/>
          <w:shd w:val="clear" w:color="auto" w:fill="FFFFFF"/>
        </w:rPr>
        <w:t>The</w:t>
      </w:r>
      <w:proofErr w:type="gramEnd"/>
      <w:r w:rsidRPr="00292D9D">
        <w:rPr>
          <w:rFonts w:ascii="Tahoma" w:hAnsi="Tahoma" w:cs="Tahoma"/>
          <w:i/>
          <w:szCs w:val="24"/>
          <w:shd w:val="clear" w:color="auto" w:fill="FFFFFF"/>
        </w:rPr>
        <w:t xml:space="preserve"> Selection and Use of Essential Medicines. </w:t>
      </w:r>
      <w:proofErr w:type="gramStart"/>
      <w:r w:rsidRPr="00292D9D">
        <w:rPr>
          <w:rFonts w:ascii="Tahoma" w:hAnsi="Tahoma" w:cs="Tahoma"/>
          <w:i/>
          <w:szCs w:val="24"/>
          <w:shd w:val="clear" w:color="auto" w:fill="FFFFFF"/>
        </w:rPr>
        <w:t>Report of the WHO Expert Committee</w:t>
      </w:r>
      <w:r w:rsidRPr="00292D9D">
        <w:rPr>
          <w:rFonts w:ascii="Tahoma" w:hAnsi="Tahoma" w:cs="Tahoma"/>
          <w:szCs w:val="24"/>
          <w:shd w:val="clear" w:color="auto" w:fill="FFFFFF"/>
        </w:rPr>
        <w:t xml:space="preserve"> (including the 12</w:t>
      </w:r>
      <w:r w:rsidRPr="00292D9D">
        <w:rPr>
          <w:rFonts w:ascii="Tahoma" w:hAnsi="Tahoma" w:cs="Tahoma"/>
          <w:szCs w:val="24"/>
          <w:shd w:val="clear" w:color="auto" w:fill="FFFFFF"/>
          <w:vertAlign w:val="superscript"/>
        </w:rPr>
        <w:t>th</w:t>
      </w:r>
      <w:r w:rsidRPr="00292D9D">
        <w:rPr>
          <w:rFonts w:ascii="Tahoma" w:hAnsi="Tahoma" w:cs="Tahoma"/>
          <w:szCs w:val="24"/>
          <w:shd w:val="clear" w:color="auto" w:fill="FFFFFF"/>
        </w:rPr>
        <w:t xml:space="preserve"> Model List of Essential Medicines).</w:t>
      </w:r>
      <w:proofErr w:type="gramEnd"/>
      <w:r w:rsidRPr="00292D9D">
        <w:rPr>
          <w:rFonts w:ascii="Tahoma" w:hAnsi="Tahoma" w:cs="Tahoma"/>
          <w:szCs w:val="24"/>
          <w:shd w:val="clear" w:color="auto" w:fill="FFFFFF"/>
        </w:rPr>
        <w:t xml:space="preserve"> Geneva: World Health Organisation (WHO Technical Report Series, No 914) Available at </w:t>
      </w:r>
      <w:r w:rsidRPr="00292D9D">
        <w:rPr>
          <w:rStyle w:val="Hyperlink"/>
          <w:rFonts w:ascii="Tahoma" w:hAnsi="Tahoma" w:cs="Tahoma"/>
          <w:szCs w:val="24"/>
          <w:shd w:val="clear" w:color="auto" w:fill="FFFFFF"/>
        </w:rPr>
        <w:t>http://apps.who.int/iris/bitstream/10665/42620/1/WHO_TRS_914_eng.pdf</w:t>
      </w:r>
      <w:r>
        <w:rPr>
          <w:rFonts w:ascii="Tahoma" w:hAnsi="Tahoma" w:cs="Tahoma"/>
        </w:rPr>
        <w:t xml:space="preserve"> </w:t>
      </w:r>
    </w:p>
    <w:p w:rsidR="00047F75" w:rsidRDefault="00047F75" w:rsidP="00A81E72">
      <w:pPr>
        <w:rPr>
          <w:rFonts w:ascii="Tahoma" w:hAnsi="Tahoma" w:cs="Tahoma"/>
        </w:rPr>
      </w:pPr>
      <w:r>
        <w:rPr>
          <w:rFonts w:ascii="Tahoma" w:hAnsi="Tahoma" w:cs="Tahoma"/>
        </w:rPr>
        <w:t xml:space="preserve">Leong, T.D., </w:t>
      </w:r>
      <w:proofErr w:type="spellStart"/>
      <w:r>
        <w:rPr>
          <w:rFonts w:ascii="Tahoma" w:hAnsi="Tahoma" w:cs="Tahoma"/>
        </w:rPr>
        <w:t>Munsamy</w:t>
      </w:r>
      <w:proofErr w:type="spellEnd"/>
      <w:r>
        <w:rPr>
          <w:rFonts w:ascii="Tahoma" w:hAnsi="Tahoma" w:cs="Tahoma"/>
        </w:rPr>
        <w:t xml:space="preserve">, J., Reddy, M. &amp; </w:t>
      </w:r>
      <w:proofErr w:type="spellStart"/>
      <w:r>
        <w:rPr>
          <w:rFonts w:ascii="Tahoma" w:hAnsi="Tahoma" w:cs="Tahoma"/>
        </w:rPr>
        <w:t>Gray</w:t>
      </w:r>
      <w:proofErr w:type="spellEnd"/>
      <w:r>
        <w:rPr>
          <w:rFonts w:ascii="Tahoma" w:hAnsi="Tahoma" w:cs="Tahoma"/>
        </w:rPr>
        <w:t xml:space="preserve">, A. (2015) Selection of Essential Medicines in South Africa – a Work in Progress. </w:t>
      </w:r>
      <w:r w:rsidRPr="00047F75">
        <w:rPr>
          <w:rFonts w:ascii="Tahoma" w:hAnsi="Tahoma" w:cs="Tahoma"/>
          <w:i/>
        </w:rPr>
        <w:t>South African Pharmaceutical Journal</w:t>
      </w:r>
      <w:r>
        <w:rPr>
          <w:rFonts w:ascii="Tahoma" w:hAnsi="Tahoma" w:cs="Tahoma"/>
        </w:rPr>
        <w:t xml:space="preserve"> 2015 82:3</w:t>
      </w:r>
    </w:p>
    <w:p w:rsidR="001949BB" w:rsidRPr="00292D9D" w:rsidRDefault="005A03F3" w:rsidP="00A81E72">
      <w:pPr>
        <w:rPr>
          <w:rFonts w:ascii="Tahoma" w:hAnsi="Tahoma" w:cs="Tahoma"/>
        </w:rPr>
      </w:pPr>
      <w:proofErr w:type="gramStart"/>
      <w:r>
        <w:rPr>
          <w:rFonts w:ascii="Tahoma" w:hAnsi="Tahoma" w:cs="Tahoma"/>
        </w:rPr>
        <w:t>IMS Institute for Healthcare Informatics (2015)</w:t>
      </w:r>
      <w:r w:rsidR="000A62F7">
        <w:rPr>
          <w:rFonts w:ascii="Tahoma" w:hAnsi="Tahoma" w:cs="Tahoma"/>
        </w:rPr>
        <w:t>.</w:t>
      </w:r>
      <w:proofErr w:type="gramEnd"/>
      <w:r>
        <w:rPr>
          <w:rFonts w:ascii="Tahoma" w:hAnsi="Tahoma" w:cs="Tahoma"/>
        </w:rPr>
        <w:t xml:space="preserve"> </w:t>
      </w:r>
      <w:r w:rsidRPr="005A03F3">
        <w:rPr>
          <w:rFonts w:ascii="Tahoma" w:hAnsi="Tahoma" w:cs="Tahoma"/>
          <w:i/>
        </w:rPr>
        <w:t>Understanding the Role and Use of Essential Medicine Lists</w:t>
      </w:r>
      <w:r>
        <w:rPr>
          <w:rFonts w:ascii="Tahoma" w:hAnsi="Tahoma" w:cs="Tahoma"/>
        </w:rPr>
        <w:t>. Report for IMS Institute.</w:t>
      </w:r>
    </w:p>
    <w:sectPr w:rsidR="001949BB" w:rsidRPr="00292D9D" w:rsidSect="00901AD3">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48" w:rsidRDefault="005C5A48" w:rsidP="000B1950">
      <w:pPr>
        <w:spacing w:after="0" w:line="240" w:lineRule="auto"/>
      </w:pPr>
      <w:r>
        <w:separator/>
      </w:r>
    </w:p>
  </w:endnote>
  <w:endnote w:type="continuationSeparator" w:id="0">
    <w:p w:rsidR="005C5A48" w:rsidRDefault="005C5A48" w:rsidP="000B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00"/>
    <w:family w:val="auto"/>
    <w:notTrueType/>
    <w:pitch w:val="default"/>
    <w:sig w:usb0="00000081" w:usb1="08070000" w:usb2="00000010" w:usb3="00000000" w:csb0="0002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22311"/>
      <w:docPartObj>
        <w:docPartGallery w:val="Page Numbers (Bottom of Page)"/>
        <w:docPartUnique/>
      </w:docPartObj>
    </w:sdtPr>
    <w:sdtEndPr>
      <w:rPr>
        <w:noProof/>
      </w:rPr>
    </w:sdtEndPr>
    <w:sdtContent>
      <w:p w:rsidR="00714238" w:rsidRDefault="00714238">
        <w:pPr>
          <w:pStyle w:val="Footer"/>
          <w:jc w:val="right"/>
        </w:pPr>
        <w:r>
          <w:fldChar w:fldCharType="begin"/>
        </w:r>
        <w:r>
          <w:instrText xml:space="preserve"> PAGE   \* MERGEFORMAT </w:instrText>
        </w:r>
        <w:r>
          <w:fldChar w:fldCharType="separate"/>
        </w:r>
        <w:r w:rsidR="00064B9F">
          <w:rPr>
            <w:noProof/>
          </w:rPr>
          <w:t>22</w:t>
        </w:r>
        <w:r>
          <w:rPr>
            <w:noProof/>
          </w:rPr>
          <w:fldChar w:fldCharType="end"/>
        </w:r>
      </w:p>
    </w:sdtContent>
  </w:sdt>
  <w:p w:rsidR="00714238" w:rsidRDefault="00714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48" w:rsidRDefault="005C5A48" w:rsidP="000B1950">
      <w:pPr>
        <w:spacing w:after="0" w:line="240" w:lineRule="auto"/>
      </w:pPr>
      <w:r>
        <w:separator/>
      </w:r>
    </w:p>
  </w:footnote>
  <w:footnote w:type="continuationSeparator" w:id="0">
    <w:p w:rsidR="005C5A48" w:rsidRDefault="005C5A48" w:rsidP="000B1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25"/>
    <w:multiLevelType w:val="hybridMultilevel"/>
    <w:tmpl w:val="2A2AE0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F3675D"/>
    <w:multiLevelType w:val="multilevel"/>
    <w:tmpl w:val="798A15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399399B"/>
    <w:multiLevelType w:val="hybridMultilevel"/>
    <w:tmpl w:val="81CE497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D94CED"/>
    <w:multiLevelType w:val="hybridMultilevel"/>
    <w:tmpl w:val="666800B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4F4250B"/>
    <w:multiLevelType w:val="hybridMultilevel"/>
    <w:tmpl w:val="8BD62ECE"/>
    <w:lvl w:ilvl="0" w:tplc="187E2050">
      <w:start w:val="1"/>
      <w:numFmt w:val="bullet"/>
      <w:lvlText w:val="•"/>
      <w:lvlJc w:val="left"/>
      <w:pPr>
        <w:tabs>
          <w:tab w:val="num" w:pos="720"/>
        </w:tabs>
        <w:ind w:left="720" w:hanging="360"/>
      </w:pPr>
      <w:rPr>
        <w:rFonts w:ascii="Arial" w:hAnsi="Arial" w:hint="default"/>
      </w:rPr>
    </w:lvl>
    <w:lvl w:ilvl="1" w:tplc="F76EEF6A">
      <w:start w:val="1025"/>
      <w:numFmt w:val="bullet"/>
      <w:lvlText w:val="•"/>
      <w:lvlJc w:val="left"/>
      <w:pPr>
        <w:tabs>
          <w:tab w:val="num" w:pos="1440"/>
        </w:tabs>
        <w:ind w:left="1440" w:hanging="360"/>
      </w:pPr>
      <w:rPr>
        <w:rFonts w:ascii="Arial" w:hAnsi="Arial" w:hint="default"/>
      </w:rPr>
    </w:lvl>
    <w:lvl w:ilvl="2" w:tplc="3730BD24" w:tentative="1">
      <w:start w:val="1"/>
      <w:numFmt w:val="bullet"/>
      <w:lvlText w:val="•"/>
      <w:lvlJc w:val="left"/>
      <w:pPr>
        <w:tabs>
          <w:tab w:val="num" w:pos="2160"/>
        </w:tabs>
        <w:ind w:left="2160" w:hanging="360"/>
      </w:pPr>
      <w:rPr>
        <w:rFonts w:ascii="Arial" w:hAnsi="Arial" w:hint="default"/>
      </w:rPr>
    </w:lvl>
    <w:lvl w:ilvl="3" w:tplc="A79E0234" w:tentative="1">
      <w:start w:val="1"/>
      <w:numFmt w:val="bullet"/>
      <w:lvlText w:val="•"/>
      <w:lvlJc w:val="left"/>
      <w:pPr>
        <w:tabs>
          <w:tab w:val="num" w:pos="2880"/>
        </w:tabs>
        <w:ind w:left="2880" w:hanging="360"/>
      </w:pPr>
      <w:rPr>
        <w:rFonts w:ascii="Arial" w:hAnsi="Arial" w:hint="default"/>
      </w:rPr>
    </w:lvl>
    <w:lvl w:ilvl="4" w:tplc="EE20FBD0" w:tentative="1">
      <w:start w:val="1"/>
      <w:numFmt w:val="bullet"/>
      <w:lvlText w:val="•"/>
      <w:lvlJc w:val="left"/>
      <w:pPr>
        <w:tabs>
          <w:tab w:val="num" w:pos="3600"/>
        </w:tabs>
        <w:ind w:left="3600" w:hanging="360"/>
      </w:pPr>
      <w:rPr>
        <w:rFonts w:ascii="Arial" w:hAnsi="Arial" w:hint="default"/>
      </w:rPr>
    </w:lvl>
    <w:lvl w:ilvl="5" w:tplc="20AA9DCC" w:tentative="1">
      <w:start w:val="1"/>
      <w:numFmt w:val="bullet"/>
      <w:lvlText w:val="•"/>
      <w:lvlJc w:val="left"/>
      <w:pPr>
        <w:tabs>
          <w:tab w:val="num" w:pos="4320"/>
        </w:tabs>
        <w:ind w:left="4320" w:hanging="360"/>
      </w:pPr>
      <w:rPr>
        <w:rFonts w:ascii="Arial" w:hAnsi="Arial" w:hint="default"/>
      </w:rPr>
    </w:lvl>
    <w:lvl w:ilvl="6" w:tplc="4934DD00" w:tentative="1">
      <w:start w:val="1"/>
      <w:numFmt w:val="bullet"/>
      <w:lvlText w:val="•"/>
      <w:lvlJc w:val="left"/>
      <w:pPr>
        <w:tabs>
          <w:tab w:val="num" w:pos="5040"/>
        </w:tabs>
        <w:ind w:left="5040" w:hanging="360"/>
      </w:pPr>
      <w:rPr>
        <w:rFonts w:ascii="Arial" w:hAnsi="Arial" w:hint="default"/>
      </w:rPr>
    </w:lvl>
    <w:lvl w:ilvl="7" w:tplc="EFC02886" w:tentative="1">
      <w:start w:val="1"/>
      <w:numFmt w:val="bullet"/>
      <w:lvlText w:val="•"/>
      <w:lvlJc w:val="left"/>
      <w:pPr>
        <w:tabs>
          <w:tab w:val="num" w:pos="5760"/>
        </w:tabs>
        <w:ind w:left="5760" w:hanging="360"/>
      </w:pPr>
      <w:rPr>
        <w:rFonts w:ascii="Arial" w:hAnsi="Arial" w:hint="default"/>
      </w:rPr>
    </w:lvl>
    <w:lvl w:ilvl="8" w:tplc="0068FADE" w:tentative="1">
      <w:start w:val="1"/>
      <w:numFmt w:val="bullet"/>
      <w:lvlText w:val="•"/>
      <w:lvlJc w:val="left"/>
      <w:pPr>
        <w:tabs>
          <w:tab w:val="num" w:pos="6480"/>
        </w:tabs>
        <w:ind w:left="6480" w:hanging="360"/>
      </w:pPr>
      <w:rPr>
        <w:rFonts w:ascii="Arial" w:hAnsi="Arial" w:hint="default"/>
      </w:rPr>
    </w:lvl>
  </w:abstractNum>
  <w:abstractNum w:abstractNumId="5">
    <w:nsid w:val="05B50F94"/>
    <w:multiLevelType w:val="hybridMultilevel"/>
    <w:tmpl w:val="54860CDA"/>
    <w:lvl w:ilvl="0" w:tplc="9312C7E0">
      <w:start w:val="6"/>
      <w:numFmt w:val="bullet"/>
      <w:lvlText w:val="-"/>
      <w:lvlJc w:val="left"/>
      <w:pPr>
        <w:ind w:left="405" w:hanging="360"/>
      </w:pPr>
      <w:rPr>
        <w:rFonts w:ascii="Calibri" w:eastAsiaTheme="minorHAnsi" w:hAnsi="Calibri" w:cstheme="minorBid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6">
    <w:nsid w:val="06CD289C"/>
    <w:multiLevelType w:val="multilevel"/>
    <w:tmpl w:val="41C6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1321CE"/>
    <w:multiLevelType w:val="hybridMultilevel"/>
    <w:tmpl w:val="484CF414"/>
    <w:lvl w:ilvl="0" w:tplc="5F64E3EC">
      <w:start w:val="1"/>
      <w:numFmt w:val="bullet"/>
      <w:lvlText w:val="•"/>
      <w:lvlJc w:val="left"/>
      <w:pPr>
        <w:tabs>
          <w:tab w:val="num" w:pos="720"/>
        </w:tabs>
        <w:ind w:left="720" w:hanging="360"/>
      </w:pPr>
      <w:rPr>
        <w:rFonts w:ascii="Arial" w:hAnsi="Arial" w:hint="default"/>
      </w:rPr>
    </w:lvl>
    <w:lvl w:ilvl="1" w:tplc="6A2EEEE2" w:tentative="1">
      <w:start w:val="1"/>
      <w:numFmt w:val="bullet"/>
      <w:lvlText w:val="•"/>
      <w:lvlJc w:val="left"/>
      <w:pPr>
        <w:tabs>
          <w:tab w:val="num" w:pos="1440"/>
        </w:tabs>
        <w:ind w:left="1440" w:hanging="360"/>
      </w:pPr>
      <w:rPr>
        <w:rFonts w:ascii="Arial" w:hAnsi="Arial" w:hint="default"/>
      </w:rPr>
    </w:lvl>
    <w:lvl w:ilvl="2" w:tplc="F168B5BC" w:tentative="1">
      <w:start w:val="1"/>
      <w:numFmt w:val="bullet"/>
      <w:lvlText w:val="•"/>
      <w:lvlJc w:val="left"/>
      <w:pPr>
        <w:tabs>
          <w:tab w:val="num" w:pos="2160"/>
        </w:tabs>
        <w:ind w:left="2160" w:hanging="360"/>
      </w:pPr>
      <w:rPr>
        <w:rFonts w:ascii="Arial" w:hAnsi="Arial" w:hint="default"/>
      </w:rPr>
    </w:lvl>
    <w:lvl w:ilvl="3" w:tplc="8368AF84" w:tentative="1">
      <w:start w:val="1"/>
      <w:numFmt w:val="bullet"/>
      <w:lvlText w:val="•"/>
      <w:lvlJc w:val="left"/>
      <w:pPr>
        <w:tabs>
          <w:tab w:val="num" w:pos="2880"/>
        </w:tabs>
        <w:ind w:left="2880" w:hanging="360"/>
      </w:pPr>
      <w:rPr>
        <w:rFonts w:ascii="Arial" w:hAnsi="Arial" w:hint="default"/>
      </w:rPr>
    </w:lvl>
    <w:lvl w:ilvl="4" w:tplc="0E4A9382" w:tentative="1">
      <w:start w:val="1"/>
      <w:numFmt w:val="bullet"/>
      <w:lvlText w:val="•"/>
      <w:lvlJc w:val="left"/>
      <w:pPr>
        <w:tabs>
          <w:tab w:val="num" w:pos="3600"/>
        </w:tabs>
        <w:ind w:left="3600" w:hanging="360"/>
      </w:pPr>
      <w:rPr>
        <w:rFonts w:ascii="Arial" w:hAnsi="Arial" w:hint="default"/>
      </w:rPr>
    </w:lvl>
    <w:lvl w:ilvl="5" w:tplc="6A22F616" w:tentative="1">
      <w:start w:val="1"/>
      <w:numFmt w:val="bullet"/>
      <w:lvlText w:val="•"/>
      <w:lvlJc w:val="left"/>
      <w:pPr>
        <w:tabs>
          <w:tab w:val="num" w:pos="4320"/>
        </w:tabs>
        <w:ind w:left="4320" w:hanging="360"/>
      </w:pPr>
      <w:rPr>
        <w:rFonts w:ascii="Arial" w:hAnsi="Arial" w:hint="default"/>
      </w:rPr>
    </w:lvl>
    <w:lvl w:ilvl="6" w:tplc="6F7EAF58" w:tentative="1">
      <w:start w:val="1"/>
      <w:numFmt w:val="bullet"/>
      <w:lvlText w:val="•"/>
      <w:lvlJc w:val="left"/>
      <w:pPr>
        <w:tabs>
          <w:tab w:val="num" w:pos="5040"/>
        </w:tabs>
        <w:ind w:left="5040" w:hanging="360"/>
      </w:pPr>
      <w:rPr>
        <w:rFonts w:ascii="Arial" w:hAnsi="Arial" w:hint="default"/>
      </w:rPr>
    </w:lvl>
    <w:lvl w:ilvl="7" w:tplc="5380E816" w:tentative="1">
      <w:start w:val="1"/>
      <w:numFmt w:val="bullet"/>
      <w:lvlText w:val="•"/>
      <w:lvlJc w:val="left"/>
      <w:pPr>
        <w:tabs>
          <w:tab w:val="num" w:pos="5760"/>
        </w:tabs>
        <w:ind w:left="5760" w:hanging="360"/>
      </w:pPr>
      <w:rPr>
        <w:rFonts w:ascii="Arial" w:hAnsi="Arial" w:hint="default"/>
      </w:rPr>
    </w:lvl>
    <w:lvl w:ilvl="8" w:tplc="17B266C6" w:tentative="1">
      <w:start w:val="1"/>
      <w:numFmt w:val="bullet"/>
      <w:lvlText w:val="•"/>
      <w:lvlJc w:val="left"/>
      <w:pPr>
        <w:tabs>
          <w:tab w:val="num" w:pos="6480"/>
        </w:tabs>
        <w:ind w:left="6480" w:hanging="360"/>
      </w:pPr>
      <w:rPr>
        <w:rFonts w:ascii="Arial" w:hAnsi="Arial" w:hint="default"/>
      </w:rPr>
    </w:lvl>
  </w:abstractNum>
  <w:abstractNum w:abstractNumId="8">
    <w:nsid w:val="0AE46E2C"/>
    <w:multiLevelType w:val="hybridMultilevel"/>
    <w:tmpl w:val="A1AE38E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BBA057E"/>
    <w:multiLevelType w:val="hybridMultilevel"/>
    <w:tmpl w:val="1E2CF8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59D505B"/>
    <w:multiLevelType w:val="hybridMultilevel"/>
    <w:tmpl w:val="FB688250"/>
    <w:lvl w:ilvl="0" w:tplc="C67AF0C2">
      <w:start w:val="1"/>
      <w:numFmt w:val="bullet"/>
      <w:lvlText w:val="•"/>
      <w:lvlJc w:val="left"/>
      <w:pPr>
        <w:tabs>
          <w:tab w:val="num" w:pos="720"/>
        </w:tabs>
        <w:ind w:left="720" w:hanging="360"/>
      </w:pPr>
      <w:rPr>
        <w:rFonts w:ascii="Arial" w:hAnsi="Arial" w:hint="default"/>
      </w:rPr>
    </w:lvl>
    <w:lvl w:ilvl="1" w:tplc="033C5CDA">
      <w:start w:val="1416"/>
      <w:numFmt w:val="bullet"/>
      <w:lvlText w:val="•"/>
      <w:lvlJc w:val="left"/>
      <w:pPr>
        <w:tabs>
          <w:tab w:val="num" w:pos="1440"/>
        </w:tabs>
        <w:ind w:left="1440" w:hanging="360"/>
      </w:pPr>
      <w:rPr>
        <w:rFonts w:ascii="Arial" w:hAnsi="Arial" w:hint="default"/>
      </w:rPr>
    </w:lvl>
    <w:lvl w:ilvl="2" w:tplc="8666792E" w:tentative="1">
      <w:start w:val="1"/>
      <w:numFmt w:val="bullet"/>
      <w:lvlText w:val="•"/>
      <w:lvlJc w:val="left"/>
      <w:pPr>
        <w:tabs>
          <w:tab w:val="num" w:pos="2160"/>
        </w:tabs>
        <w:ind w:left="2160" w:hanging="360"/>
      </w:pPr>
      <w:rPr>
        <w:rFonts w:ascii="Arial" w:hAnsi="Arial" w:hint="default"/>
      </w:rPr>
    </w:lvl>
    <w:lvl w:ilvl="3" w:tplc="7174E408" w:tentative="1">
      <w:start w:val="1"/>
      <w:numFmt w:val="bullet"/>
      <w:lvlText w:val="•"/>
      <w:lvlJc w:val="left"/>
      <w:pPr>
        <w:tabs>
          <w:tab w:val="num" w:pos="2880"/>
        </w:tabs>
        <w:ind w:left="2880" w:hanging="360"/>
      </w:pPr>
      <w:rPr>
        <w:rFonts w:ascii="Arial" w:hAnsi="Arial" w:hint="default"/>
      </w:rPr>
    </w:lvl>
    <w:lvl w:ilvl="4" w:tplc="B6AA1E8C" w:tentative="1">
      <w:start w:val="1"/>
      <w:numFmt w:val="bullet"/>
      <w:lvlText w:val="•"/>
      <w:lvlJc w:val="left"/>
      <w:pPr>
        <w:tabs>
          <w:tab w:val="num" w:pos="3600"/>
        </w:tabs>
        <w:ind w:left="3600" w:hanging="360"/>
      </w:pPr>
      <w:rPr>
        <w:rFonts w:ascii="Arial" w:hAnsi="Arial" w:hint="default"/>
      </w:rPr>
    </w:lvl>
    <w:lvl w:ilvl="5" w:tplc="282A3AEE" w:tentative="1">
      <w:start w:val="1"/>
      <w:numFmt w:val="bullet"/>
      <w:lvlText w:val="•"/>
      <w:lvlJc w:val="left"/>
      <w:pPr>
        <w:tabs>
          <w:tab w:val="num" w:pos="4320"/>
        </w:tabs>
        <w:ind w:left="4320" w:hanging="360"/>
      </w:pPr>
      <w:rPr>
        <w:rFonts w:ascii="Arial" w:hAnsi="Arial" w:hint="default"/>
      </w:rPr>
    </w:lvl>
    <w:lvl w:ilvl="6" w:tplc="3DD20F5C" w:tentative="1">
      <w:start w:val="1"/>
      <w:numFmt w:val="bullet"/>
      <w:lvlText w:val="•"/>
      <w:lvlJc w:val="left"/>
      <w:pPr>
        <w:tabs>
          <w:tab w:val="num" w:pos="5040"/>
        </w:tabs>
        <w:ind w:left="5040" w:hanging="360"/>
      </w:pPr>
      <w:rPr>
        <w:rFonts w:ascii="Arial" w:hAnsi="Arial" w:hint="default"/>
      </w:rPr>
    </w:lvl>
    <w:lvl w:ilvl="7" w:tplc="A970CB20" w:tentative="1">
      <w:start w:val="1"/>
      <w:numFmt w:val="bullet"/>
      <w:lvlText w:val="•"/>
      <w:lvlJc w:val="left"/>
      <w:pPr>
        <w:tabs>
          <w:tab w:val="num" w:pos="5760"/>
        </w:tabs>
        <w:ind w:left="5760" w:hanging="360"/>
      </w:pPr>
      <w:rPr>
        <w:rFonts w:ascii="Arial" w:hAnsi="Arial" w:hint="default"/>
      </w:rPr>
    </w:lvl>
    <w:lvl w:ilvl="8" w:tplc="052CA574" w:tentative="1">
      <w:start w:val="1"/>
      <w:numFmt w:val="bullet"/>
      <w:lvlText w:val="•"/>
      <w:lvlJc w:val="left"/>
      <w:pPr>
        <w:tabs>
          <w:tab w:val="num" w:pos="6480"/>
        </w:tabs>
        <w:ind w:left="6480" w:hanging="360"/>
      </w:pPr>
      <w:rPr>
        <w:rFonts w:ascii="Arial" w:hAnsi="Arial" w:hint="default"/>
      </w:rPr>
    </w:lvl>
  </w:abstractNum>
  <w:abstractNum w:abstractNumId="11">
    <w:nsid w:val="18797FC7"/>
    <w:multiLevelType w:val="hybridMultilevel"/>
    <w:tmpl w:val="75720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BAA7E7D"/>
    <w:multiLevelType w:val="hybridMultilevel"/>
    <w:tmpl w:val="2026C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8C3F26"/>
    <w:multiLevelType w:val="hybridMultilevel"/>
    <w:tmpl w:val="E1AE4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DD07DA4"/>
    <w:multiLevelType w:val="multilevel"/>
    <w:tmpl w:val="7FB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B3382"/>
    <w:multiLevelType w:val="hybridMultilevel"/>
    <w:tmpl w:val="9230E046"/>
    <w:lvl w:ilvl="0" w:tplc="9A5683FE">
      <w:start w:val="1"/>
      <w:numFmt w:val="bullet"/>
      <w:lvlText w:val=""/>
      <w:lvlJc w:val="left"/>
      <w:pPr>
        <w:tabs>
          <w:tab w:val="num" w:pos="720"/>
        </w:tabs>
        <w:ind w:left="720" w:hanging="360"/>
      </w:pPr>
      <w:rPr>
        <w:rFonts w:ascii="Wingdings" w:hAnsi="Wingdings" w:hint="default"/>
      </w:rPr>
    </w:lvl>
    <w:lvl w:ilvl="1" w:tplc="14F6961E">
      <w:start w:val="2897"/>
      <w:numFmt w:val="bullet"/>
      <w:lvlText w:val="•"/>
      <w:lvlJc w:val="left"/>
      <w:pPr>
        <w:tabs>
          <w:tab w:val="num" w:pos="1440"/>
        </w:tabs>
        <w:ind w:left="1440" w:hanging="360"/>
      </w:pPr>
      <w:rPr>
        <w:rFonts w:ascii="Arial" w:hAnsi="Arial" w:hint="default"/>
      </w:rPr>
    </w:lvl>
    <w:lvl w:ilvl="2" w:tplc="9C3C3EF4" w:tentative="1">
      <w:start w:val="1"/>
      <w:numFmt w:val="bullet"/>
      <w:lvlText w:val=""/>
      <w:lvlJc w:val="left"/>
      <w:pPr>
        <w:tabs>
          <w:tab w:val="num" w:pos="2160"/>
        </w:tabs>
        <w:ind w:left="2160" w:hanging="360"/>
      </w:pPr>
      <w:rPr>
        <w:rFonts w:ascii="Wingdings" w:hAnsi="Wingdings" w:hint="default"/>
      </w:rPr>
    </w:lvl>
    <w:lvl w:ilvl="3" w:tplc="81E0DCAC" w:tentative="1">
      <w:start w:val="1"/>
      <w:numFmt w:val="bullet"/>
      <w:lvlText w:val=""/>
      <w:lvlJc w:val="left"/>
      <w:pPr>
        <w:tabs>
          <w:tab w:val="num" w:pos="2880"/>
        </w:tabs>
        <w:ind w:left="2880" w:hanging="360"/>
      </w:pPr>
      <w:rPr>
        <w:rFonts w:ascii="Wingdings" w:hAnsi="Wingdings" w:hint="default"/>
      </w:rPr>
    </w:lvl>
    <w:lvl w:ilvl="4" w:tplc="33BAF026" w:tentative="1">
      <w:start w:val="1"/>
      <w:numFmt w:val="bullet"/>
      <w:lvlText w:val=""/>
      <w:lvlJc w:val="left"/>
      <w:pPr>
        <w:tabs>
          <w:tab w:val="num" w:pos="3600"/>
        </w:tabs>
        <w:ind w:left="3600" w:hanging="360"/>
      </w:pPr>
      <w:rPr>
        <w:rFonts w:ascii="Wingdings" w:hAnsi="Wingdings" w:hint="default"/>
      </w:rPr>
    </w:lvl>
    <w:lvl w:ilvl="5" w:tplc="63A0590E" w:tentative="1">
      <w:start w:val="1"/>
      <w:numFmt w:val="bullet"/>
      <w:lvlText w:val=""/>
      <w:lvlJc w:val="left"/>
      <w:pPr>
        <w:tabs>
          <w:tab w:val="num" w:pos="4320"/>
        </w:tabs>
        <w:ind w:left="4320" w:hanging="360"/>
      </w:pPr>
      <w:rPr>
        <w:rFonts w:ascii="Wingdings" w:hAnsi="Wingdings" w:hint="default"/>
      </w:rPr>
    </w:lvl>
    <w:lvl w:ilvl="6" w:tplc="DF52ED18" w:tentative="1">
      <w:start w:val="1"/>
      <w:numFmt w:val="bullet"/>
      <w:lvlText w:val=""/>
      <w:lvlJc w:val="left"/>
      <w:pPr>
        <w:tabs>
          <w:tab w:val="num" w:pos="5040"/>
        </w:tabs>
        <w:ind w:left="5040" w:hanging="360"/>
      </w:pPr>
      <w:rPr>
        <w:rFonts w:ascii="Wingdings" w:hAnsi="Wingdings" w:hint="default"/>
      </w:rPr>
    </w:lvl>
    <w:lvl w:ilvl="7" w:tplc="4ACCCD36" w:tentative="1">
      <w:start w:val="1"/>
      <w:numFmt w:val="bullet"/>
      <w:lvlText w:val=""/>
      <w:lvlJc w:val="left"/>
      <w:pPr>
        <w:tabs>
          <w:tab w:val="num" w:pos="5760"/>
        </w:tabs>
        <w:ind w:left="5760" w:hanging="360"/>
      </w:pPr>
      <w:rPr>
        <w:rFonts w:ascii="Wingdings" w:hAnsi="Wingdings" w:hint="default"/>
      </w:rPr>
    </w:lvl>
    <w:lvl w:ilvl="8" w:tplc="0EEA98EC" w:tentative="1">
      <w:start w:val="1"/>
      <w:numFmt w:val="bullet"/>
      <w:lvlText w:val=""/>
      <w:lvlJc w:val="left"/>
      <w:pPr>
        <w:tabs>
          <w:tab w:val="num" w:pos="6480"/>
        </w:tabs>
        <w:ind w:left="6480" w:hanging="360"/>
      </w:pPr>
      <w:rPr>
        <w:rFonts w:ascii="Wingdings" w:hAnsi="Wingdings" w:hint="default"/>
      </w:rPr>
    </w:lvl>
  </w:abstractNum>
  <w:abstractNum w:abstractNumId="16">
    <w:nsid w:val="307A017F"/>
    <w:multiLevelType w:val="hybridMultilevel"/>
    <w:tmpl w:val="B9A8F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517924"/>
    <w:multiLevelType w:val="hybridMultilevel"/>
    <w:tmpl w:val="F0B8613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DA031E"/>
    <w:multiLevelType w:val="hybridMultilevel"/>
    <w:tmpl w:val="A0A0BE94"/>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nsid w:val="446A4F79"/>
    <w:multiLevelType w:val="hybridMultilevel"/>
    <w:tmpl w:val="66D0B4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842F81"/>
    <w:multiLevelType w:val="hybridMultilevel"/>
    <w:tmpl w:val="63425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B943E13"/>
    <w:multiLevelType w:val="hybridMultilevel"/>
    <w:tmpl w:val="323C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D0D3411"/>
    <w:multiLevelType w:val="hybridMultilevel"/>
    <w:tmpl w:val="5F220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3D7549"/>
    <w:multiLevelType w:val="multilevel"/>
    <w:tmpl w:val="6ED4539C"/>
    <w:lvl w:ilvl="0">
      <w:start w:val="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1060F34"/>
    <w:multiLevelType w:val="multilevel"/>
    <w:tmpl w:val="C21C5EA6"/>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42B4ADF"/>
    <w:multiLevelType w:val="hybridMultilevel"/>
    <w:tmpl w:val="0BD2C08E"/>
    <w:lvl w:ilvl="0" w:tplc="1C090001">
      <w:start w:val="1"/>
      <w:numFmt w:val="bullet"/>
      <w:lvlText w:val=""/>
      <w:lvlJc w:val="left"/>
      <w:pPr>
        <w:ind w:left="720" w:hanging="360"/>
      </w:pPr>
      <w:rPr>
        <w:rFonts w:ascii="Symbol" w:hAnsi="Symbol" w:hint="default"/>
      </w:rPr>
    </w:lvl>
    <w:lvl w:ilvl="1" w:tplc="A4AAB18A">
      <w:numFmt w:val="bullet"/>
      <w:lvlText w:val="•"/>
      <w:lvlJc w:val="left"/>
      <w:pPr>
        <w:ind w:left="1440" w:hanging="360"/>
      </w:pPr>
      <w:rPr>
        <w:rFonts w:ascii="SymbolMT" w:eastAsia="SymbolMT" w:hAnsi="SymbolMT" w:cs="Tahoma" w:hint="eastAsia"/>
        <w:sz w:val="2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6C799E"/>
    <w:multiLevelType w:val="multilevel"/>
    <w:tmpl w:val="F1C0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727698"/>
    <w:multiLevelType w:val="hybridMultilevel"/>
    <w:tmpl w:val="EEE0BF72"/>
    <w:lvl w:ilvl="0" w:tplc="9A5683FE">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8">
    <w:nsid w:val="5E757590"/>
    <w:multiLevelType w:val="multilevel"/>
    <w:tmpl w:val="C720A2B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6347770E"/>
    <w:multiLevelType w:val="hybridMultilevel"/>
    <w:tmpl w:val="427AC68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6441713"/>
    <w:multiLevelType w:val="hybridMultilevel"/>
    <w:tmpl w:val="B03C5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F92768"/>
    <w:multiLevelType w:val="multilevel"/>
    <w:tmpl w:val="EC0E9A34"/>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79478F5"/>
    <w:multiLevelType w:val="hybridMultilevel"/>
    <w:tmpl w:val="392CB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DC363A"/>
    <w:multiLevelType w:val="hybridMultilevel"/>
    <w:tmpl w:val="9358137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E1B6368"/>
    <w:multiLevelType w:val="hybridMultilevel"/>
    <w:tmpl w:val="B8BECC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19F2FAD"/>
    <w:multiLevelType w:val="multilevel"/>
    <w:tmpl w:val="7F844A80"/>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72FF6C1F"/>
    <w:multiLevelType w:val="multilevel"/>
    <w:tmpl w:val="570CF39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3F416F0"/>
    <w:multiLevelType w:val="hybridMultilevel"/>
    <w:tmpl w:val="1A546D0A"/>
    <w:lvl w:ilvl="0" w:tplc="DB944268">
      <w:start w:val="1"/>
      <w:numFmt w:val="bullet"/>
      <w:lvlText w:val="-"/>
      <w:lvlJc w:val="left"/>
      <w:pPr>
        <w:ind w:left="720" w:hanging="360"/>
      </w:pPr>
      <w:rPr>
        <w:rFonts w:ascii="Tahoma" w:eastAsiaTheme="minorHAnsi"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3D7078"/>
    <w:multiLevelType w:val="hybridMultilevel"/>
    <w:tmpl w:val="00EE1E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0"/>
  </w:num>
  <w:num w:numId="3">
    <w:abstractNumId w:val="18"/>
  </w:num>
  <w:num w:numId="4">
    <w:abstractNumId w:val="10"/>
  </w:num>
  <w:num w:numId="5">
    <w:abstractNumId w:val="15"/>
  </w:num>
  <w:num w:numId="6">
    <w:abstractNumId w:val="3"/>
  </w:num>
  <w:num w:numId="7">
    <w:abstractNumId w:val="29"/>
  </w:num>
  <w:num w:numId="8">
    <w:abstractNumId w:val="35"/>
  </w:num>
  <w:num w:numId="9">
    <w:abstractNumId w:val="34"/>
  </w:num>
  <w:num w:numId="10">
    <w:abstractNumId w:val="1"/>
  </w:num>
  <w:num w:numId="11">
    <w:abstractNumId w:val="27"/>
  </w:num>
  <w:num w:numId="12">
    <w:abstractNumId w:val="14"/>
  </w:num>
  <w:num w:numId="13">
    <w:abstractNumId w:val="6"/>
  </w:num>
  <w:num w:numId="14">
    <w:abstractNumId w:val="7"/>
  </w:num>
  <w:num w:numId="15">
    <w:abstractNumId w:val="37"/>
  </w:num>
  <w:num w:numId="16">
    <w:abstractNumId w:val="23"/>
  </w:num>
  <w:num w:numId="17">
    <w:abstractNumId w:val="4"/>
  </w:num>
  <w:num w:numId="18">
    <w:abstractNumId w:val="22"/>
  </w:num>
  <w:num w:numId="19">
    <w:abstractNumId w:val="38"/>
  </w:num>
  <w:num w:numId="20">
    <w:abstractNumId w:val="32"/>
  </w:num>
  <w:num w:numId="21">
    <w:abstractNumId w:val="33"/>
  </w:num>
  <w:num w:numId="22">
    <w:abstractNumId w:val="0"/>
  </w:num>
  <w:num w:numId="23">
    <w:abstractNumId w:val="25"/>
  </w:num>
  <w:num w:numId="24">
    <w:abstractNumId w:val="17"/>
  </w:num>
  <w:num w:numId="25">
    <w:abstractNumId w:val="11"/>
  </w:num>
  <w:num w:numId="26">
    <w:abstractNumId w:val="30"/>
  </w:num>
  <w:num w:numId="27">
    <w:abstractNumId w:val="5"/>
  </w:num>
  <w:num w:numId="28">
    <w:abstractNumId w:val="16"/>
  </w:num>
  <w:num w:numId="29">
    <w:abstractNumId w:val="36"/>
  </w:num>
  <w:num w:numId="30">
    <w:abstractNumId w:val="24"/>
  </w:num>
  <w:num w:numId="31">
    <w:abstractNumId w:val="28"/>
  </w:num>
  <w:num w:numId="32">
    <w:abstractNumId w:val="31"/>
  </w:num>
  <w:num w:numId="33">
    <w:abstractNumId w:val="12"/>
  </w:num>
  <w:num w:numId="34">
    <w:abstractNumId w:val="13"/>
  </w:num>
  <w:num w:numId="35">
    <w:abstractNumId w:val="2"/>
  </w:num>
  <w:num w:numId="36">
    <w:abstractNumId w:val="8"/>
  </w:num>
  <w:num w:numId="37">
    <w:abstractNumId w:val="21"/>
  </w:num>
  <w:num w:numId="38">
    <w:abstractNumId w:val="26"/>
  </w:num>
  <w:num w:numId="3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D5"/>
    <w:rsid w:val="00001FA9"/>
    <w:rsid w:val="0000371C"/>
    <w:rsid w:val="000059BA"/>
    <w:rsid w:val="000143ED"/>
    <w:rsid w:val="000150E8"/>
    <w:rsid w:val="00015C40"/>
    <w:rsid w:val="0001743A"/>
    <w:rsid w:val="00020E04"/>
    <w:rsid w:val="00022838"/>
    <w:rsid w:val="00031F3E"/>
    <w:rsid w:val="00034A08"/>
    <w:rsid w:val="00036027"/>
    <w:rsid w:val="00041525"/>
    <w:rsid w:val="00047F75"/>
    <w:rsid w:val="000507A9"/>
    <w:rsid w:val="00050DB0"/>
    <w:rsid w:val="00055E0D"/>
    <w:rsid w:val="00056E5B"/>
    <w:rsid w:val="00060E96"/>
    <w:rsid w:val="00062B2B"/>
    <w:rsid w:val="00064B9F"/>
    <w:rsid w:val="00083161"/>
    <w:rsid w:val="0008686F"/>
    <w:rsid w:val="00094DDA"/>
    <w:rsid w:val="000A51E2"/>
    <w:rsid w:val="000A62F7"/>
    <w:rsid w:val="000B1950"/>
    <w:rsid w:val="000B45D3"/>
    <w:rsid w:val="000C1B94"/>
    <w:rsid w:val="000D09A0"/>
    <w:rsid w:val="000D15FA"/>
    <w:rsid w:val="000D7014"/>
    <w:rsid w:val="000E23F5"/>
    <w:rsid w:val="000E417F"/>
    <w:rsid w:val="000F1239"/>
    <w:rsid w:val="000F12B9"/>
    <w:rsid w:val="000F4D1E"/>
    <w:rsid w:val="00100402"/>
    <w:rsid w:val="00103CEF"/>
    <w:rsid w:val="00106584"/>
    <w:rsid w:val="00106E1A"/>
    <w:rsid w:val="0011382C"/>
    <w:rsid w:val="001142FD"/>
    <w:rsid w:val="00131D0A"/>
    <w:rsid w:val="00136A95"/>
    <w:rsid w:val="001478EA"/>
    <w:rsid w:val="0015682B"/>
    <w:rsid w:val="00162ACD"/>
    <w:rsid w:val="00164F7C"/>
    <w:rsid w:val="001656B7"/>
    <w:rsid w:val="001658D5"/>
    <w:rsid w:val="001728E6"/>
    <w:rsid w:val="00172D21"/>
    <w:rsid w:val="00181692"/>
    <w:rsid w:val="00186D84"/>
    <w:rsid w:val="001878C5"/>
    <w:rsid w:val="00187B0A"/>
    <w:rsid w:val="00187D1D"/>
    <w:rsid w:val="001926F2"/>
    <w:rsid w:val="00193707"/>
    <w:rsid w:val="001949BB"/>
    <w:rsid w:val="001961EE"/>
    <w:rsid w:val="00197A09"/>
    <w:rsid w:val="001A6835"/>
    <w:rsid w:val="001B5FF6"/>
    <w:rsid w:val="001C2A88"/>
    <w:rsid w:val="001C4463"/>
    <w:rsid w:val="001D0987"/>
    <w:rsid w:val="001D13B4"/>
    <w:rsid w:val="001E6C51"/>
    <w:rsid w:val="0020046C"/>
    <w:rsid w:val="00204C54"/>
    <w:rsid w:val="00205F83"/>
    <w:rsid w:val="002106F9"/>
    <w:rsid w:val="00221B62"/>
    <w:rsid w:val="00230A33"/>
    <w:rsid w:val="002354E5"/>
    <w:rsid w:val="002444E9"/>
    <w:rsid w:val="00263B9E"/>
    <w:rsid w:val="00274C96"/>
    <w:rsid w:val="002833BB"/>
    <w:rsid w:val="00285401"/>
    <w:rsid w:val="00292D9D"/>
    <w:rsid w:val="002A2241"/>
    <w:rsid w:val="002A2B23"/>
    <w:rsid w:val="002A3BA7"/>
    <w:rsid w:val="002A498E"/>
    <w:rsid w:val="002B5C4B"/>
    <w:rsid w:val="002C1AA5"/>
    <w:rsid w:val="002C1C88"/>
    <w:rsid w:val="002C4D66"/>
    <w:rsid w:val="002C6B9D"/>
    <w:rsid w:val="002D6A6B"/>
    <w:rsid w:val="002E17F3"/>
    <w:rsid w:val="002E6153"/>
    <w:rsid w:val="002F116F"/>
    <w:rsid w:val="003069BD"/>
    <w:rsid w:val="0031034C"/>
    <w:rsid w:val="00314BE7"/>
    <w:rsid w:val="00316DC9"/>
    <w:rsid w:val="003170FA"/>
    <w:rsid w:val="00317BA0"/>
    <w:rsid w:val="003235AF"/>
    <w:rsid w:val="00332520"/>
    <w:rsid w:val="00335364"/>
    <w:rsid w:val="00335F35"/>
    <w:rsid w:val="00343E4D"/>
    <w:rsid w:val="00371FA1"/>
    <w:rsid w:val="00377892"/>
    <w:rsid w:val="00384D57"/>
    <w:rsid w:val="0039240E"/>
    <w:rsid w:val="00396669"/>
    <w:rsid w:val="00397BCE"/>
    <w:rsid w:val="003A131E"/>
    <w:rsid w:val="003A24CC"/>
    <w:rsid w:val="003A2C59"/>
    <w:rsid w:val="003A55A0"/>
    <w:rsid w:val="003A6678"/>
    <w:rsid w:val="003C5270"/>
    <w:rsid w:val="003C6B7D"/>
    <w:rsid w:val="003D0973"/>
    <w:rsid w:val="003D4C05"/>
    <w:rsid w:val="003E675B"/>
    <w:rsid w:val="003F115B"/>
    <w:rsid w:val="003F1B70"/>
    <w:rsid w:val="003F71A2"/>
    <w:rsid w:val="00403150"/>
    <w:rsid w:val="0040530E"/>
    <w:rsid w:val="004124A5"/>
    <w:rsid w:val="004161B5"/>
    <w:rsid w:val="00421BBE"/>
    <w:rsid w:val="00426372"/>
    <w:rsid w:val="00427118"/>
    <w:rsid w:val="004319F2"/>
    <w:rsid w:val="004322F3"/>
    <w:rsid w:val="004435BE"/>
    <w:rsid w:val="004501BD"/>
    <w:rsid w:val="00453035"/>
    <w:rsid w:val="0045489C"/>
    <w:rsid w:val="004556EB"/>
    <w:rsid w:val="00461B0A"/>
    <w:rsid w:val="0046218F"/>
    <w:rsid w:val="004627A1"/>
    <w:rsid w:val="00464F96"/>
    <w:rsid w:val="004729E4"/>
    <w:rsid w:val="0047339D"/>
    <w:rsid w:val="004738D0"/>
    <w:rsid w:val="00473DAF"/>
    <w:rsid w:val="004758E2"/>
    <w:rsid w:val="00494F3B"/>
    <w:rsid w:val="004A66B5"/>
    <w:rsid w:val="004B36D2"/>
    <w:rsid w:val="004B53FF"/>
    <w:rsid w:val="004B6083"/>
    <w:rsid w:val="004B6F5C"/>
    <w:rsid w:val="004C1C25"/>
    <w:rsid w:val="004C64AD"/>
    <w:rsid w:val="004D1FBD"/>
    <w:rsid w:val="004D2D59"/>
    <w:rsid w:val="004E4D64"/>
    <w:rsid w:val="005008C2"/>
    <w:rsid w:val="00500B11"/>
    <w:rsid w:val="00505821"/>
    <w:rsid w:val="00517746"/>
    <w:rsid w:val="00517B5C"/>
    <w:rsid w:val="00535389"/>
    <w:rsid w:val="005366C5"/>
    <w:rsid w:val="005408D4"/>
    <w:rsid w:val="00556009"/>
    <w:rsid w:val="00562FA2"/>
    <w:rsid w:val="005722C9"/>
    <w:rsid w:val="005726EA"/>
    <w:rsid w:val="00581052"/>
    <w:rsid w:val="0058388D"/>
    <w:rsid w:val="005A03F3"/>
    <w:rsid w:val="005A7966"/>
    <w:rsid w:val="005C08A7"/>
    <w:rsid w:val="005C5A48"/>
    <w:rsid w:val="005D52B5"/>
    <w:rsid w:val="005D7663"/>
    <w:rsid w:val="005E08AE"/>
    <w:rsid w:val="005E3271"/>
    <w:rsid w:val="005E6F0F"/>
    <w:rsid w:val="006112E7"/>
    <w:rsid w:val="00611A67"/>
    <w:rsid w:val="0061508C"/>
    <w:rsid w:val="00615138"/>
    <w:rsid w:val="006209EC"/>
    <w:rsid w:val="00620A2A"/>
    <w:rsid w:val="006248BE"/>
    <w:rsid w:val="00627FFA"/>
    <w:rsid w:val="00655320"/>
    <w:rsid w:val="00662627"/>
    <w:rsid w:val="0066304A"/>
    <w:rsid w:val="006634D6"/>
    <w:rsid w:val="00670F55"/>
    <w:rsid w:val="006740A6"/>
    <w:rsid w:val="0069209F"/>
    <w:rsid w:val="00697C0B"/>
    <w:rsid w:val="006A1A3F"/>
    <w:rsid w:val="006A1AB2"/>
    <w:rsid w:val="006A1DCA"/>
    <w:rsid w:val="006A4648"/>
    <w:rsid w:val="006B2215"/>
    <w:rsid w:val="006B7F0A"/>
    <w:rsid w:val="006C0D7A"/>
    <w:rsid w:val="006C1863"/>
    <w:rsid w:val="006C59C2"/>
    <w:rsid w:val="006C6C8C"/>
    <w:rsid w:val="006C76D5"/>
    <w:rsid w:val="006D27C8"/>
    <w:rsid w:val="006D674A"/>
    <w:rsid w:val="006E426E"/>
    <w:rsid w:val="006E4594"/>
    <w:rsid w:val="006F088C"/>
    <w:rsid w:val="006F777A"/>
    <w:rsid w:val="007010B8"/>
    <w:rsid w:val="007045F6"/>
    <w:rsid w:val="0070542E"/>
    <w:rsid w:val="00714238"/>
    <w:rsid w:val="0071623F"/>
    <w:rsid w:val="007332A9"/>
    <w:rsid w:val="007379AF"/>
    <w:rsid w:val="00741E4D"/>
    <w:rsid w:val="00742D31"/>
    <w:rsid w:val="007471C2"/>
    <w:rsid w:val="00752345"/>
    <w:rsid w:val="00754979"/>
    <w:rsid w:val="00772784"/>
    <w:rsid w:val="0077573C"/>
    <w:rsid w:val="007758B3"/>
    <w:rsid w:val="007774DE"/>
    <w:rsid w:val="00780849"/>
    <w:rsid w:val="007840FD"/>
    <w:rsid w:val="0078675F"/>
    <w:rsid w:val="00786FFC"/>
    <w:rsid w:val="00794142"/>
    <w:rsid w:val="00795D6C"/>
    <w:rsid w:val="007A3312"/>
    <w:rsid w:val="007A5BB6"/>
    <w:rsid w:val="007B160E"/>
    <w:rsid w:val="007B26FF"/>
    <w:rsid w:val="007D4674"/>
    <w:rsid w:val="007D6BAE"/>
    <w:rsid w:val="007E1FED"/>
    <w:rsid w:val="007E22E0"/>
    <w:rsid w:val="007E64E1"/>
    <w:rsid w:val="007F03F9"/>
    <w:rsid w:val="0080606D"/>
    <w:rsid w:val="0080629C"/>
    <w:rsid w:val="0081215E"/>
    <w:rsid w:val="00812B8A"/>
    <w:rsid w:val="0081390C"/>
    <w:rsid w:val="00815017"/>
    <w:rsid w:val="008216CA"/>
    <w:rsid w:val="008279D9"/>
    <w:rsid w:val="008406B2"/>
    <w:rsid w:val="00853AFD"/>
    <w:rsid w:val="00854DC1"/>
    <w:rsid w:val="00857486"/>
    <w:rsid w:val="008646F2"/>
    <w:rsid w:val="0087251F"/>
    <w:rsid w:val="00884D80"/>
    <w:rsid w:val="00895239"/>
    <w:rsid w:val="008A1007"/>
    <w:rsid w:val="008A3634"/>
    <w:rsid w:val="008A5E3D"/>
    <w:rsid w:val="008B337A"/>
    <w:rsid w:val="008B3FEC"/>
    <w:rsid w:val="008B498B"/>
    <w:rsid w:val="008C0844"/>
    <w:rsid w:val="008C1BDF"/>
    <w:rsid w:val="008D1CBD"/>
    <w:rsid w:val="008D2077"/>
    <w:rsid w:val="008D34F6"/>
    <w:rsid w:val="008D4DB4"/>
    <w:rsid w:val="008D7BC6"/>
    <w:rsid w:val="008E2BBE"/>
    <w:rsid w:val="008E3C70"/>
    <w:rsid w:val="008E406F"/>
    <w:rsid w:val="008E6857"/>
    <w:rsid w:val="008F6ED6"/>
    <w:rsid w:val="008F7A59"/>
    <w:rsid w:val="009017CC"/>
    <w:rsid w:val="00901AD3"/>
    <w:rsid w:val="00904FE4"/>
    <w:rsid w:val="0090786B"/>
    <w:rsid w:val="00913DC1"/>
    <w:rsid w:val="009203A7"/>
    <w:rsid w:val="0092173D"/>
    <w:rsid w:val="00926261"/>
    <w:rsid w:val="00944759"/>
    <w:rsid w:val="00950537"/>
    <w:rsid w:val="00965C55"/>
    <w:rsid w:val="009672DF"/>
    <w:rsid w:val="0097270A"/>
    <w:rsid w:val="009820D5"/>
    <w:rsid w:val="009844A9"/>
    <w:rsid w:val="00986122"/>
    <w:rsid w:val="00987DE6"/>
    <w:rsid w:val="00994195"/>
    <w:rsid w:val="00996372"/>
    <w:rsid w:val="009A6CD2"/>
    <w:rsid w:val="009E3AAA"/>
    <w:rsid w:val="009E7E01"/>
    <w:rsid w:val="009F36D6"/>
    <w:rsid w:val="009F4F06"/>
    <w:rsid w:val="009F577A"/>
    <w:rsid w:val="009F5CD1"/>
    <w:rsid w:val="009F72FF"/>
    <w:rsid w:val="00A0380E"/>
    <w:rsid w:val="00A06C9C"/>
    <w:rsid w:val="00A101B4"/>
    <w:rsid w:val="00A10B11"/>
    <w:rsid w:val="00A17D3C"/>
    <w:rsid w:val="00A21572"/>
    <w:rsid w:val="00A25C33"/>
    <w:rsid w:val="00A40EE9"/>
    <w:rsid w:val="00A41A9E"/>
    <w:rsid w:val="00A4201C"/>
    <w:rsid w:val="00A53F17"/>
    <w:rsid w:val="00A54947"/>
    <w:rsid w:val="00A55509"/>
    <w:rsid w:val="00A702F1"/>
    <w:rsid w:val="00A7447F"/>
    <w:rsid w:val="00A774E5"/>
    <w:rsid w:val="00A7796D"/>
    <w:rsid w:val="00A80FC7"/>
    <w:rsid w:val="00A81E72"/>
    <w:rsid w:val="00A912AB"/>
    <w:rsid w:val="00A91BA3"/>
    <w:rsid w:val="00AA4144"/>
    <w:rsid w:val="00AB3E0D"/>
    <w:rsid w:val="00AB47BA"/>
    <w:rsid w:val="00AC567A"/>
    <w:rsid w:val="00AD4CCE"/>
    <w:rsid w:val="00AD51D1"/>
    <w:rsid w:val="00AD6953"/>
    <w:rsid w:val="00AE2CEC"/>
    <w:rsid w:val="00AE42D6"/>
    <w:rsid w:val="00AE6693"/>
    <w:rsid w:val="00AF4820"/>
    <w:rsid w:val="00B06419"/>
    <w:rsid w:val="00B06959"/>
    <w:rsid w:val="00B06C88"/>
    <w:rsid w:val="00B11737"/>
    <w:rsid w:val="00B118AB"/>
    <w:rsid w:val="00B15C0F"/>
    <w:rsid w:val="00B172B5"/>
    <w:rsid w:val="00B20541"/>
    <w:rsid w:val="00B20B2D"/>
    <w:rsid w:val="00B24FB7"/>
    <w:rsid w:val="00B351E7"/>
    <w:rsid w:val="00B42938"/>
    <w:rsid w:val="00B53A30"/>
    <w:rsid w:val="00B714B8"/>
    <w:rsid w:val="00B753A6"/>
    <w:rsid w:val="00B854CE"/>
    <w:rsid w:val="00BA335B"/>
    <w:rsid w:val="00BA5127"/>
    <w:rsid w:val="00BB5F7B"/>
    <w:rsid w:val="00BB7BE1"/>
    <w:rsid w:val="00BC2F4B"/>
    <w:rsid w:val="00BC71FF"/>
    <w:rsid w:val="00BD0034"/>
    <w:rsid w:val="00BD16B2"/>
    <w:rsid w:val="00BE2B0E"/>
    <w:rsid w:val="00BF1668"/>
    <w:rsid w:val="00BF2AFF"/>
    <w:rsid w:val="00BF3342"/>
    <w:rsid w:val="00C01415"/>
    <w:rsid w:val="00C031C7"/>
    <w:rsid w:val="00C12B3F"/>
    <w:rsid w:val="00C13696"/>
    <w:rsid w:val="00C159ED"/>
    <w:rsid w:val="00C24E7A"/>
    <w:rsid w:val="00C30CDE"/>
    <w:rsid w:val="00C330F5"/>
    <w:rsid w:val="00C42C91"/>
    <w:rsid w:val="00C43508"/>
    <w:rsid w:val="00C448E7"/>
    <w:rsid w:val="00C47EC8"/>
    <w:rsid w:val="00C53BD0"/>
    <w:rsid w:val="00C571C6"/>
    <w:rsid w:val="00C622C1"/>
    <w:rsid w:val="00C63512"/>
    <w:rsid w:val="00C653D8"/>
    <w:rsid w:val="00C7033E"/>
    <w:rsid w:val="00C74D85"/>
    <w:rsid w:val="00C84D18"/>
    <w:rsid w:val="00C864E8"/>
    <w:rsid w:val="00C91F83"/>
    <w:rsid w:val="00C92B5E"/>
    <w:rsid w:val="00C94DBB"/>
    <w:rsid w:val="00CA0453"/>
    <w:rsid w:val="00CA43F8"/>
    <w:rsid w:val="00CB06AA"/>
    <w:rsid w:val="00CB1B5F"/>
    <w:rsid w:val="00CB56B5"/>
    <w:rsid w:val="00CC0165"/>
    <w:rsid w:val="00CD1222"/>
    <w:rsid w:val="00CE1997"/>
    <w:rsid w:val="00CF1C8C"/>
    <w:rsid w:val="00CF468E"/>
    <w:rsid w:val="00CF49ED"/>
    <w:rsid w:val="00D051DA"/>
    <w:rsid w:val="00D06E67"/>
    <w:rsid w:val="00D13758"/>
    <w:rsid w:val="00D13A6C"/>
    <w:rsid w:val="00D14CD2"/>
    <w:rsid w:val="00D15DA2"/>
    <w:rsid w:val="00D3568C"/>
    <w:rsid w:val="00D4721B"/>
    <w:rsid w:val="00D5339E"/>
    <w:rsid w:val="00D5457A"/>
    <w:rsid w:val="00D61D5D"/>
    <w:rsid w:val="00D773FE"/>
    <w:rsid w:val="00D8523B"/>
    <w:rsid w:val="00D90AB0"/>
    <w:rsid w:val="00D910E5"/>
    <w:rsid w:val="00DA22D5"/>
    <w:rsid w:val="00DA257B"/>
    <w:rsid w:val="00DA2DAC"/>
    <w:rsid w:val="00DA6CB5"/>
    <w:rsid w:val="00DB328B"/>
    <w:rsid w:val="00DB37F6"/>
    <w:rsid w:val="00DD2659"/>
    <w:rsid w:val="00DE540C"/>
    <w:rsid w:val="00DF0CDE"/>
    <w:rsid w:val="00DF112B"/>
    <w:rsid w:val="00DF291D"/>
    <w:rsid w:val="00DF5BB6"/>
    <w:rsid w:val="00DF7A66"/>
    <w:rsid w:val="00E06E59"/>
    <w:rsid w:val="00E15B74"/>
    <w:rsid w:val="00E278EF"/>
    <w:rsid w:val="00E327F1"/>
    <w:rsid w:val="00E33C7C"/>
    <w:rsid w:val="00E41845"/>
    <w:rsid w:val="00E42C8B"/>
    <w:rsid w:val="00E519A6"/>
    <w:rsid w:val="00E5373F"/>
    <w:rsid w:val="00E542BD"/>
    <w:rsid w:val="00E56DEC"/>
    <w:rsid w:val="00E56F6F"/>
    <w:rsid w:val="00E66846"/>
    <w:rsid w:val="00E727EB"/>
    <w:rsid w:val="00E74FCC"/>
    <w:rsid w:val="00E75AF2"/>
    <w:rsid w:val="00E83DD5"/>
    <w:rsid w:val="00E87286"/>
    <w:rsid w:val="00E904F4"/>
    <w:rsid w:val="00E9246F"/>
    <w:rsid w:val="00E92E9D"/>
    <w:rsid w:val="00E94C43"/>
    <w:rsid w:val="00EA3F7A"/>
    <w:rsid w:val="00EC5EBC"/>
    <w:rsid w:val="00ED2BDA"/>
    <w:rsid w:val="00EE00F1"/>
    <w:rsid w:val="00F04CB9"/>
    <w:rsid w:val="00F07ADA"/>
    <w:rsid w:val="00F10A40"/>
    <w:rsid w:val="00F13446"/>
    <w:rsid w:val="00F14245"/>
    <w:rsid w:val="00F23259"/>
    <w:rsid w:val="00F24D54"/>
    <w:rsid w:val="00F2658F"/>
    <w:rsid w:val="00F30558"/>
    <w:rsid w:val="00F36C40"/>
    <w:rsid w:val="00F45422"/>
    <w:rsid w:val="00F47043"/>
    <w:rsid w:val="00F525B8"/>
    <w:rsid w:val="00F572D5"/>
    <w:rsid w:val="00F62750"/>
    <w:rsid w:val="00F64D16"/>
    <w:rsid w:val="00F72CE1"/>
    <w:rsid w:val="00F735FB"/>
    <w:rsid w:val="00F74671"/>
    <w:rsid w:val="00F82405"/>
    <w:rsid w:val="00F95EEE"/>
    <w:rsid w:val="00FA1945"/>
    <w:rsid w:val="00FA29AD"/>
    <w:rsid w:val="00FB1A11"/>
    <w:rsid w:val="00FB2512"/>
    <w:rsid w:val="00FC4CB0"/>
    <w:rsid w:val="00FC67DF"/>
    <w:rsid w:val="00FC70F4"/>
    <w:rsid w:val="00FE0EDE"/>
    <w:rsid w:val="00FE6CB7"/>
    <w:rsid w:val="00FF2B05"/>
    <w:rsid w:val="00FF2C18"/>
    <w:rsid w:val="00FF41F1"/>
    <w:rsid w:val="00FF4ACA"/>
    <w:rsid w:val="00FF6E18"/>
    <w:rsid w:val="00FF77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A"/>
    <w:rPr>
      <w:sz w:val="24"/>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C47E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character" w:customStyle="1" w:styleId="Heading3Char">
    <w:name w:val="Heading 3 Char"/>
    <w:basedOn w:val="DefaultParagraphFont"/>
    <w:link w:val="Heading3"/>
    <w:uiPriority w:val="9"/>
    <w:semiHidden/>
    <w:rsid w:val="00C47EC8"/>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unhideWhenUsed/>
    <w:rsid w:val="00D051DA"/>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BodyTextChar">
    <w:name w:val="Body Text Char"/>
    <w:basedOn w:val="DefaultParagraphFont"/>
    <w:link w:val="BodyText"/>
    <w:uiPriority w:val="99"/>
    <w:semiHidden/>
    <w:rsid w:val="00D051DA"/>
    <w:rPr>
      <w:rFonts w:ascii="Times New Roman" w:eastAsia="Times New Roman" w:hAnsi="Times New Roman" w:cs="Times New Roman"/>
      <w:sz w:val="24"/>
      <w:szCs w:val="24"/>
      <w:lang w:eastAsia="en-ZA"/>
    </w:rPr>
  </w:style>
  <w:style w:type="paragraph" w:styleId="Revision">
    <w:name w:val="Revision"/>
    <w:hidden/>
    <w:uiPriority w:val="99"/>
    <w:semiHidden/>
    <w:rsid w:val="00D8523B"/>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A"/>
    <w:rPr>
      <w:sz w:val="24"/>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C47E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character" w:customStyle="1" w:styleId="Heading3Char">
    <w:name w:val="Heading 3 Char"/>
    <w:basedOn w:val="DefaultParagraphFont"/>
    <w:link w:val="Heading3"/>
    <w:uiPriority w:val="9"/>
    <w:semiHidden/>
    <w:rsid w:val="00C47EC8"/>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unhideWhenUsed/>
    <w:rsid w:val="00D051DA"/>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BodyTextChar">
    <w:name w:val="Body Text Char"/>
    <w:basedOn w:val="DefaultParagraphFont"/>
    <w:link w:val="BodyText"/>
    <w:uiPriority w:val="99"/>
    <w:semiHidden/>
    <w:rsid w:val="00D051DA"/>
    <w:rPr>
      <w:rFonts w:ascii="Times New Roman" w:eastAsia="Times New Roman" w:hAnsi="Times New Roman" w:cs="Times New Roman"/>
      <w:sz w:val="24"/>
      <w:szCs w:val="24"/>
      <w:lang w:eastAsia="en-ZA"/>
    </w:rPr>
  </w:style>
  <w:style w:type="paragraph" w:styleId="Revision">
    <w:name w:val="Revision"/>
    <w:hidden/>
    <w:uiPriority w:val="99"/>
    <w:semiHidden/>
    <w:rsid w:val="00D8523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5138">
      <w:bodyDiv w:val="1"/>
      <w:marLeft w:val="0"/>
      <w:marRight w:val="0"/>
      <w:marTop w:val="0"/>
      <w:marBottom w:val="0"/>
      <w:divBdr>
        <w:top w:val="none" w:sz="0" w:space="0" w:color="auto"/>
        <w:left w:val="none" w:sz="0" w:space="0" w:color="auto"/>
        <w:bottom w:val="none" w:sz="0" w:space="0" w:color="auto"/>
        <w:right w:val="none" w:sz="0" w:space="0" w:color="auto"/>
      </w:divBdr>
      <w:divsChild>
        <w:div w:id="903874074">
          <w:marLeft w:val="547"/>
          <w:marRight w:val="0"/>
          <w:marTop w:val="134"/>
          <w:marBottom w:val="0"/>
          <w:divBdr>
            <w:top w:val="none" w:sz="0" w:space="0" w:color="auto"/>
            <w:left w:val="none" w:sz="0" w:space="0" w:color="auto"/>
            <w:bottom w:val="none" w:sz="0" w:space="0" w:color="auto"/>
            <w:right w:val="none" w:sz="0" w:space="0" w:color="auto"/>
          </w:divBdr>
        </w:div>
        <w:div w:id="606811394">
          <w:marLeft w:val="547"/>
          <w:marRight w:val="0"/>
          <w:marTop w:val="134"/>
          <w:marBottom w:val="0"/>
          <w:divBdr>
            <w:top w:val="none" w:sz="0" w:space="0" w:color="auto"/>
            <w:left w:val="none" w:sz="0" w:space="0" w:color="auto"/>
            <w:bottom w:val="none" w:sz="0" w:space="0" w:color="auto"/>
            <w:right w:val="none" w:sz="0" w:space="0" w:color="auto"/>
          </w:divBdr>
        </w:div>
        <w:div w:id="1305233885">
          <w:marLeft w:val="547"/>
          <w:marRight w:val="0"/>
          <w:marTop w:val="134"/>
          <w:marBottom w:val="0"/>
          <w:divBdr>
            <w:top w:val="none" w:sz="0" w:space="0" w:color="auto"/>
            <w:left w:val="none" w:sz="0" w:space="0" w:color="auto"/>
            <w:bottom w:val="none" w:sz="0" w:space="0" w:color="auto"/>
            <w:right w:val="none" w:sz="0" w:space="0" w:color="auto"/>
          </w:divBdr>
        </w:div>
        <w:div w:id="1815247484">
          <w:marLeft w:val="547"/>
          <w:marRight w:val="0"/>
          <w:marTop w:val="134"/>
          <w:marBottom w:val="0"/>
          <w:divBdr>
            <w:top w:val="none" w:sz="0" w:space="0" w:color="auto"/>
            <w:left w:val="none" w:sz="0" w:space="0" w:color="auto"/>
            <w:bottom w:val="none" w:sz="0" w:space="0" w:color="auto"/>
            <w:right w:val="none" w:sz="0" w:space="0" w:color="auto"/>
          </w:divBdr>
        </w:div>
      </w:divsChild>
    </w:div>
    <w:div w:id="799223660">
      <w:bodyDiv w:val="1"/>
      <w:marLeft w:val="0"/>
      <w:marRight w:val="0"/>
      <w:marTop w:val="0"/>
      <w:marBottom w:val="0"/>
      <w:divBdr>
        <w:top w:val="none" w:sz="0" w:space="0" w:color="auto"/>
        <w:left w:val="none" w:sz="0" w:space="0" w:color="auto"/>
        <w:bottom w:val="none" w:sz="0" w:space="0" w:color="auto"/>
        <w:right w:val="none" w:sz="0" w:space="0" w:color="auto"/>
      </w:divBdr>
      <w:divsChild>
        <w:div w:id="383408697">
          <w:marLeft w:val="547"/>
          <w:marRight w:val="0"/>
          <w:marTop w:val="115"/>
          <w:marBottom w:val="0"/>
          <w:divBdr>
            <w:top w:val="none" w:sz="0" w:space="0" w:color="auto"/>
            <w:left w:val="none" w:sz="0" w:space="0" w:color="auto"/>
            <w:bottom w:val="none" w:sz="0" w:space="0" w:color="auto"/>
            <w:right w:val="none" w:sz="0" w:space="0" w:color="auto"/>
          </w:divBdr>
        </w:div>
        <w:div w:id="760569340">
          <w:marLeft w:val="547"/>
          <w:marRight w:val="0"/>
          <w:marTop w:val="115"/>
          <w:marBottom w:val="0"/>
          <w:divBdr>
            <w:top w:val="none" w:sz="0" w:space="0" w:color="auto"/>
            <w:left w:val="none" w:sz="0" w:space="0" w:color="auto"/>
            <w:bottom w:val="none" w:sz="0" w:space="0" w:color="auto"/>
            <w:right w:val="none" w:sz="0" w:space="0" w:color="auto"/>
          </w:divBdr>
        </w:div>
        <w:div w:id="43333652">
          <w:marLeft w:val="547"/>
          <w:marRight w:val="0"/>
          <w:marTop w:val="115"/>
          <w:marBottom w:val="0"/>
          <w:divBdr>
            <w:top w:val="none" w:sz="0" w:space="0" w:color="auto"/>
            <w:left w:val="none" w:sz="0" w:space="0" w:color="auto"/>
            <w:bottom w:val="none" w:sz="0" w:space="0" w:color="auto"/>
            <w:right w:val="none" w:sz="0" w:space="0" w:color="auto"/>
          </w:divBdr>
        </w:div>
        <w:div w:id="424225072">
          <w:marLeft w:val="547"/>
          <w:marRight w:val="0"/>
          <w:marTop w:val="115"/>
          <w:marBottom w:val="0"/>
          <w:divBdr>
            <w:top w:val="none" w:sz="0" w:space="0" w:color="auto"/>
            <w:left w:val="none" w:sz="0" w:space="0" w:color="auto"/>
            <w:bottom w:val="none" w:sz="0" w:space="0" w:color="auto"/>
            <w:right w:val="none" w:sz="0" w:space="0" w:color="auto"/>
          </w:divBdr>
        </w:div>
      </w:divsChild>
    </w:div>
    <w:div w:id="917864083">
      <w:bodyDiv w:val="1"/>
      <w:marLeft w:val="0"/>
      <w:marRight w:val="0"/>
      <w:marTop w:val="0"/>
      <w:marBottom w:val="0"/>
      <w:divBdr>
        <w:top w:val="none" w:sz="0" w:space="0" w:color="auto"/>
        <w:left w:val="none" w:sz="0" w:space="0" w:color="auto"/>
        <w:bottom w:val="none" w:sz="0" w:space="0" w:color="auto"/>
        <w:right w:val="none" w:sz="0" w:space="0" w:color="auto"/>
      </w:divBdr>
    </w:div>
    <w:div w:id="1059592395">
      <w:bodyDiv w:val="1"/>
      <w:marLeft w:val="0"/>
      <w:marRight w:val="0"/>
      <w:marTop w:val="0"/>
      <w:marBottom w:val="0"/>
      <w:divBdr>
        <w:top w:val="none" w:sz="0" w:space="0" w:color="auto"/>
        <w:left w:val="none" w:sz="0" w:space="0" w:color="auto"/>
        <w:bottom w:val="none" w:sz="0" w:space="0" w:color="auto"/>
        <w:right w:val="none" w:sz="0" w:space="0" w:color="auto"/>
      </w:divBdr>
      <w:divsChild>
        <w:div w:id="630742918">
          <w:marLeft w:val="547"/>
          <w:marRight w:val="0"/>
          <w:marTop w:val="134"/>
          <w:marBottom w:val="0"/>
          <w:divBdr>
            <w:top w:val="none" w:sz="0" w:space="0" w:color="auto"/>
            <w:left w:val="none" w:sz="0" w:space="0" w:color="auto"/>
            <w:bottom w:val="none" w:sz="0" w:space="0" w:color="auto"/>
            <w:right w:val="none" w:sz="0" w:space="0" w:color="auto"/>
          </w:divBdr>
        </w:div>
        <w:div w:id="47073927">
          <w:marLeft w:val="547"/>
          <w:marRight w:val="0"/>
          <w:marTop w:val="134"/>
          <w:marBottom w:val="0"/>
          <w:divBdr>
            <w:top w:val="none" w:sz="0" w:space="0" w:color="auto"/>
            <w:left w:val="none" w:sz="0" w:space="0" w:color="auto"/>
            <w:bottom w:val="none" w:sz="0" w:space="0" w:color="auto"/>
            <w:right w:val="none" w:sz="0" w:space="0" w:color="auto"/>
          </w:divBdr>
        </w:div>
        <w:div w:id="29573527">
          <w:marLeft w:val="1166"/>
          <w:marRight w:val="0"/>
          <w:marTop w:val="125"/>
          <w:marBottom w:val="0"/>
          <w:divBdr>
            <w:top w:val="none" w:sz="0" w:space="0" w:color="auto"/>
            <w:left w:val="none" w:sz="0" w:space="0" w:color="auto"/>
            <w:bottom w:val="none" w:sz="0" w:space="0" w:color="auto"/>
            <w:right w:val="none" w:sz="0" w:space="0" w:color="auto"/>
          </w:divBdr>
        </w:div>
        <w:div w:id="85537906">
          <w:marLeft w:val="1166"/>
          <w:marRight w:val="0"/>
          <w:marTop w:val="125"/>
          <w:marBottom w:val="0"/>
          <w:divBdr>
            <w:top w:val="none" w:sz="0" w:space="0" w:color="auto"/>
            <w:left w:val="none" w:sz="0" w:space="0" w:color="auto"/>
            <w:bottom w:val="none" w:sz="0" w:space="0" w:color="auto"/>
            <w:right w:val="none" w:sz="0" w:space="0" w:color="auto"/>
          </w:divBdr>
        </w:div>
        <w:div w:id="350229730">
          <w:marLeft w:val="1166"/>
          <w:marRight w:val="0"/>
          <w:marTop w:val="125"/>
          <w:marBottom w:val="0"/>
          <w:divBdr>
            <w:top w:val="none" w:sz="0" w:space="0" w:color="auto"/>
            <w:left w:val="none" w:sz="0" w:space="0" w:color="auto"/>
            <w:bottom w:val="none" w:sz="0" w:space="0" w:color="auto"/>
            <w:right w:val="none" w:sz="0" w:space="0" w:color="auto"/>
          </w:divBdr>
        </w:div>
        <w:div w:id="1193373625">
          <w:marLeft w:val="547"/>
          <w:marRight w:val="0"/>
          <w:marTop w:val="134"/>
          <w:marBottom w:val="0"/>
          <w:divBdr>
            <w:top w:val="none" w:sz="0" w:space="0" w:color="auto"/>
            <w:left w:val="none" w:sz="0" w:space="0" w:color="auto"/>
            <w:bottom w:val="none" w:sz="0" w:space="0" w:color="auto"/>
            <w:right w:val="none" w:sz="0" w:space="0" w:color="auto"/>
          </w:divBdr>
        </w:div>
        <w:div w:id="1302879602">
          <w:marLeft w:val="547"/>
          <w:marRight w:val="0"/>
          <w:marTop w:val="134"/>
          <w:marBottom w:val="0"/>
          <w:divBdr>
            <w:top w:val="none" w:sz="0" w:space="0" w:color="auto"/>
            <w:left w:val="none" w:sz="0" w:space="0" w:color="auto"/>
            <w:bottom w:val="none" w:sz="0" w:space="0" w:color="auto"/>
            <w:right w:val="none" w:sz="0" w:space="0" w:color="auto"/>
          </w:divBdr>
        </w:div>
        <w:div w:id="171996413">
          <w:marLeft w:val="547"/>
          <w:marRight w:val="0"/>
          <w:marTop w:val="134"/>
          <w:marBottom w:val="0"/>
          <w:divBdr>
            <w:top w:val="none" w:sz="0" w:space="0" w:color="auto"/>
            <w:left w:val="none" w:sz="0" w:space="0" w:color="auto"/>
            <w:bottom w:val="none" w:sz="0" w:space="0" w:color="auto"/>
            <w:right w:val="none" w:sz="0" w:space="0" w:color="auto"/>
          </w:divBdr>
        </w:div>
      </w:divsChild>
    </w:div>
    <w:div w:id="1318147576">
      <w:bodyDiv w:val="1"/>
      <w:marLeft w:val="0"/>
      <w:marRight w:val="0"/>
      <w:marTop w:val="0"/>
      <w:marBottom w:val="0"/>
      <w:divBdr>
        <w:top w:val="none" w:sz="0" w:space="0" w:color="auto"/>
        <w:left w:val="none" w:sz="0" w:space="0" w:color="auto"/>
        <w:bottom w:val="none" w:sz="0" w:space="0" w:color="auto"/>
        <w:right w:val="none" w:sz="0" w:space="0" w:color="auto"/>
      </w:divBdr>
      <w:divsChild>
        <w:div w:id="1805582720">
          <w:marLeft w:val="0"/>
          <w:marRight w:val="0"/>
          <w:marTop w:val="0"/>
          <w:marBottom w:val="0"/>
          <w:divBdr>
            <w:top w:val="none" w:sz="0" w:space="0" w:color="auto"/>
            <w:left w:val="none" w:sz="0" w:space="0" w:color="auto"/>
            <w:bottom w:val="none" w:sz="0" w:space="0" w:color="auto"/>
            <w:right w:val="none" w:sz="0" w:space="0" w:color="auto"/>
          </w:divBdr>
          <w:divsChild>
            <w:div w:id="1332758165">
              <w:marLeft w:val="0"/>
              <w:marRight w:val="300"/>
              <w:marTop w:val="0"/>
              <w:marBottom w:val="0"/>
              <w:divBdr>
                <w:top w:val="none" w:sz="0" w:space="0" w:color="auto"/>
                <w:left w:val="none" w:sz="0" w:space="0" w:color="auto"/>
                <w:bottom w:val="none" w:sz="0" w:space="0" w:color="auto"/>
                <w:right w:val="none" w:sz="0" w:space="0" w:color="auto"/>
              </w:divBdr>
            </w:div>
          </w:divsChild>
        </w:div>
        <w:div w:id="1263487730">
          <w:marLeft w:val="0"/>
          <w:marRight w:val="0"/>
          <w:marTop w:val="0"/>
          <w:marBottom w:val="0"/>
          <w:divBdr>
            <w:top w:val="none" w:sz="0" w:space="0" w:color="auto"/>
            <w:left w:val="none" w:sz="0" w:space="0" w:color="auto"/>
            <w:bottom w:val="none" w:sz="0" w:space="0" w:color="auto"/>
            <w:right w:val="none" w:sz="0" w:space="0" w:color="auto"/>
          </w:divBdr>
          <w:divsChild>
            <w:div w:id="1007899179">
              <w:marLeft w:val="0"/>
              <w:marRight w:val="300"/>
              <w:marTop w:val="0"/>
              <w:marBottom w:val="0"/>
              <w:divBdr>
                <w:top w:val="none" w:sz="0" w:space="0" w:color="auto"/>
                <w:left w:val="none" w:sz="0" w:space="0" w:color="auto"/>
                <w:bottom w:val="none" w:sz="0" w:space="0" w:color="auto"/>
                <w:right w:val="none" w:sz="0" w:space="0" w:color="auto"/>
              </w:divBdr>
              <w:divsChild>
                <w:div w:id="506944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73842673">
      <w:bodyDiv w:val="1"/>
      <w:marLeft w:val="0"/>
      <w:marRight w:val="0"/>
      <w:marTop w:val="0"/>
      <w:marBottom w:val="0"/>
      <w:divBdr>
        <w:top w:val="none" w:sz="0" w:space="0" w:color="auto"/>
        <w:left w:val="none" w:sz="0" w:space="0" w:color="auto"/>
        <w:bottom w:val="none" w:sz="0" w:space="0" w:color="auto"/>
        <w:right w:val="none" w:sz="0" w:space="0" w:color="auto"/>
      </w:divBdr>
    </w:div>
    <w:div w:id="1378893868">
      <w:bodyDiv w:val="1"/>
      <w:marLeft w:val="0"/>
      <w:marRight w:val="0"/>
      <w:marTop w:val="0"/>
      <w:marBottom w:val="0"/>
      <w:divBdr>
        <w:top w:val="none" w:sz="0" w:space="0" w:color="auto"/>
        <w:left w:val="none" w:sz="0" w:space="0" w:color="auto"/>
        <w:bottom w:val="none" w:sz="0" w:space="0" w:color="auto"/>
        <w:right w:val="none" w:sz="0" w:space="0" w:color="auto"/>
      </w:divBdr>
      <w:divsChild>
        <w:div w:id="1081952907">
          <w:marLeft w:val="547"/>
          <w:marRight w:val="0"/>
          <w:marTop w:val="134"/>
          <w:marBottom w:val="0"/>
          <w:divBdr>
            <w:top w:val="none" w:sz="0" w:space="0" w:color="auto"/>
            <w:left w:val="none" w:sz="0" w:space="0" w:color="auto"/>
            <w:bottom w:val="none" w:sz="0" w:space="0" w:color="auto"/>
            <w:right w:val="none" w:sz="0" w:space="0" w:color="auto"/>
          </w:divBdr>
        </w:div>
        <w:div w:id="1062289705">
          <w:marLeft w:val="547"/>
          <w:marRight w:val="0"/>
          <w:marTop w:val="134"/>
          <w:marBottom w:val="0"/>
          <w:divBdr>
            <w:top w:val="none" w:sz="0" w:space="0" w:color="auto"/>
            <w:left w:val="none" w:sz="0" w:space="0" w:color="auto"/>
            <w:bottom w:val="none" w:sz="0" w:space="0" w:color="auto"/>
            <w:right w:val="none" w:sz="0" w:space="0" w:color="auto"/>
          </w:divBdr>
        </w:div>
        <w:div w:id="1568497369">
          <w:marLeft w:val="547"/>
          <w:marRight w:val="0"/>
          <w:marTop w:val="115"/>
          <w:marBottom w:val="0"/>
          <w:divBdr>
            <w:top w:val="none" w:sz="0" w:space="0" w:color="auto"/>
            <w:left w:val="none" w:sz="0" w:space="0" w:color="auto"/>
            <w:bottom w:val="none" w:sz="0" w:space="0" w:color="auto"/>
            <w:right w:val="none" w:sz="0" w:space="0" w:color="auto"/>
          </w:divBdr>
        </w:div>
        <w:div w:id="712075913">
          <w:marLeft w:val="1166"/>
          <w:marRight w:val="0"/>
          <w:marTop w:val="96"/>
          <w:marBottom w:val="0"/>
          <w:divBdr>
            <w:top w:val="none" w:sz="0" w:space="0" w:color="auto"/>
            <w:left w:val="none" w:sz="0" w:space="0" w:color="auto"/>
            <w:bottom w:val="none" w:sz="0" w:space="0" w:color="auto"/>
            <w:right w:val="none" w:sz="0" w:space="0" w:color="auto"/>
          </w:divBdr>
        </w:div>
        <w:div w:id="824248236">
          <w:marLeft w:val="1166"/>
          <w:marRight w:val="0"/>
          <w:marTop w:val="96"/>
          <w:marBottom w:val="0"/>
          <w:divBdr>
            <w:top w:val="none" w:sz="0" w:space="0" w:color="auto"/>
            <w:left w:val="none" w:sz="0" w:space="0" w:color="auto"/>
            <w:bottom w:val="none" w:sz="0" w:space="0" w:color="auto"/>
            <w:right w:val="none" w:sz="0" w:space="0" w:color="auto"/>
          </w:divBdr>
        </w:div>
        <w:div w:id="2072344827">
          <w:marLeft w:val="1166"/>
          <w:marRight w:val="0"/>
          <w:marTop w:val="96"/>
          <w:marBottom w:val="0"/>
          <w:divBdr>
            <w:top w:val="none" w:sz="0" w:space="0" w:color="auto"/>
            <w:left w:val="none" w:sz="0" w:space="0" w:color="auto"/>
            <w:bottom w:val="none" w:sz="0" w:space="0" w:color="auto"/>
            <w:right w:val="none" w:sz="0" w:space="0" w:color="auto"/>
          </w:divBdr>
        </w:div>
      </w:divsChild>
    </w:div>
    <w:div w:id="1538618735">
      <w:bodyDiv w:val="1"/>
      <w:marLeft w:val="0"/>
      <w:marRight w:val="0"/>
      <w:marTop w:val="0"/>
      <w:marBottom w:val="0"/>
      <w:divBdr>
        <w:top w:val="none" w:sz="0" w:space="0" w:color="auto"/>
        <w:left w:val="none" w:sz="0" w:space="0" w:color="auto"/>
        <w:bottom w:val="none" w:sz="0" w:space="0" w:color="auto"/>
        <w:right w:val="none" w:sz="0" w:space="0" w:color="auto"/>
      </w:divBdr>
    </w:div>
    <w:div w:id="1729960977">
      <w:bodyDiv w:val="1"/>
      <w:marLeft w:val="0"/>
      <w:marRight w:val="0"/>
      <w:marTop w:val="0"/>
      <w:marBottom w:val="0"/>
      <w:divBdr>
        <w:top w:val="none" w:sz="0" w:space="0" w:color="auto"/>
        <w:left w:val="none" w:sz="0" w:space="0" w:color="auto"/>
        <w:bottom w:val="none" w:sz="0" w:space="0" w:color="auto"/>
        <w:right w:val="none" w:sz="0" w:space="0" w:color="auto"/>
      </w:divBdr>
    </w:div>
    <w:div w:id="1738088721">
      <w:bodyDiv w:val="1"/>
      <w:marLeft w:val="0"/>
      <w:marRight w:val="0"/>
      <w:marTop w:val="0"/>
      <w:marBottom w:val="0"/>
      <w:divBdr>
        <w:top w:val="none" w:sz="0" w:space="0" w:color="auto"/>
        <w:left w:val="none" w:sz="0" w:space="0" w:color="auto"/>
        <w:bottom w:val="none" w:sz="0" w:space="0" w:color="auto"/>
        <w:right w:val="none" w:sz="0" w:space="0" w:color="auto"/>
      </w:divBdr>
    </w:div>
    <w:div w:id="1775594482">
      <w:bodyDiv w:val="1"/>
      <w:marLeft w:val="0"/>
      <w:marRight w:val="0"/>
      <w:marTop w:val="0"/>
      <w:marBottom w:val="0"/>
      <w:divBdr>
        <w:top w:val="none" w:sz="0" w:space="0" w:color="auto"/>
        <w:left w:val="none" w:sz="0" w:space="0" w:color="auto"/>
        <w:bottom w:val="none" w:sz="0" w:space="0" w:color="auto"/>
        <w:right w:val="none" w:sz="0" w:space="0" w:color="auto"/>
      </w:divBdr>
      <w:divsChild>
        <w:div w:id="768038027">
          <w:marLeft w:val="0"/>
          <w:marRight w:val="0"/>
          <w:marTop w:val="0"/>
          <w:marBottom w:val="0"/>
          <w:divBdr>
            <w:top w:val="none" w:sz="0" w:space="0" w:color="auto"/>
            <w:left w:val="none" w:sz="0" w:space="0" w:color="auto"/>
            <w:bottom w:val="none" w:sz="0" w:space="0" w:color="auto"/>
            <w:right w:val="none" w:sz="0" w:space="0" w:color="auto"/>
          </w:divBdr>
        </w:div>
      </w:divsChild>
    </w:div>
    <w:div w:id="1783916304">
      <w:bodyDiv w:val="1"/>
      <w:marLeft w:val="0"/>
      <w:marRight w:val="0"/>
      <w:marTop w:val="0"/>
      <w:marBottom w:val="0"/>
      <w:divBdr>
        <w:top w:val="none" w:sz="0" w:space="0" w:color="auto"/>
        <w:left w:val="none" w:sz="0" w:space="0" w:color="auto"/>
        <w:bottom w:val="none" w:sz="0" w:space="0" w:color="auto"/>
        <w:right w:val="none" w:sz="0" w:space="0" w:color="auto"/>
      </w:divBdr>
      <w:divsChild>
        <w:div w:id="966622295">
          <w:marLeft w:val="547"/>
          <w:marRight w:val="0"/>
          <w:marTop w:val="134"/>
          <w:marBottom w:val="0"/>
          <w:divBdr>
            <w:top w:val="none" w:sz="0" w:space="0" w:color="auto"/>
            <w:left w:val="none" w:sz="0" w:space="0" w:color="auto"/>
            <w:bottom w:val="none" w:sz="0" w:space="0" w:color="auto"/>
            <w:right w:val="none" w:sz="0" w:space="0" w:color="auto"/>
          </w:divBdr>
        </w:div>
        <w:div w:id="553124095">
          <w:marLeft w:val="547"/>
          <w:marRight w:val="0"/>
          <w:marTop w:val="134"/>
          <w:marBottom w:val="0"/>
          <w:divBdr>
            <w:top w:val="none" w:sz="0" w:space="0" w:color="auto"/>
            <w:left w:val="none" w:sz="0" w:space="0" w:color="auto"/>
            <w:bottom w:val="none" w:sz="0" w:space="0" w:color="auto"/>
            <w:right w:val="none" w:sz="0" w:space="0" w:color="auto"/>
          </w:divBdr>
        </w:div>
        <w:div w:id="1331762519">
          <w:marLeft w:val="547"/>
          <w:marRight w:val="0"/>
          <w:marTop w:val="134"/>
          <w:marBottom w:val="0"/>
          <w:divBdr>
            <w:top w:val="none" w:sz="0" w:space="0" w:color="auto"/>
            <w:left w:val="none" w:sz="0" w:space="0" w:color="auto"/>
            <w:bottom w:val="none" w:sz="0" w:space="0" w:color="auto"/>
            <w:right w:val="none" w:sz="0" w:space="0" w:color="auto"/>
          </w:divBdr>
        </w:div>
        <w:div w:id="1525901422">
          <w:marLeft w:val="547"/>
          <w:marRight w:val="0"/>
          <w:marTop w:val="134"/>
          <w:marBottom w:val="0"/>
          <w:divBdr>
            <w:top w:val="none" w:sz="0" w:space="0" w:color="auto"/>
            <w:left w:val="none" w:sz="0" w:space="0" w:color="auto"/>
            <w:bottom w:val="none" w:sz="0" w:space="0" w:color="auto"/>
            <w:right w:val="none" w:sz="0" w:space="0" w:color="auto"/>
          </w:divBdr>
        </w:div>
      </w:divsChild>
    </w:div>
    <w:div w:id="1923294300">
      <w:bodyDiv w:val="1"/>
      <w:marLeft w:val="0"/>
      <w:marRight w:val="0"/>
      <w:marTop w:val="0"/>
      <w:marBottom w:val="0"/>
      <w:divBdr>
        <w:top w:val="none" w:sz="0" w:space="0" w:color="auto"/>
        <w:left w:val="none" w:sz="0" w:space="0" w:color="auto"/>
        <w:bottom w:val="none" w:sz="0" w:space="0" w:color="auto"/>
        <w:right w:val="none" w:sz="0" w:space="0" w:color="auto"/>
      </w:divBdr>
      <w:divsChild>
        <w:div w:id="1524124900">
          <w:marLeft w:val="0"/>
          <w:marRight w:val="0"/>
          <w:marTop w:val="0"/>
          <w:marBottom w:val="0"/>
          <w:divBdr>
            <w:top w:val="none" w:sz="0" w:space="0" w:color="auto"/>
            <w:left w:val="none" w:sz="0" w:space="0" w:color="auto"/>
            <w:bottom w:val="none" w:sz="0" w:space="0" w:color="auto"/>
            <w:right w:val="none" w:sz="0" w:space="0" w:color="auto"/>
          </w:divBdr>
        </w:div>
      </w:divsChild>
    </w:div>
    <w:div w:id="1979340060">
      <w:bodyDiv w:val="1"/>
      <w:marLeft w:val="0"/>
      <w:marRight w:val="0"/>
      <w:marTop w:val="0"/>
      <w:marBottom w:val="0"/>
      <w:divBdr>
        <w:top w:val="none" w:sz="0" w:space="0" w:color="auto"/>
        <w:left w:val="none" w:sz="0" w:space="0" w:color="auto"/>
        <w:bottom w:val="none" w:sz="0" w:space="0" w:color="auto"/>
        <w:right w:val="none" w:sz="0" w:space="0" w:color="auto"/>
      </w:divBdr>
      <w:divsChild>
        <w:div w:id="998389410">
          <w:marLeft w:val="547"/>
          <w:marRight w:val="0"/>
          <w:marTop w:val="134"/>
          <w:marBottom w:val="0"/>
          <w:divBdr>
            <w:top w:val="none" w:sz="0" w:space="0" w:color="auto"/>
            <w:left w:val="none" w:sz="0" w:space="0" w:color="auto"/>
            <w:bottom w:val="none" w:sz="0" w:space="0" w:color="auto"/>
            <w:right w:val="none" w:sz="0" w:space="0" w:color="auto"/>
          </w:divBdr>
        </w:div>
        <w:div w:id="289746880">
          <w:marLeft w:val="547"/>
          <w:marRight w:val="0"/>
          <w:marTop w:val="134"/>
          <w:marBottom w:val="0"/>
          <w:divBdr>
            <w:top w:val="none" w:sz="0" w:space="0" w:color="auto"/>
            <w:left w:val="none" w:sz="0" w:space="0" w:color="auto"/>
            <w:bottom w:val="none" w:sz="0" w:space="0" w:color="auto"/>
            <w:right w:val="none" w:sz="0" w:space="0" w:color="auto"/>
          </w:divBdr>
        </w:div>
      </w:divsChild>
    </w:div>
    <w:div w:id="1996375266">
      <w:bodyDiv w:val="1"/>
      <w:marLeft w:val="0"/>
      <w:marRight w:val="0"/>
      <w:marTop w:val="0"/>
      <w:marBottom w:val="0"/>
      <w:divBdr>
        <w:top w:val="none" w:sz="0" w:space="0" w:color="auto"/>
        <w:left w:val="none" w:sz="0" w:space="0" w:color="auto"/>
        <w:bottom w:val="none" w:sz="0" w:space="0" w:color="auto"/>
        <w:right w:val="none" w:sz="0" w:space="0" w:color="auto"/>
      </w:divBdr>
      <w:divsChild>
        <w:div w:id="637078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4577407">
      <w:bodyDiv w:val="1"/>
      <w:marLeft w:val="0"/>
      <w:marRight w:val="0"/>
      <w:marTop w:val="0"/>
      <w:marBottom w:val="0"/>
      <w:divBdr>
        <w:top w:val="none" w:sz="0" w:space="0" w:color="auto"/>
        <w:left w:val="none" w:sz="0" w:space="0" w:color="auto"/>
        <w:bottom w:val="none" w:sz="0" w:space="0" w:color="auto"/>
        <w:right w:val="none" w:sz="0" w:space="0" w:color="auto"/>
      </w:divBdr>
      <w:divsChild>
        <w:div w:id="1072048912">
          <w:marLeft w:val="547"/>
          <w:marRight w:val="0"/>
          <w:marTop w:val="134"/>
          <w:marBottom w:val="0"/>
          <w:divBdr>
            <w:top w:val="none" w:sz="0" w:space="0" w:color="auto"/>
            <w:left w:val="none" w:sz="0" w:space="0" w:color="auto"/>
            <w:bottom w:val="none" w:sz="0" w:space="0" w:color="auto"/>
            <w:right w:val="none" w:sz="0" w:space="0" w:color="auto"/>
          </w:divBdr>
        </w:div>
        <w:div w:id="2014139112">
          <w:marLeft w:val="547"/>
          <w:marRight w:val="0"/>
          <w:marTop w:val="134"/>
          <w:marBottom w:val="0"/>
          <w:divBdr>
            <w:top w:val="none" w:sz="0" w:space="0" w:color="auto"/>
            <w:left w:val="none" w:sz="0" w:space="0" w:color="auto"/>
            <w:bottom w:val="none" w:sz="0" w:space="0" w:color="auto"/>
            <w:right w:val="none" w:sz="0" w:space="0" w:color="auto"/>
          </w:divBdr>
        </w:div>
        <w:div w:id="1865050523">
          <w:marLeft w:val="547"/>
          <w:marRight w:val="0"/>
          <w:marTop w:val="134"/>
          <w:marBottom w:val="0"/>
          <w:divBdr>
            <w:top w:val="none" w:sz="0" w:space="0" w:color="auto"/>
            <w:left w:val="none" w:sz="0" w:space="0" w:color="auto"/>
            <w:bottom w:val="none" w:sz="0" w:space="0" w:color="auto"/>
            <w:right w:val="none" w:sz="0" w:space="0" w:color="auto"/>
          </w:divBdr>
        </w:div>
      </w:divsChild>
    </w:div>
    <w:div w:id="2009747424">
      <w:bodyDiv w:val="1"/>
      <w:marLeft w:val="0"/>
      <w:marRight w:val="0"/>
      <w:marTop w:val="0"/>
      <w:marBottom w:val="0"/>
      <w:divBdr>
        <w:top w:val="none" w:sz="0" w:space="0" w:color="auto"/>
        <w:left w:val="none" w:sz="0" w:space="0" w:color="auto"/>
        <w:bottom w:val="none" w:sz="0" w:space="0" w:color="auto"/>
        <w:right w:val="none" w:sz="0" w:space="0" w:color="auto"/>
      </w:divBdr>
      <w:divsChild>
        <w:div w:id="1545944540">
          <w:marLeft w:val="547"/>
          <w:marRight w:val="0"/>
          <w:marTop w:val="0"/>
          <w:marBottom w:val="140"/>
          <w:divBdr>
            <w:top w:val="none" w:sz="0" w:space="0" w:color="auto"/>
            <w:left w:val="none" w:sz="0" w:space="0" w:color="auto"/>
            <w:bottom w:val="none" w:sz="0" w:space="0" w:color="auto"/>
            <w:right w:val="none" w:sz="0" w:space="0" w:color="auto"/>
          </w:divBdr>
        </w:div>
        <w:div w:id="263465968">
          <w:marLeft w:val="547"/>
          <w:marRight w:val="0"/>
          <w:marTop w:val="0"/>
          <w:marBottom w:val="140"/>
          <w:divBdr>
            <w:top w:val="none" w:sz="0" w:space="0" w:color="auto"/>
            <w:left w:val="none" w:sz="0" w:space="0" w:color="auto"/>
            <w:bottom w:val="none" w:sz="0" w:space="0" w:color="auto"/>
            <w:right w:val="none" w:sz="0" w:space="0" w:color="auto"/>
          </w:divBdr>
        </w:div>
        <w:div w:id="865563002">
          <w:marLeft w:val="547"/>
          <w:marRight w:val="0"/>
          <w:marTop w:val="0"/>
          <w:marBottom w:val="140"/>
          <w:divBdr>
            <w:top w:val="none" w:sz="0" w:space="0" w:color="auto"/>
            <w:left w:val="none" w:sz="0" w:space="0" w:color="auto"/>
            <w:bottom w:val="none" w:sz="0" w:space="0" w:color="auto"/>
            <w:right w:val="none" w:sz="0" w:space="0" w:color="auto"/>
          </w:divBdr>
        </w:div>
        <w:div w:id="1615357324">
          <w:marLeft w:val="547"/>
          <w:marRight w:val="0"/>
          <w:marTop w:val="0"/>
          <w:marBottom w:val="140"/>
          <w:divBdr>
            <w:top w:val="none" w:sz="0" w:space="0" w:color="auto"/>
            <w:left w:val="none" w:sz="0" w:space="0" w:color="auto"/>
            <w:bottom w:val="none" w:sz="0" w:space="0" w:color="auto"/>
            <w:right w:val="none" w:sz="0" w:space="0" w:color="auto"/>
          </w:divBdr>
        </w:div>
        <w:div w:id="1706982431">
          <w:marLeft w:val="547"/>
          <w:marRight w:val="0"/>
          <w:marTop w:val="0"/>
          <w:marBottom w:val="140"/>
          <w:divBdr>
            <w:top w:val="none" w:sz="0" w:space="0" w:color="auto"/>
            <w:left w:val="none" w:sz="0" w:space="0" w:color="auto"/>
            <w:bottom w:val="none" w:sz="0" w:space="0" w:color="auto"/>
            <w:right w:val="none" w:sz="0" w:space="0" w:color="auto"/>
          </w:divBdr>
        </w:div>
        <w:div w:id="862936375">
          <w:marLeft w:val="547"/>
          <w:marRight w:val="0"/>
          <w:marTop w:val="0"/>
          <w:marBottom w:val="140"/>
          <w:divBdr>
            <w:top w:val="none" w:sz="0" w:space="0" w:color="auto"/>
            <w:left w:val="none" w:sz="0" w:space="0" w:color="auto"/>
            <w:bottom w:val="none" w:sz="0" w:space="0" w:color="auto"/>
            <w:right w:val="none" w:sz="0" w:space="0" w:color="auto"/>
          </w:divBdr>
        </w:div>
        <w:div w:id="1958295832">
          <w:marLeft w:val="547"/>
          <w:marRight w:val="0"/>
          <w:marTop w:val="0"/>
          <w:marBottom w:val="140"/>
          <w:divBdr>
            <w:top w:val="none" w:sz="0" w:space="0" w:color="auto"/>
            <w:left w:val="none" w:sz="0" w:space="0" w:color="auto"/>
            <w:bottom w:val="none" w:sz="0" w:space="0" w:color="auto"/>
            <w:right w:val="none" w:sz="0" w:space="0" w:color="auto"/>
          </w:divBdr>
        </w:div>
      </w:divsChild>
    </w:div>
    <w:div w:id="2079597913">
      <w:bodyDiv w:val="1"/>
      <w:marLeft w:val="0"/>
      <w:marRight w:val="0"/>
      <w:marTop w:val="0"/>
      <w:marBottom w:val="0"/>
      <w:divBdr>
        <w:top w:val="none" w:sz="0" w:space="0" w:color="auto"/>
        <w:left w:val="none" w:sz="0" w:space="0" w:color="auto"/>
        <w:bottom w:val="none" w:sz="0" w:space="0" w:color="auto"/>
        <w:right w:val="none" w:sz="0" w:space="0" w:color="auto"/>
      </w:divBdr>
      <w:divsChild>
        <w:div w:id="76052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edicinedocs/en/d/Js2296e/" TargetMode="External"/><Relationship Id="rId18" Type="http://schemas.openxmlformats.org/officeDocument/2006/relationships/image" Target="media/image2.jpeg"/><Relationship Id="rId26" Type="http://schemas.openxmlformats.org/officeDocument/2006/relationships/diagramLayout" Target="diagrams/layout2.xml"/><Relationship Id="rId39"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www.who-umc.org/DynPage.aspx?id=98080&amp;mn1=7347&amp;mn2=7252&amp;mn3=7322&amp;mn4=7324" TargetMode="External"/><Relationship Id="rId42" Type="http://schemas.openxmlformats.org/officeDocument/2006/relationships/diagramQuickStyle" Target="diagrams/quickStyle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ho.int/medicines/publications/essentialmedicines/en/" TargetMode="External"/><Relationship Id="rId17" Type="http://schemas.openxmlformats.org/officeDocument/2006/relationships/image" Target="media/image1.jpeg"/><Relationship Id="rId25" Type="http://schemas.openxmlformats.org/officeDocument/2006/relationships/diagramData" Target="diagrams/data2.xml"/><Relationship Id="rId33" Type="http://schemas.openxmlformats.org/officeDocument/2006/relationships/hyperlink" Target="http://www.who-umc.org/" TargetMode="External"/><Relationship Id="rId38" Type="http://schemas.openxmlformats.org/officeDocument/2006/relationships/diagramColors" Target="diagrams/colors3.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who.int/medicinedocs/documents/s18770en/s18770en.pdf"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iris/bitstream/10665/112729/1/WHO_TRS_985_eng.pdf?ua=1" TargetMode="External"/><Relationship Id="rId24" Type="http://schemas.microsoft.com/office/2007/relationships/diagramDrawing" Target="diagrams/drawing1.xml"/><Relationship Id="rId32" Type="http://schemas.openxmlformats.org/officeDocument/2006/relationships/hyperlink" Target="https://ikamva.uwc.ac.za/access/content/group/99ac25fa-5408-4509-b50d-dd37af52422f/RMU%20Course%20Resources%202015/Session%2010%20Selection%20of%20Essential%20Medicines/Application%20Form%202013_%20meeting.pdf" TargetMode="Externa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helancet.com/pdfs/journals/lancet/PIIS0140-6736(03)13375-2.pdf"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3.xml"/><Relationship Id="rId10" Type="http://schemas.openxmlformats.org/officeDocument/2006/relationships/hyperlink" Target="http://apps.who.int/medicinedocs/documents/s18770en/s18770en.pdf" TargetMode="External"/><Relationship Id="rId19" Type="http://schemas.openxmlformats.org/officeDocument/2006/relationships/hyperlink" Target="http://www.who.int/medicines/publications/essentialmedicines/en/" TargetMode="External"/><Relationship Id="rId31" Type="http://schemas.openxmlformats.org/officeDocument/2006/relationships/hyperlink" Target="https://ikamva.uwc.ac.za/access/content/group/99ac25fa-5408-4509-b50d-dd37af52422f/RMU%20Course%20Resources%202015/Session%2010%20Selection%20of%20Essential%20Medicines/Additional%20Information%20for_%20Application%20for%20WHO%20Model%20EML.pdf" TargetMode="External"/><Relationship Id="rId44"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hyperlink" Target="http://www.thelancet.com/pdfs/journals/lancet/PIIS0140-6736(03)13375-2.pdf" TargetMode="External"/><Relationship Id="rId14" Type="http://schemas.openxmlformats.org/officeDocument/2006/relationships/hyperlink" Target="http://www.who.int/medicinedocs/en/d/Js2296e/"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apps.who.int/iris/bitstream/10665/112729/1/WHO_TRS_985_eng.pdf?ua=1" TargetMode="Externa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BD2BF8-E385-45AE-9933-94FA2374C5E4}" type="doc">
      <dgm:prSet loTypeId="urn:microsoft.com/office/officeart/2005/8/layout/cycle4" loCatId="matrix" qsTypeId="urn:microsoft.com/office/officeart/2005/8/quickstyle/simple1" qsCatId="simple" csTypeId="urn:microsoft.com/office/officeart/2005/8/colors/colorful1" csCatId="colorful" phldr="1"/>
      <dgm:spPr/>
      <dgm:t>
        <a:bodyPr/>
        <a:lstStyle/>
        <a:p>
          <a:endParaRPr lang="en-ZA"/>
        </a:p>
      </dgm:t>
    </dgm:pt>
    <dgm:pt modelId="{822C8A22-2F98-452B-9947-D0079D7DD580}">
      <dgm:prSet phldrT="[Text]"/>
      <dgm:spPr/>
      <dgm:t>
        <a:bodyPr/>
        <a:lstStyle/>
        <a:p>
          <a:r>
            <a:rPr lang="en-ZA" dirty="0" smtClean="0"/>
            <a:t>Use</a:t>
          </a:r>
          <a:endParaRPr lang="en-ZA" dirty="0"/>
        </a:p>
      </dgm:t>
    </dgm:pt>
    <dgm:pt modelId="{3D62F590-3DDD-4B89-AA5F-944BD9A2E036}" type="parTrans" cxnId="{5763AB81-7F93-48D9-A418-3DD7D529BC7E}">
      <dgm:prSet/>
      <dgm:spPr/>
      <dgm:t>
        <a:bodyPr/>
        <a:lstStyle/>
        <a:p>
          <a:endParaRPr lang="en-ZA"/>
        </a:p>
      </dgm:t>
    </dgm:pt>
    <dgm:pt modelId="{F98E1D91-4449-45D3-86CF-7237152B448C}" type="sibTrans" cxnId="{5763AB81-7F93-48D9-A418-3DD7D529BC7E}">
      <dgm:prSet/>
      <dgm:spPr/>
      <dgm:t>
        <a:bodyPr/>
        <a:lstStyle/>
        <a:p>
          <a:endParaRPr lang="en-ZA"/>
        </a:p>
      </dgm:t>
    </dgm:pt>
    <dgm:pt modelId="{F13839BE-CD40-4909-9115-6AA3D35E2712}">
      <dgm:prSet phldrT="[Text]" custT="1"/>
      <dgm:spPr/>
      <dgm:t>
        <a:bodyPr/>
        <a:lstStyle/>
        <a:p>
          <a:r>
            <a:rPr lang="en-ZA" sz="1100" dirty="0" smtClean="0"/>
            <a:t>Pharmaceutical and Therapeutics Committees</a:t>
          </a:r>
          <a:endParaRPr lang="en-ZA" sz="1100" dirty="0"/>
        </a:p>
      </dgm:t>
    </dgm:pt>
    <dgm:pt modelId="{331CAEB4-41A5-4A6C-B504-256847630673}" type="parTrans" cxnId="{BB62581E-5438-4857-8E94-3E237E098F77}">
      <dgm:prSet/>
      <dgm:spPr/>
      <dgm:t>
        <a:bodyPr/>
        <a:lstStyle/>
        <a:p>
          <a:endParaRPr lang="en-ZA"/>
        </a:p>
      </dgm:t>
    </dgm:pt>
    <dgm:pt modelId="{70CB1DDF-FC68-4277-8A86-D4344D532C3D}" type="sibTrans" cxnId="{BB62581E-5438-4857-8E94-3E237E098F77}">
      <dgm:prSet/>
      <dgm:spPr/>
      <dgm:t>
        <a:bodyPr/>
        <a:lstStyle/>
        <a:p>
          <a:endParaRPr lang="en-ZA"/>
        </a:p>
      </dgm:t>
    </dgm:pt>
    <dgm:pt modelId="{B56FE75B-DD27-4973-913F-DB2ECCD91F5A}">
      <dgm:prSet phldrT="[Text]"/>
      <dgm:spPr/>
      <dgm:t>
        <a:bodyPr/>
        <a:lstStyle/>
        <a:p>
          <a:r>
            <a:rPr lang="en-ZA" dirty="0" smtClean="0"/>
            <a:t>Selection</a:t>
          </a:r>
          <a:endParaRPr lang="en-ZA" dirty="0"/>
        </a:p>
      </dgm:t>
    </dgm:pt>
    <dgm:pt modelId="{1C520F8E-9BE6-4AF6-8FB8-77727E3E9F6C}" type="parTrans" cxnId="{4DA49E81-5BF2-48EB-96D0-F870B73D26D3}">
      <dgm:prSet/>
      <dgm:spPr/>
      <dgm:t>
        <a:bodyPr/>
        <a:lstStyle/>
        <a:p>
          <a:endParaRPr lang="en-ZA"/>
        </a:p>
      </dgm:t>
    </dgm:pt>
    <dgm:pt modelId="{48F0ECFB-5778-481A-83E4-A3542556DE28}" type="sibTrans" cxnId="{4DA49E81-5BF2-48EB-96D0-F870B73D26D3}">
      <dgm:prSet/>
      <dgm:spPr/>
      <dgm:t>
        <a:bodyPr/>
        <a:lstStyle/>
        <a:p>
          <a:endParaRPr lang="en-ZA"/>
        </a:p>
      </dgm:t>
    </dgm:pt>
    <dgm:pt modelId="{78622420-D986-4F13-81B3-51DDDB00E690}">
      <dgm:prSet phldrT="[Text]" custT="1"/>
      <dgm:spPr/>
      <dgm:t>
        <a:bodyPr/>
        <a:lstStyle/>
        <a:p>
          <a:r>
            <a:rPr lang="en-ZA" sz="1000" dirty="0" smtClean="0"/>
            <a:t>Essential Medicine List</a:t>
          </a:r>
          <a:endParaRPr lang="en-ZA" sz="1000" dirty="0"/>
        </a:p>
      </dgm:t>
    </dgm:pt>
    <dgm:pt modelId="{4D8A50B5-9B1D-4281-B5D7-67FD64CA4B42}" type="parTrans" cxnId="{1F607C5D-D5A9-480A-881E-9E1553394CEE}">
      <dgm:prSet/>
      <dgm:spPr/>
      <dgm:t>
        <a:bodyPr/>
        <a:lstStyle/>
        <a:p>
          <a:endParaRPr lang="en-ZA"/>
        </a:p>
      </dgm:t>
    </dgm:pt>
    <dgm:pt modelId="{9E9CE90C-A449-4C69-A04E-102AAB1F7A70}" type="sibTrans" cxnId="{1F607C5D-D5A9-480A-881E-9E1553394CEE}">
      <dgm:prSet/>
      <dgm:spPr/>
      <dgm:t>
        <a:bodyPr/>
        <a:lstStyle/>
        <a:p>
          <a:endParaRPr lang="en-ZA"/>
        </a:p>
      </dgm:t>
    </dgm:pt>
    <dgm:pt modelId="{ED2B4765-C970-4F26-83C0-646EC198228E}">
      <dgm:prSet phldrT="[Text]"/>
      <dgm:spPr/>
      <dgm:t>
        <a:bodyPr/>
        <a:lstStyle/>
        <a:p>
          <a:r>
            <a:rPr lang="en-ZA" dirty="0" smtClean="0"/>
            <a:t>Procurement</a:t>
          </a:r>
          <a:endParaRPr lang="en-ZA" dirty="0"/>
        </a:p>
      </dgm:t>
    </dgm:pt>
    <dgm:pt modelId="{0190E5D0-D386-40C0-8CD1-DF1871271C50}" type="parTrans" cxnId="{270169B5-335B-4086-A86B-1B692DD3B4C2}">
      <dgm:prSet/>
      <dgm:spPr/>
      <dgm:t>
        <a:bodyPr/>
        <a:lstStyle/>
        <a:p>
          <a:endParaRPr lang="en-ZA"/>
        </a:p>
      </dgm:t>
    </dgm:pt>
    <dgm:pt modelId="{141EAC78-45F8-4036-82C1-BB8077CD53F6}" type="sibTrans" cxnId="{270169B5-335B-4086-A86B-1B692DD3B4C2}">
      <dgm:prSet/>
      <dgm:spPr/>
      <dgm:t>
        <a:bodyPr/>
        <a:lstStyle/>
        <a:p>
          <a:endParaRPr lang="en-ZA"/>
        </a:p>
      </dgm:t>
    </dgm:pt>
    <dgm:pt modelId="{F51CD669-5C7D-4C67-8C33-54A45B3A5B3A}">
      <dgm:prSet phldrT="[Text]" custT="1"/>
      <dgm:spPr/>
      <dgm:t>
        <a:bodyPr/>
        <a:lstStyle/>
        <a:p>
          <a:r>
            <a:rPr lang="en-ZA" sz="1050" dirty="0" smtClean="0"/>
            <a:t>Tendering and contracting</a:t>
          </a:r>
          <a:endParaRPr lang="en-ZA" sz="1050" dirty="0"/>
        </a:p>
      </dgm:t>
    </dgm:pt>
    <dgm:pt modelId="{2D45A0E1-C1B9-431B-B207-7958907E04EF}" type="parTrans" cxnId="{E9025E7C-EBCB-4A56-882E-5ADCC313E6BF}">
      <dgm:prSet/>
      <dgm:spPr/>
      <dgm:t>
        <a:bodyPr/>
        <a:lstStyle/>
        <a:p>
          <a:endParaRPr lang="en-ZA"/>
        </a:p>
      </dgm:t>
    </dgm:pt>
    <dgm:pt modelId="{0699F953-046F-4844-870D-E228B518CBEE}" type="sibTrans" cxnId="{E9025E7C-EBCB-4A56-882E-5ADCC313E6BF}">
      <dgm:prSet/>
      <dgm:spPr/>
      <dgm:t>
        <a:bodyPr/>
        <a:lstStyle/>
        <a:p>
          <a:endParaRPr lang="en-ZA"/>
        </a:p>
      </dgm:t>
    </dgm:pt>
    <dgm:pt modelId="{D6A0C20A-471D-471D-AF9B-B1E457DFA4AA}">
      <dgm:prSet phldrT="[Text]"/>
      <dgm:spPr/>
      <dgm:t>
        <a:bodyPr/>
        <a:lstStyle/>
        <a:p>
          <a:r>
            <a:rPr lang="en-ZA" dirty="0" smtClean="0"/>
            <a:t>Distribution</a:t>
          </a:r>
          <a:endParaRPr lang="en-ZA" dirty="0"/>
        </a:p>
      </dgm:t>
    </dgm:pt>
    <dgm:pt modelId="{1FB5E700-3F02-4498-BC03-235C43FF6B26}" type="parTrans" cxnId="{4AA65341-AFA3-4C0D-AC1A-63A065939C6F}">
      <dgm:prSet/>
      <dgm:spPr/>
      <dgm:t>
        <a:bodyPr/>
        <a:lstStyle/>
        <a:p>
          <a:endParaRPr lang="en-ZA"/>
        </a:p>
      </dgm:t>
    </dgm:pt>
    <dgm:pt modelId="{85E8738E-EA24-4011-BCA9-F1B659AC0CD5}" type="sibTrans" cxnId="{4AA65341-AFA3-4C0D-AC1A-63A065939C6F}">
      <dgm:prSet/>
      <dgm:spPr/>
      <dgm:t>
        <a:bodyPr/>
        <a:lstStyle/>
        <a:p>
          <a:endParaRPr lang="en-ZA"/>
        </a:p>
      </dgm:t>
    </dgm:pt>
    <dgm:pt modelId="{30475E4D-CFA6-4D09-AACB-39B720FA9F90}">
      <dgm:prSet phldrT="[Text]" custT="1"/>
      <dgm:spPr/>
      <dgm:t>
        <a:bodyPr/>
        <a:lstStyle/>
        <a:p>
          <a:r>
            <a:rPr lang="en-ZA" sz="1050" dirty="0" smtClean="0"/>
            <a:t>Medical Supplies Depot</a:t>
          </a:r>
          <a:endParaRPr lang="en-ZA" sz="1050" dirty="0"/>
        </a:p>
      </dgm:t>
    </dgm:pt>
    <dgm:pt modelId="{FDF1DD96-274E-4FA4-84D5-A0435C618913}" type="parTrans" cxnId="{83ED2618-0C27-43D8-A0B8-A419794D3CE0}">
      <dgm:prSet/>
      <dgm:spPr/>
      <dgm:t>
        <a:bodyPr/>
        <a:lstStyle/>
        <a:p>
          <a:endParaRPr lang="en-ZA"/>
        </a:p>
      </dgm:t>
    </dgm:pt>
    <dgm:pt modelId="{5FB46F4F-E51D-4497-AEED-8CAABC91E110}" type="sibTrans" cxnId="{83ED2618-0C27-43D8-A0B8-A419794D3CE0}">
      <dgm:prSet/>
      <dgm:spPr/>
      <dgm:t>
        <a:bodyPr/>
        <a:lstStyle/>
        <a:p>
          <a:endParaRPr lang="en-ZA"/>
        </a:p>
      </dgm:t>
    </dgm:pt>
    <dgm:pt modelId="{815A4EAE-887F-4EFB-9F82-B67FF62795C9}">
      <dgm:prSet phldrT="[Text]" custT="1"/>
      <dgm:spPr/>
      <dgm:t>
        <a:bodyPr/>
        <a:lstStyle/>
        <a:p>
          <a:r>
            <a:rPr lang="en-ZA" sz="1000" dirty="0" smtClean="0"/>
            <a:t>Standard Treatment Guidelines</a:t>
          </a:r>
          <a:endParaRPr lang="en-ZA" sz="1000" dirty="0"/>
        </a:p>
      </dgm:t>
    </dgm:pt>
    <dgm:pt modelId="{94C53290-8BB0-455F-9C4B-F39FFF3DBE1C}" type="parTrans" cxnId="{4899CC6D-70A1-4A5E-B4DE-B0331C31F70E}">
      <dgm:prSet/>
      <dgm:spPr/>
      <dgm:t>
        <a:bodyPr/>
        <a:lstStyle/>
        <a:p>
          <a:endParaRPr lang="en-ZA"/>
        </a:p>
      </dgm:t>
    </dgm:pt>
    <dgm:pt modelId="{B610F132-D28C-4EB7-8E57-B467E2AFB06B}" type="sibTrans" cxnId="{4899CC6D-70A1-4A5E-B4DE-B0331C31F70E}">
      <dgm:prSet/>
      <dgm:spPr/>
      <dgm:t>
        <a:bodyPr/>
        <a:lstStyle/>
        <a:p>
          <a:endParaRPr lang="en-ZA"/>
        </a:p>
      </dgm:t>
    </dgm:pt>
    <dgm:pt modelId="{8632DDB4-F9DD-4EAE-ACE0-3ED8D6E6A1A4}">
      <dgm:prSet phldrT="[Text]" custT="1"/>
      <dgm:spPr/>
      <dgm:t>
        <a:bodyPr/>
        <a:lstStyle/>
        <a:p>
          <a:endParaRPr lang="en-ZA" sz="1050" dirty="0"/>
        </a:p>
      </dgm:t>
    </dgm:pt>
    <dgm:pt modelId="{7818F174-2551-4EDA-8F3E-B4FD18301531}" type="parTrans" cxnId="{6F6E5B2A-F1A3-45A1-BC86-B4A3D2433751}">
      <dgm:prSet/>
      <dgm:spPr/>
      <dgm:t>
        <a:bodyPr/>
        <a:lstStyle/>
        <a:p>
          <a:endParaRPr lang="en-ZA"/>
        </a:p>
      </dgm:t>
    </dgm:pt>
    <dgm:pt modelId="{D2ACA947-6961-4D85-8EA2-322B232B90F2}" type="sibTrans" cxnId="{6F6E5B2A-F1A3-45A1-BC86-B4A3D2433751}">
      <dgm:prSet/>
      <dgm:spPr/>
      <dgm:t>
        <a:bodyPr/>
        <a:lstStyle/>
        <a:p>
          <a:endParaRPr lang="en-ZA"/>
        </a:p>
      </dgm:t>
    </dgm:pt>
    <dgm:pt modelId="{F382D719-45F9-4EFD-8E2B-8BE32E2DEAB3}">
      <dgm:prSet phldrT="[Text]" custT="1"/>
      <dgm:spPr/>
      <dgm:t>
        <a:bodyPr/>
        <a:lstStyle/>
        <a:p>
          <a:r>
            <a:rPr lang="en-ZA" sz="1050" dirty="0" smtClean="0"/>
            <a:t>Direct Delivery Model</a:t>
          </a:r>
          <a:endParaRPr lang="en-ZA" sz="1050" dirty="0"/>
        </a:p>
      </dgm:t>
    </dgm:pt>
    <dgm:pt modelId="{07A4D496-641C-43EB-AA6F-66F53E2C1C59}" type="parTrans" cxnId="{79CB6F83-18D3-41D0-B4B3-B4060897297D}">
      <dgm:prSet/>
      <dgm:spPr/>
      <dgm:t>
        <a:bodyPr/>
        <a:lstStyle/>
        <a:p>
          <a:endParaRPr lang="en-ZA"/>
        </a:p>
      </dgm:t>
    </dgm:pt>
    <dgm:pt modelId="{681BD859-416B-4B62-BC31-FDCDB0549295}" type="sibTrans" cxnId="{79CB6F83-18D3-41D0-B4B3-B4060897297D}">
      <dgm:prSet/>
      <dgm:spPr/>
      <dgm:t>
        <a:bodyPr/>
        <a:lstStyle/>
        <a:p>
          <a:endParaRPr lang="en-ZA"/>
        </a:p>
      </dgm:t>
    </dgm:pt>
    <dgm:pt modelId="{52537BAB-4EE1-4C93-AE7F-EAA97C82D121}">
      <dgm:prSet phldrT="[Text]" custT="1"/>
      <dgm:spPr/>
      <dgm:t>
        <a:bodyPr/>
        <a:lstStyle/>
        <a:p>
          <a:r>
            <a:rPr lang="en-ZA" sz="1000" b="1" u="sng" dirty="0" smtClean="0"/>
            <a:t>NATIONAL LEVEL</a:t>
          </a:r>
          <a:endParaRPr lang="en-ZA" sz="1000" b="1" u="sng" dirty="0"/>
        </a:p>
      </dgm:t>
    </dgm:pt>
    <dgm:pt modelId="{C7E33375-795E-4F17-A29E-C8C95566F6BC}" type="parTrans" cxnId="{03668BC6-2882-4D36-AE7E-BFEB066C7499}">
      <dgm:prSet/>
      <dgm:spPr/>
      <dgm:t>
        <a:bodyPr/>
        <a:lstStyle/>
        <a:p>
          <a:endParaRPr lang="en-ZA"/>
        </a:p>
      </dgm:t>
    </dgm:pt>
    <dgm:pt modelId="{50D19659-5A2C-4308-A376-604CF3BE7331}" type="sibTrans" cxnId="{03668BC6-2882-4D36-AE7E-BFEB066C7499}">
      <dgm:prSet/>
      <dgm:spPr/>
      <dgm:t>
        <a:bodyPr/>
        <a:lstStyle/>
        <a:p>
          <a:endParaRPr lang="en-ZA"/>
        </a:p>
      </dgm:t>
    </dgm:pt>
    <dgm:pt modelId="{3F7F92A7-14A9-4B07-BC85-FB8FA3781815}">
      <dgm:prSet phldrT="[Text]" custT="1"/>
      <dgm:spPr/>
      <dgm:t>
        <a:bodyPr/>
        <a:lstStyle/>
        <a:p>
          <a:r>
            <a:rPr lang="en-ZA" sz="1050" b="1" u="sng" dirty="0" smtClean="0"/>
            <a:t>NATIONAL LEVEL</a:t>
          </a:r>
          <a:endParaRPr lang="en-ZA" sz="1050" b="1" u="sng" dirty="0"/>
        </a:p>
      </dgm:t>
    </dgm:pt>
    <dgm:pt modelId="{9C94D2FF-1961-4ECD-BC0B-4ED995C89D79}" type="parTrans" cxnId="{DD5DDBBB-BFE8-450C-987B-8A5110A8D1B7}">
      <dgm:prSet/>
      <dgm:spPr/>
      <dgm:t>
        <a:bodyPr/>
        <a:lstStyle/>
        <a:p>
          <a:endParaRPr lang="en-ZA"/>
        </a:p>
      </dgm:t>
    </dgm:pt>
    <dgm:pt modelId="{23DE3C2B-CCB4-4D27-99DB-38F2B658CB65}" type="sibTrans" cxnId="{DD5DDBBB-BFE8-450C-987B-8A5110A8D1B7}">
      <dgm:prSet/>
      <dgm:spPr/>
      <dgm:t>
        <a:bodyPr/>
        <a:lstStyle/>
        <a:p>
          <a:endParaRPr lang="en-ZA"/>
        </a:p>
      </dgm:t>
    </dgm:pt>
    <dgm:pt modelId="{D7D9AD89-4B5F-46C3-8874-6DD41C1CF64E}">
      <dgm:prSet phldrT="[Text]" custT="1"/>
      <dgm:spPr/>
      <dgm:t>
        <a:bodyPr/>
        <a:lstStyle/>
        <a:p>
          <a:r>
            <a:rPr lang="en-ZA" sz="1050" b="1" u="sng" dirty="0" smtClean="0"/>
            <a:t>INSTITUTIONAL LEVEL</a:t>
          </a:r>
          <a:endParaRPr lang="en-ZA" sz="1050" b="1" u="sng" dirty="0"/>
        </a:p>
      </dgm:t>
    </dgm:pt>
    <dgm:pt modelId="{0858C564-8F26-4E24-BB22-A2506F312FE9}" type="parTrans" cxnId="{C14B3080-B2E8-4BB1-ADFD-68B7899E9E96}">
      <dgm:prSet/>
      <dgm:spPr/>
      <dgm:t>
        <a:bodyPr/>
        <a:lstStyle/>
        <a:p>
          <a:endParaRPr lang="en-ZA"/>
        </a:p>
      </dgm:t>
    </dgm:pt>
    <dgm:pt modelId="{35BFF127-CA5D-43A3-B0E0-274D7778640A}" type="sibTrans" cxnId="{C14B3080-B2E8-4BB1-ADFD-68B7899E9E96}">
      <dgm:prSet/>
      <dgm:spPr/>
      <dgm:t>
        <a:bodyPr/>
        <a:lstStyle/>
        <a:p>
          <a:endParaRPr lang="en-ZA"/>
        </a:p>
      </dgm:t>
    </dgm:pt>
    <dgm:pt modelId="{5D11E12B-7672-4BDF-B40B-24306C076343}">
      <dgm:prSet phldrT="[Text]" custT="1"/>
      <dgm:spPr/>
      <dgm:t>
        <a:bodyPr/>
        <a:lstStyle/>
        <a:p>
          <a:r>
            <a:rPr lang="en-ZA" sz="1050" dirty="0" smtClean="0"/>
            <a:t>Direct purchasing</a:t>
          </a:r>
          <a:endParaRPr lang="en-ZA" sz="1050" dirty="0"/>
        </a:p>
      </dgm:t>
    </dgm:pt>
    <dgm:pt modelId="{E112AFE7-FEB5-46B1-BB75-3622C1750F8E}" type="parTrans" cxnId="{A865C353-5FEC-4C87-8B03-4E7BCB9E9E1D}">
      <dgm:prSet/>
      <dgm:spPr/>
      <dgm:t>
        <a:bodyPr/>
        <a:lstStyle/>
        <a:p>
          <a:endParaRPr lang="en-ZA"/>
        </a:p>
      </dgm:t>
    </dgm:pt>
    <dgm:pt modelId="{F4E2A3BB-049D-4DA3-9495-AEBC20193660}" type="sibTrans" cxnId="{A865C353-5FEC-4C87-8B03-4E7BCB9E9E1D}">
      <dgm:prSet/>
      <dgm:spPr/>
      <dgm:t>
        <a:bodyPr/>
        <a:lstStyle/>
        <a:p>
          <a:endParaRPr lang="en-ZA"/>
        </a:p>
      </dgm:t>
    </dgm:pt>
    <dgm:pt modelId="{8034E092-DBA0-4D1A-9B1B-1876B9B313FF}">
      <dgm:prSet phldrT="[Text]" custT="1"/>
      <dgm:spPr/>
      <dgm:t>
        <a:bodyPr/>
        <a:lstStyle/>
        <a:p>
          <a:r>
            <a:rPr lang="en-ZA" sz="1100" b="1" u="sng" dirty="0" smtClean="0"/>
            <a:t>PROVINCIAL/ DISTRICT/ INSTITUTIONAL LEVELS</a:t>
          </a:r>
          <a:endParaRPr lang="en-ZA" sz="1100" b="1" u="sng" dirty="0"/>
        </a:p>
      </dgm:t>
    </dgm:pt>
    <dgm:pt modelId="{5ABFFCA2-C6AC-413F-9645-7F417E7F51D6}" type="parTrans" cxnId="{40910583-5189-4598-9066-0DAB7A54C4F0}">
      <dgm:prSet/>
      <dgm:spPr/>
      <dgm:t>
        <a:bodyPr/>
        <a:lstStyle/>
        <a:p>
          <a:endParaRPr lang="en-ZA"/>
        </a:p>
      </dgm:t>
    </dgm:pt>
    <dgm:pt modelId="{9EA4AF29-54F4-419D-A939-3D295605F4F3}" type="sibTrans" cxnId="{40910583-5189-4598-9066-0DAB7A54C4F0}">
      <dgm:prSet/>
      <dgm:spPr/>
      <dgm:t>
        <a:bodyPr/>
        <a:lstStyle/>
        <a:p>
          <a:endParaRPr lang="en-ZA"/>
        </a:p>
      </dgm:t>
    </dgm:pt>
    <dgm:pt modelId="{7B4440FA-B6A0-413A-91E2-B52C482D8484}">
      <dgm:prSet phldrT="[Text]" custT="1"/>
      <dgm:spPr/>
      <dgm:t>
        <a:bodyPr/>
        <a:lstStyle/>
        <a:p>
          <a:r>
            <a:rPr lang="en-ZA" sz="1050" b="1" u="sng" dirty="0" smtClean="0"/>
            <a:t>PROVINCIAL LEVEL</a:t>
          </a:r>
          <a:endParaRPr lang="en-ZA" sz="1050" b="1" u="sng" dirty="0"/>
        </a:p>
      </dgm:t>
    </dgm:pt>
    <dgm:pt modelId="{E530E8E9-260D-4896-A000-6B1F4E3EE70A}" type="parTrans" cxnId="{A2F8753A-F13B-4FEE-A96C-33DC2709B1FD}">
      <dgm:prSet/>
      <dgm:spPr/>
      <dgm:t>
        <a:bodyPr/>
        <a:lstStyle/>
        <a:p>
          <a:endParaRPr lang="en-ZA"/>
        </a:p>
      </dgm:t>
    </dgm:pt>
    <dgm:pt modelId="{EF78101A-8118-4CDE-ADF7-A31F0A85CE2C}" type="sibTrans" cxnId="{A2F8753A-F13B-4FEE-A96C-33DC2709B1FD}">
      <dgm:prSet/>
      <dgm:spPr/>
      <dgm:t>
        <a:bodyPr/>
        <a:lstStyle/>
        <a:p>
          <a:endParaRPr lang="en-ZA"/>
        </a:p>
      </dgm:t>
    </dgm:pt>
    <dgm:pt modelId="{02B8E5B6-4948-4646-987D-83B6F6429860}">
      <dgm:prSet phldrT="[Text]" custT="1"/>
      <dgm:spPr/>
      <dgm:t>
        <a:bodyPr/>
        <a:lstStyle/>
        <a:p>
          <a:r>
            <a:rPr lang="en-ZA" sz="1050" b="1" u="sng" dirty="0" smtClean="0"/>
            <a:t>INSTITUTIONAL LEVEL</a:t>
          </a:r>
          <a:endParaRPr lang="en-ZA" sz="1050" b="1" u="sng" dirty="0"/>
        </a:p>
      </dgm:t>
    </dgm:pt>
    <dgm:pt modelId="{8B3DE8BB-7D63-43DC-A992-2C42EAEF7867}" type="parTrans" cxnId="{D2945A09-C87F-4C86-9CA0-5783ADD1E0B1}">
      <dgm:prSet/>
      <dgm:spPr/>
      <dgm:t>
        <a:bodyPr/>
        <a:lstStyle/>
        <a:p>
          <a:endParaRPr lang="en-ZA"/>
        </a:p>
      </dgm:t>
    </dgm:pt>
    <dgm:pt modelId="{84AC96B5-703F-4798-8ACA-A84FB37BA813}" type="sibTrans" cxnId="{D2945A09-C87F-4C86-9CA0-5783ADD1E0B1}">
      <dgm:prSet/>
      <dgm:spPr/>
      <dgm:t>
        <a:bodyPr/>
        <a:lstStyle/>
        <a:p>
          <a:endParaRPr lang="en-ZA"/>
        </a:p>
      </dgm:t>
    </dgm:pt>
    <dgm:pt modelId="{74FF9AC0-5BB0-420E-98AE-3035A259F0C2}">
      <dgm:prSet phldrT="[Text]" custT="1"/>
      <dgm:spPr/>
      <dgm:t>
        <a:bodyPr/>
        <a:lstStyle/>
        <a:p>
          <a:r>
            <a:rPr lang="en-ZA" sz="1000" b="1" u="sng" dirty="0" smtClean="0"/>
            <a:t>PROVINCIAL/ DISTRICT/INSTITUTIONAL  LEVELS </a:t>
          </a:r>
          <a:r>
            <a:rPr lang="en-ZA" sz="1000" dirty="0" smtClean="0"/>
            <a:t>Formulary</a:t>
          </a:r>
          <a:endParaRPr lang="en-ZA" sz="1000" b="1" u="sng" dirty="0"/>
        </a:p>
      </dgm:t>
    </dgm:pt>
    <dgm:pt modelId="{1A02CD3F-DA10-4D45-8E91-06ED8A26A5A5}" type="parTrans" cxnId="{B4E16C0F-BAE1-4037-BCB3-0A0BF4214B99}">
      <dgm:prSet/>
      <dgm:spPr/>
      <dgm:t>
        <a:bodyPr/>
        <a:lstStyle/>
        <a:p>
          <a:endParaRPr lang="en-ZA"/>
        </a:p>
      </dgm:t>
    </dgm:pt>
    <dgm:pt modelId="{8F00F21F-5B10-4688-AACA-64ECA9A1821A}" type="sibTrans" cxnId="{B4E16C0F-BAE1-4037-BCB3-0A0BF4214B99}">
      <dgm:prSet/>
      <dgm:spPr/>
      <dgm:t>
        <a:bodyPr/>
        <a:lstStyle/>
        <a:p>
          <a:endParaRPr lang="en-ZA"/>
        </a:p>
      </dgm:t>
    </dgm:pt>
    <dgm:pt modelId="{B1639587-4B98-465A-A974-A3B484C5B0C9}" type="pres">
      <dgm:prSet presAssocID="{4BBD2BF8-E385-45AE-9933-94FA2374C5E4}" presName="cycleMatrixDiagram" presStyleCnt="0">
        <dgm:presLayoutVars>
          <dgm:chMax val="1"/>
          <dgm:dir/>
          <dgm:animLvl val="lvl"/>
          <dgm:resizeHandles val="exact"/>
        </dgm:presLayoutVars>
      </dgm:prSet>
      <dgm:spPr/>
      <dgm:t>
        <a:bodyPr/>
        <a:lstStyle/>
        <a:p>
          <a:endParaRPr lang="en-ZA"/>
        </a:p>
      </dgm:t>
    </dgm:pt>
    <dgm:pt modelId="{A119197C-C25A-47D6-BD5F-A015345CDB2C}" type="pres">
      <dgm:prSet presAssocID="{4BBD2BF8-E385-45AE-9933-94FA2374C5E4}" presName="children" presStyleCnt="0"/>
      <dgm:spPr/>
    </dgm:pt>
    <dgm:pt modelId="{8B80B6C5-7AD1-4067-992C-6E3F95434821}" type="pres">
      <dgm:prSet presAssocID="{4BBD2BF8-E385-45AE-9933-94FA2374C5E4}" presName="child1group" presStyleCnt="0"/>
      <dgm:spPr/>
    </dgm:pt>
    <dgm:pt modelId="{57756E6D-0532-48C6-B46B-C204D109F728}" type="pres">
      <dgm:prSet presAssocID="{4BBD2BF8-E385-45AE-9933-94FA2374C5E4}" presName="child1" presStyleLbl="bgAcc1" presStyleIdx="0" presStyleCnt="4" custScaleX="128677" custLinFactNeighborX="-21227"/>
      <dgm:spPr/>
      <dgm:t>
        <a:bodyPr/>
        <a:lstStyle/>
        <a:p>
          <a:endParaRPr lang="en-ZA"/>
        </a:p>
      </dgm:t>
    </dgm:pt>
    <dgm:pt modelId="{C63FE912-B7CD-4A40-AB67-D27465F8B3CE}" type="pres">
      <dgm:prSet presAssocID="{4BBD2BF8-E385-45AE-9933-94FA2374C5E4}" presName="child1Text" presStyleLbl="bgAcc1" presStyleIdx="0" presStyleCnt="4">
        <dgm:presLayoutVars>
          <dgm:bulletEnabled val="1"/>
        </dgm:presLayoutVars>
      </dgm:prSet>
      <dgm:spPr/>
      <dgm:t>
        <a:bodyPr/>
        <a:lstStyle/>
        <a:p>
          <a:endParaRPr lang="en-ZA"/>
        </a:p>
      </dgm:t>
    </dgm:pt>
    <dgm:pt modelId="{6E5DC91F-0F61-41F0-A43F-41C8E1F8EA14}" type="pres">
      <dgm:prSet presAssocID="{4BBD2BF8-E385-45AE-9933-94FA2374C5E4}" presName="child2group" presStyleCnt="0"/>
      <dgm:spPr/>
    </dgm:pt>
    <dgm:pt modelId="{EA9255C8-6FB8-4E1E-92ED-71ABF19A7412}" type="pres">
      <dgm:prSet presAssocID="{4BBD2BF8-E385-45AE-9933-94FA2374C5E4}" presName="child2" presStyleLbl="bgAcc1" presStyleIdx="1" presStyleCnt="4" custScaleX="128987" custLinFactNeighborX="28306"/>
      <dgm:spPr/>
      <dgm:t>
        <a:bodyPr/>
        <a:lstStyle/>
        <a:p>
          <a:endParaRPr lang="en-ZA"/>
        </a:p>
      </dgm:t>
    </dgm:pt>
    <dgm:pt modelId="{5102BFB3-958D-40EA-B5D4-066CC0432FE3}" type="pres">
      <dgm:prSet presAssocID="{4BBD2BF8-E385-45AE-9933-94FA2374C5E4}" presName="child2Text" presStyleLbl="bgAcc1" presStyleIdx="1" presStyleCnt="4">
        <dgm:presLayoutVars>
          <dgm:bulletEnabled val="1"/>
        </dgm:presLayoutVars>
      </dgm:prSet>
      <dgm:spPr/>
      <dgm:t>
        <a:bodyPr/>
        <a:lstStyle/>
        <a:p>
          <a:endParaRPr lang="en-ZA"/>
        </a:p>
      </dgm:t>
    </dgm:pt>
    <dgm:pt modelId="{18091AE2-1F76-46A0-B0C6-929EE259B5E1}" type="pres">
      <dgm:prSet presAssocID="{4BBD2BF8-E385-45AE-9933-94FA2374C5E4}" presName="child3group" presStyleCnt="0"/>
      <dgm:spPr/>
    </dgm:pt>
    <dgm:pt modelId="{B5276E1B-DAC9-46A3-A440-2C59775BA802}" type="pres">
      <dgm:prSet presAssocID="{4BBD2BF8-E385-45AE-9933-94FA2374C5E4}" presName="child3" presStyleLbl="bgAcc1" presStyleIdx="2" presStyleCnt="4" custScaleX="134481" custLinFactNeighborX="33739" custLinFactNeighborY="174"/>
      <dgm:spPr/>
      <dgm:t>
        <a:bodyPr/>
        <a:lstStyle/>
        <a:p>
          <a:endParaRPr lang="en-ZA"/>
        </a:p>
      </dgm:t>
    </dgm:pt>
    <dgm:pt modelId="{43CB9594-512F-4B2D-829B-7A1FDFB0C197}" type="pres">
      <dgm:prSet presAssocID="{4BBD2BF8-E385-45AE-9933-94FA2374C5E4}" presName="child3Text" presStyleLbl="bgAcc1" presStyleIdx="2" presStyleCnt="4">
        <dgm:presLayoutVars>
          <dgm:bulletEnabled val="1"/>
        </dgm:presLayoutVars>
      </dgm:prSet>
      <dgm:spPr/>
      <dgm:t>
        <a:bodyPr/>
        <a:lstStyle/>
        <a:p>
          <a:endParaRPr lang="en-ZA"/>
        </a:p>
      </dgm:t>
    </dgm:pt>
    <dgm:pt modelId="{118B9307-4699-41CD-9CF8-35AD4D23B775}" type="pres">
      <dgm:prSet presAssocID="{4BBD2BF8-E385-45AE-9933-94FA2374C5E4}" presName="child4group" presStyleCnt="0"/>
      <dgm:spPr/>
    </dgm:pt>
    <dgm:pt modelId="{747E76A8-CA83-4934-8FA8-0226E3E4BEC7}" type="pres">
      <dgm:prSet presAssocID="{4BBD2BF8-E385-45AE-9933-94FA2374C5E4}" presName="child4" presStyleLbl="bgAcc1" presStyleIdx="3" presStyleCnt="4" custScaleX="120524" custLinFactNeighborX="-25304" custLinFactNeighborY="174"/>
      <dgm:spPr/>
      <dgm:t>
        <a:bodyPr/>
        <a:lstStyle/>
        <a:p>
          <a:endParaRPr lang="en-ZA"/>
        </a:p>
      </dgm:t>
    </dgm:pt>
    <dgm:pt modelId="{1799A9AC-5742-49C3-B208-2AA204823135}" type="pres">
      <dgm:prSet presAssocID="{4BBD2BF8-E385-45AE-9933-94FA2374C5E4}" presName="child4Text" presStyleLbl="bgAcc1" presStyleIdx="3" presStyleCnt="4">
        <dgm:presLayoutVars>
          <dgm:bulletEnabled val="1"/>
        </dgm:presLayoutVars>
      </dgm:prSet>
      <dgm:spPr/>
      <dgm:t>
        <a:bodyPr/>
        <a:lstStyle/>
        <a:p>
          <a:endParaRPr lang="en-ZA"/>
        </a:p>
      </dgm:t>
    </dgm:pt>
    <dgm:pt modelId="{309A1700-130E-4EF9-9F85-970502A51234}" type="pres">
      <dgm:prSet presAssocID="{4BBD2BF8-E385-45AE-9933-94FA2374C5E4}" presName="childPlaceholder" presStyleCnt="0"/>
      <dgm:spPr/>
    </dgm:pt>
    <dgm:pt modelId="{83ECF651-13F9-4B2A-BB6C-8AD4616904C1}" type="pres">
      <dgm:prSet presAssocID="{4BBD2BF8-E385-45AE-9933-94FA2374C5E4}" presName="circle" presStyleCnt="0"/>
      <dgm:spPr/>
    </dgm:pt>
    <dgm:pt modelId="{E3CB895F-699A-473A-A5BF-B2AE130A7559}" type="pres">
      <dgm:prSet presAssocID="{4BBD2BF8-E385-45AE-9933-94FA2374C5E4}" presName="quadrant1" presStyleLbl="node1" presStyleIdx="0" presStyleCnt="4">
        <dgm:presLayoutVars>
          <dgm:chMax val="1"/>
          <dgm:bulletEnabled val="1"/>
        </dgm:presLayoutVars>
      </dgm:prSet>
      <dgm:spPr/>
      <dgm:t>
        <a:bodyPr/>
        <a:lstStyle/>
        <a:p>
          <a:endParaRPr lang="en-ZA"/>
        </a:p>
      </dgm:t>
    </dgm:pt>
    <dgm:pt modelId="{3E0C025F-6822-465F-9075-309DBF524B23}" type="pres">
      <dgm:prSet presAssocID="{4BBD2BF8-E385-45AE-9933-94FA2374C5E4}" presName="quadrant2" presStyleLbl="node1" presStyleIdx="1" presStyleCnt="4">
        <dgm:presLayoutVars>
          <dgm:chMax val="1"/>
          <dgm:bulletEnabled val="1"/>
        </dgm:presLayoutVars>
      </dgm:prSet>
      <dgm:spPr/>
      <dgm:t>
        <a:bodyPr/>
        <a:lstStyle/>
        <a:p>
          <a:endParaRPr lang="en-ZA"/>
        </a:p>
      </dgm:t>
    </dgm:pt>
    <dgm:pt modelId="{D259C325-1B50-40CD-BFD3-E0796F56C67F}" type="pres">
      <dgm:prSet presAssocID="{4BBD2BF8-E385-45AE-9933-94FA2374C5E4}" presName="quadrant3" presStyleLbl="node1" presStyleIdx="2" presStyleCnt="4">
        <dgm:presLayoutVars>
          <dgm:chMax val="1"/>
          <dgm:bulletEnabled val="1"/>
        </dgm:presLayoutVars>
      </dgm:prSet>
      <dgm:spPr/>
      <dgm:t>
        <a:bodyPr/>
        <a:lstStyle/>
        <a:p>
          <a:endParaRPr lang="en-ZA"/>
        </a:p>
      </dgm:t>
    </dgm:pt>
    <dgm:pt modelId="{4B0F7B3C-8B51-4F32-B329-31A545967CAC}" type="pres">
      <dgm:prSet presAssocID="{4BBD2BF8-E385-45AE-9933-94FA2374C5E4}" presName="quadrant4" presStyleLbl="node1" presStyleIdx="3" presStyleCnt="4">
        <dgm:presLayoutVars>
          <dgm:chMax val="1"/>
          <dgm:bulletEnabled val="1"/>
        </dgm:presLayoutVars>
      </dgm:prSet>
      <dgm:spPr/>
      <dgm:t>
        <a:bodyPr/>
        <a:lstStyle/>
        <a:p>
          <a:endParaRPr lang="en-ZA"/>
        </a:p>
      </dgm:t>
    </dgm:pt>
    <dgm:pt modelId="{21DDE2A2-AD56-4155-BFF3-EE0F833575E7}" type="pres">
      <dgm:prSet presAssocID="{4BBD2BF8-E385-45AE-9933-94FA2374C5E4}" presName="quadrantPlaceholder" presStyleCnt="0"/>
      <dgm:spPr/>
    </dgm:pt>
    <dgm:pt modelId="{348987F5-3BE2-4A95-B413-7C7A0A906535}" type="pres">
      <dgm:prSet presAssocID="{4BBD2BF8-E385-45AE-9933-94FA2374C5E4}" presName="center1" presStyleLbl="fgShp" presStyleIdx="0" presStyleCnt="2"/>
      <dgm:spPr/>
    </dgm:pt>
    <dgm:pt modelId="{B399E070-4E11-48D5-AB80-EE6BDB95AB75}" type="pres">
      <dgm:prSet presAssocID="{4BBD2BF8-E385-45AE-9933-94FA2374C5E4}" presName="center2" presStyleLbl="fgShp" presStyleIdx="1" presStyleCnt="2"/>
      <dgm:spPr/>
    </dgm:pt>
  </dgm:ptLst>
  <dgm:cxnLst>
    <dgm:cxn modelId="{208661B0-8DF8-49E5-8F83-C69C1AE5A34A}" type="presOf" srcId="{74FF9AC0-5BB0-420E-98AE-3035A259F0C2}" destId="{EA9255C8-6FB8-4E1E-92ED-71ABF19A7412}" srcOrd="0" destOrd="3" presId="urn:microsoft.com/office/officeart/2005/8/layout/cycle4"/>
    <dgm:cxn modelId="{CEF20C6B-5BD3-4CBF-8F4A-C96681B4750C}" type="presOf" srcId="{D6A0C20A-471D-471D-AF9B-B1E457DFA4AA}" destId="{4B0F7B3C-8B51-4F32-B329-31A545967CAC}" srcOrd="0" destOrd="0" presId="urn:microsoft.com/office/officeart/2005/8/layout/cycle4"/>
    <dgm:cxn modelId="{24E9D8ED-DC6E-44F2-81BA-F01152D749C5}" type="presOf" srcId="{8034E092-DBA0-4D1A-9B1B-1876B9B313FF}" destId="{C63FE912-B7CD-4A40-AB67-D27465F8B3CE}" srcOrd="1" destOrd="0" presId="urn:microsoft.com/office/officeart/2005/8/layout/cycle4"/>
    <dgm:cxn modelId="{4899CC6D-70A1-4A5E-B4DE-B0331C31F70E}" srcId="{B56FE75B-DD27-4973-913F-DB2ECCD91F5A}" destId="{815A4EAE-887F-4EFB-9F82-B67FF62795C9}" srcOrd="2" destOrd="0" parTransId="{94C53290-8BB0-455F-9C4B-F39FFF3DBE1C}" sibTransId="{B610F132-D28C-4EB7-8E57-B467E2AFB06B}"/>
    <dgm:cxn modelId="{7C240406-4A34-4D9F-BED3-87512CA22C2F}" type="presOf" srcId="{4BBD2BF8-E385-45AE-9933-94FA2374C5E4}" destId="{B1639587-4B98-465A-A974-A3B484C5B0C9}" srcOrd="0" destOrd="0" presId="urn:microsoft.com/office/officeart/2005/8/layout/cycle4"/>
    <dgm:cxn modelId="{1FAB3B7B-F647-4988-BC28-D6E77006E543}" type="presOf" srcId="{78622420-D986-4F13-81B3-51DDDB00E690}" destId="{5102BFB3-958D-40EA-B5D4-066CC0432FE3}" srcOrd="1" destOrd="1" presId="urn:microsoft.com/office/officeart/2005/8/layout/cycle4"/>
    <dgm:cxn modelId="{83ED2618-0C27-43D8-A0B8-A419794D3CE0}" srcId="{D6A0C20A-471D-471D-AF9B-B1E457DFA4AA}" destId="{30475E4D-CFA6-4D09-AACB-39B720FA9F90}" srcOrd="1" destOrd="0" parTransId="{FDF1DD96-274E-4FA4-84D5-A0435C618913}" sibTransId="{5FB46F4F-E51D-4497-AEED-8CAABC91E110}"/>
    <dgm:cxn modelId="{DF8A15EA-21DD-4F0C-85D9-575014682AF5}" type="presOf" srcId="{8632DDB4-F9DD-4EAE-ACE0-3ED8D6E6A1A4}" destId="{B5276E1B-DAC9-46A3-A440-2C59775BA802}" srcOrd="0" destOrd="4" presId="urn:microsoft.com/office/officeart/2005/8/layout/cycle4"/>
    <dgm:cxn modelId="{79CB6F83-18D3-41D0-B4B3-B4060897297D}" srcId="{D6A0C20A-471D-471D-AF9B-B1E457DFA4AA}" destId="{F382D719-45F9-4EFD-8E2B-8BE32E2DEAB3}" srcOrd="3" destOrd="0" parTransId="{07A4D496-641C-43EB-AA6F-66F53E2C1C59}" sibTransId="{681BD859-416B-4B62-BC31-FDCDB0549295}"/>
    <dgm:cxn modelId="{6F6E5B2A-F1A3-45A1-BC86-B4A3D2433751}" srcId="{ED2B4765-C970-4F26-83C0-646EC198228E}" destId="{8632DDB4-F9DD-4EAE-ACE0-3ED8D6E6A1A4}" srcOrd="4" destOrd="0" parTransId="{7818F174-2551-4EDA-8F3E-B4FD18301531}" sibTransId="{D2ACA947-6961-4D85-8EA2-322B232B90F2}"/>
    <dgm:cxn modelId="{03668BC6-2882-4D36-AE7E-BFEB066C7499}" srcId="{B56FE75B-DD27-4973-913F-DB2ECCD91F5A}" destId="{52537BAB-4EE1-4C93-AE7F-EAA97C82D121}" srcOrd="0" destOrd="0" parTransId="{C7E33375-795E-4F17-A29E-C8C95566F6BC}" sibTransId="{50D19659-5A2C-4308-A376-604CF3BE7331}"/>
    <dgm:cxn modelId="{5763AB81-7F93-48D9-A418-3DD7D529BC7E}" srcId="{4BBD2BF8-E385-45AE-9933-94FA2374C5E4}" destId="{822C8A22-2F98-452B-9947-D0079D7DD580}" srcOrd="0" destOrd="0" parTransId="{3D62F590-3DDD-4B89-AA5F-944BD9A2E036}" sibTransId="{F98E1D91-4449-45D3-86CF-7237152B448C}"/>
    <dgm:cxn modelId="{801C2533-5D2B-468E-9B8F-3F5DF8A6FE94}" type="presOf" srcId="{02B8E5B6-4948-4646-987D-83B6F6429860}" destId="{1799A9AC-5742-49C3-B208-2AA204823135}" srcOrd="1" destOrd="2" presId="urn:microsoft.com/office/officeart/2005/8/layout/cycle4"/>
    <dgm:cxn modelId="{4C25BC19-B002-4E9F-8F9F-222AB81CCBA6}" type="presOf" srcId="{F51CD669-5C7D-4C67-8C33-54A45B3A5B3A}" destId="{43CB9594-512F-4B2D-829B-7A1FDFB0C197}" srcOrd="1" destOrd="1" presId="urn:microsoft.com/office/officeart/2005/8/layout/cycle4"/>
    <dgm:cxn modelId="{A3CADED1-9099-4EDE-8071-D996AF83071A}" type="presOf" srcId="{78622420-D986-4F13-81B3-51DDDB00E690}" destId="{EA9255C8-6FB8-4E1E-92ED-71ABF19A7412}" srcOrd="0" destOrd="1" presId="urn:microsoft.com/office/officeart/2005/8/layout/cycle4"/>
    <dgm:cxn modelId="{4AA65341-AFA3-4C0D-AC1A-63A065939C6F}" srcId="{4BBD2BF8-E385-45AE-9933-94FA2374C5E4}" destId="{D6A0C20A-471D-471D-AF9B-B1E457DFA4AA}" srcOrd="3" destOrd="0" parTransId="{1FB5E700-3F02-4498-BC03-235C43FF6B26}" sibTransId="{85E8738E-EA24-4011-BCA9-F1B659AC0CD5}"/>
    <dgm:cxn modelId="{CD3B422E-FC4D-4590-A617-CA0E4EDB52B6}" type="presOf" srcId="{815A4EAE-887F-4EFB-9F82-B67FF62795C9}" destId="{5102BFB3-958D-40EA-B5D4-066CC0432FE3}" srcOrd="1" destOrd="2" presId="urn:microsoft.com/office/officeart/2005/8/layout/cycle4"/>
    <dgm:cxn modelId="{BB62581E-5438-4857-8E94-3E237E098F77}" srcId="{822C8A22-2F98-452B-9947-D0079D7DD580}" destId="{F13839BE-CD40-4909-9115-6AA3D35E2712}" srcOrd="1" destOrd="0" parTransId="{331CAEB4-41A5-4A6C-B504-256847630673}" sibTransId="{70CB1DDF-FC68-4277-8A86-D4344D532C3D}"/>
    <dgm:cxn modelId="{427E83A7-2D60-4624-B749-18C7098CB89C}" type="presOf" srcId="{F13839BE-CD40-4909-9115-6AA3D35E2712}" destId="{C63FE912-B7CD-4A40-AB67-D27465F8B3CE}" srcOrd="1" destOrd="1" presId="urn:microsoft.com/office/officeart/2005/8/layout/cycle4"/>
    <dgm:cxn modelId="{ACAE2FAD-D70D-4160-AAE9-39EDDCFBC5C6}" type="presOf" srcId="{8034E092-DBA0-4D1A-9B1B-1876B9B313FF}" destId="{57756E6D-0532-48C6-B46B-C204D109F728}" srcOrd="0" destOrd="0" presId="urn:microsoft.com/office/officeart/2005/8/layout/cycle4"/>
    <dgm:cxn modelId="{BE2E52B4-F442-455E-9FA9-C1D7269279EA}" type="presOf" srcId="{02B8E5B6-4948-4646-987D-83B6F6429860}" destId="{747E76A8-CA83-4934-8FA8-0226E3E4BEC7}" srcOrd="0" destOrd="2" presId="urn:microsoft.com/office/officeart/2005/8/layout/cycle4"/>
    <dgm:cxn modelId="{C5A336D1-A352-4CB4-AF39-F4EBFA5ECCA1}" type="presOf" srcId="{D7D9AD89-4B5F-46C3-8874-6DD41C1CF64E}" destId="{43CB9594-512F-4B2D-829B-7A1FDFB0C197}" srcOrd="1" destOrd="2" presId="urn:microsoft.com/office/officeart/2005/8/layout/cycle4"/>
    <dgm:cxn modelId="{D4A8003F-C427-447E-A63C-8D4192DBB636}" type="presOf" srcId="{30475E4D-CFA6-4D09-AACB-39B720FA9F90}" destId="{747E76A8-CA83-4934-8FA8-0226E3E4BEC7}" srcOrd="0" destOrd="1" presId="urn:microsoft.com/office/officeart/2005/8/layout/cycle4"/>
    <dgm:cxn modelId="{B272EA67-7207-43C2-92C7-7995C03DD1D6}" type="presOf" srcId="{3F7F92A7-14A9-4B07-BC85-FB8FA3781815}" destId="{B5276E1B-DAC9-46A3-A440-2C59775BA802}" srcOrd="0" destOrd="0" presId="urn:microsoft.com/office/officeart/2005/8/layout/cycle4"/>
    <dgm:cxn modelId="{270169B5-335B-4086-A86B-1B692DD3B4C2}" srcId="{4BBD2BF8-E385-45AE-9933-94FA2374C5E4}" destId="{ED2B4765-C970-4F26-83C0-646EC198228E}" srcOrd="2" destOrd="0" parTransId="{0190E5D0-D386-40C0-8CD1-DF1871271C50}" sibTransId="{141EAC78-45F8-4036-82C1-BB8077CD53F6}"/>
    <dgm:cxn modelId="{30E0476C-1D1A-4B65-81B0-4861D2554809}" type="presOf" srcId="{7B4440FA-B6A0-413A-91E2-B52C482D8484}" destId="{747E76A8-CA83-4934-8FA8-0226E3E4BEC7}" srcOrd="0" destOrd="0" presId="urn:microsoft.com/office/officeart/2005/8/layout/cycle4"/>
    <dgm:cxn modelId="{1FA91B6B-ECA5-4050-B704-E479DD8A63F5}" type="presOf" srcId="{30475E4D-CFA6-4D09-AACB-39B720FA9F90}" destId="{1799A9AC-5742-49C3-B208-2AA204823135}" srcOrd="1" destOrd="1" presId="urn:microsoft.com/office/officeart/2005/8/layout/cycle4"/>
    <dgm:cxn modelId="{A865C353-5FEC-4C87-8B03-4E7BCB9E9E1D}" srcId="{ED2B4765-C970-4F26-83C0-646EC198228E}" destId="{5D11E12B-7672-4BDF-B40B-24306C076343}" srcOrd="3" destOrd="0" parTransId="{E112AFE7-FEB5-46B1-BB75-3622C1750F8E}" sibTransId="{F4E2A3BB-049D-4DA3-9495-AEBC20193660}"/>
    <dgm:cxn modelId="{287AF9D9-077A-4D75-82CF-E64C67109A57}" type="presOf" srcId="{5D11E12B-7672-4BDF-B40B-24306C076343}" destId="{B5276E1B-DAC9-46A3-A440-2C59775BA802}" srcOrd="0" destOrd="3" presId="urn:microsoft.com/office/officeart/2005/8/layout/cycle4"/>
    <dgm:cxn modelId="{27493657-6D0B-4450-9E36-799CAFCE9242}" type="presOf" srcId="{F382D719-45F9-4EFD-8E2B-8BE32E2DEAB3}" destId="{747E76A8-CA83-4934-8FA8-0226E3E4BEC7}" srcOrd="0" destOrd="3" presId="urn:microsoft.com/office/officeart/2005/8/layout/cycle4"/>
    <dgm:cxn modelId="{FF1A25A3-16A4-46A6-A53A-D1AB59657227}" type="presOf" srcId="{74FF9AC0-5BB0-420E-98AE-3035A259F0C2}" destId="{5102BFB3-958D-40EA-B5D4-066CC0432FE3}" srcOrd="1" destOrd="3" presId="urn:microsoft.com/office/officeart/2005/8/layout/cycle4"/>
    <dgm:cxn modelId="{50090B66-39A2-4702-9F83-CDD8BDD395E9}" type="presOf" srcId="{D7D9AD89-4B5F-46C3-8874-6DD41C1CF64E}" destId="{B5276E1B-DAC9-46A3-A440-2C59775BA802}" srcOrd="0" destOrd="2" presId="urn:microsoft.com/office/officeart/2005/8/layout/cycle4"/>
    <dgm:cxn modelId="{122E7708-FE14-4DDE-924A-572D1CDC7B68}" type="presOf" srcId="{F51CD669-5C7D-4C67-8C33-54A45B3A5B3A}" destId="{B5276E1B-DAC9-46A3-A440-2C59775BA802}" srcOrd="0" destOrd="1" presId="urn:microsoft.com/office/officeart/2005/8/layout/cycle4"/>
    <dgm:cxn modelId="{7A082FDB-C05D-4208-96B1-8A7969C89EFF}" type="presOf" srcId="{ED2B4765-C970-4F26-83C0-646EC198228E}" destId="{D259C325-1B50-40CD-BFD3-E0796F56C67F}" srcOrd="0" destOrd="0" presId="urn:microsoft.com/office/officeart/2005/8/layout/cycle4"/>
    <dgm:cxn modelId="{4DA49E81-5BF2-48EB-96D0-F870B73D26D3}" srcId="{4BBD2BF8-E385-45AE-9933-94FA2374C5E4}" destId="{B56FE75B-DD27-4973-913F-DB2ECCD91F5A}" srcOrd="1" destOrd="0" parTransId="{1C520F8E-9BE6-4AF6-8FB8-77727E3E9F6C}" sibTransId="{48F0ECFB-5778-481A-83E4-A3542556DE28}"/>
    <dgm:cxn modelId="{CAEB7D1D-13BE-421F-98A7-8B994BC03FB2}" type="presOf" srcId="{7B4440FA-B6A0-413A-91E2-B52C482D8484}" destId="{1799A9AC-5742-49C3-B208-2AA204823135}" srcOrd="1" destOrd="0" presId="urn:microsoft.com/office/officeart/2005/8/layout/cycle4"/>
    <dgm:cxn modelId="{A2F8753A-F13B-4FEE-A96C-33DC2709B1FD}" srcId="{D6A0C20A-471D-471D-AF9B-B1E457DFA4AA}" destId="{7B4440FA-B6A0-413A-91E2-B52C482D8484}" srcOrd="0" destOrd="0" parTransId="{E530E8E9-260D-4896-A000-6B1F4E3EE70A}" sibTransId="{EF78101A-8118-4CDE-ADF7-A31F0A85CE2C}"/>
    <dgm:cxn modelId="{EF65646B-ABFA-4A30-8FB4-BF6943ACEF4A}" type="presOf" srcId="{815A4EAE-887F-4EFB-9F82-B67FF62795C9}" destId="{EA9255C8-6FB8-4E1E-92ED-71ABF19A7412}" srcOrd="0" destOrd="2" presId="urn:microsoft.com/office/officeart/2005/8/layout/cycle4"/>
    <dgm:cxn modelId="{D2945A09-C87F-4C86-9CA0-5783ADD1E0B1}" srcId="{D6A0C20A-471D-471D-AF9B-B1E457DFA4AA}" destId="{02B8E5B6-4948-4646-987D-83B6F6429860}" srcOrd="2" destOrd="0" parTransId="{8B3DE8BB-7D63-43DC-A992-2C42EAEF7867}" sibTransId="{84AC96B5-703F-4798-8ACA-A84FB37BA813}"/>
    <dgm:cxn modelId="{2AD7812A-8593-495C-B534-78CBDFD368CC}" type="presOf" srcId="{52537BAB-4EE1-4C93-AE7F-EAA97C82D121}" destId="{EA9255C8-6FB8-4E1E-92ED-71ABF19A7412}" srcOrd="0" destOrd="0" presId="urn:microsoft.com/office/officeart/2005/8/layout/cycle4"/>
    <dgm:cxn modelId="{DD5DDBBB-BFE8-450C-987B-8A5110A8D1B7}" srcId="{ED2B4765-C970-4F26-83C0-646EC198228E}" destId="{3F7F92A7-14A9-4B07-BC85-FB8FA3781815}" srcOrd="0" destOrd="0" parTransId="{9C94D2FF-1961-4ECD-BC0B-4ED995C89D79}" sibTransId="{23DE3C2B-CCB4-4D27-99DB-38F2B658CB65}"/>
    <dgm:cxn modelId="{338D37B7-AE29-4095-B46F-858991FEA195}" type="presOf" srcId="{822C8A22-2F98-452B-9947-D0079D7DD580}" destId="{E3CB895F-699A-473A-A5BF-B2AE130A7559}" srcOrd="0" destOrd="0" presId="urn:microsoft.com/office/officeart/2005/8/layout/cycle4"/>
    <dgm:cxn modelId="{A7276464-0FE9-4FB4-98EF-ABB1CA7B3AFC}" type="presOf" srcId="{F382D719-45F9-4EFD-8E2B-8BE32E2DEAB3}" destId="{1799A9AC-5742-49C3-B208-2AA204823135}" srcOrd="1" destOrd="3" presId="urn:microsoft.com/office/officeart/2005/8/layout/cycle4"/>
    <dgm:cxn modelId="{E9025E7C-EBCB-4A56-882E-5ADCC313E6BF}" srcId="{ED2B4765-C970-4F26-83C0-646EC198228E}" destId="{F51CD669-5C7D-4C67-8C33-54A45B3A5B3A}" srcOrd="1" destOrd="0" parTransId="{2D45A0E1-C1B9-431B-B207-7958907E04EF}" sibTransId="{0699F953-046F-4844-870D-E228B518CBEE}"/>
    <dgm:cxn modelId="{C14B3080-B2E8-4BB1-ADFD-68B7899E9E96}" srcId="{ED2B4765-C970-4F26-83C0-646EC198228E}" destId="{D7D9AD89-4B5F-46C3-8874-6DD41C1CF64E}" srcOrd="2" destOrd="0" parTransId="{0858C564-8F26-4E24-BB22-A2506F312FE9}" sibTransId="{35BFF127-CA5D-43A3-B0E0-274D7778640A}"/>
    <dgm:cxn modelId="{E692E2AE-89E6-4DF5-9385-EA85669754DE}" type="presOf" srcId="{52537BAB-4EE1-4C93-AE7F-EAA97C82D121}" destId="{5102BFB3-958D-40EA-B5D4-066CC0432FE3}" srcOrd="1" destOrd="0" presId="urn:microsoft.com/office/officeart/2005/8/layout/cycle4"/>
    <dgm:cxn modelId="{B4E16C0F-BAE1-4037-BCB3-0A0BF4214B99}" srcId="{B56FE75B-DD27-4973-913F-DB2ECCD91F5A}" destId="{74FF9AC0-5BB0-420E-98AE-3035A259F0C2}" srcOrd="3" destOrd="0" parTransId="{1A02CD3F-DA10-4D45-8E91-06ED8A26A5A5}" sibTransId="{8F00F21F-5B10-4688-AACA-64ECA9A1821A}"/>
    <dgm:cxn modelId="{AA80BB2A-C6FF-450D-9F7C-05D37942888E}" type="presOf" srcId="{F13839BE-CD40-4909-9115-6AA3D35E2712}" destId="{57756E6D-0532-48C6-B46B-C204D109F728}" srcOrd="0" destOrd="1" presId="urn:microsoft.com/office/officeart/2005/8/layout/cycle4"/>
    <dgm:cxn modelId="{45DDFA6B-A36A-485C-B3EE-6E4EF29FB147}" type="presOf" srcId="{B56FE75B-DD27-4973-913F-DB2ECCD91F5A}" destId="{3E0C025F-6822-465F-9075-309DBF524B23}" srcOrd="0" destOrd="0" presId="urn:microsoft.com/office/officeart/2005/8/layout/cycle4"/>
    <dgm:cxn modelId="{1F607C5D-D5A9-480A-881E-9E1553394CEE}" srcId="{B56FE75B-DD27-4973-913F-DB2ECCD91F5A}" destId="{78622420-D986-4F13-81B3-51DDDB00E690}" srcOrd="1" destOrd="0" parTransId="{4D8A50B5-9B1D-4281-B5D7-67FD64CA4B42}" sibTransId="{9E9CE90C-A449-4C69-A04E-102AAB1F7A70}"/>
    <dgm:cxn modelId="{B2CFE1C7-812D-4CD4-97E8-1B9FAA1BD9D4}" type="presOf" srcId="{3F7F92A7-14A9-4B07-BC85-FB8FA3781815}" destId="{43CB9594-512F-4B2D-829B-7A1FDFB0C197}" srcOrd="1" destOrd="0" presId="urn:microsoft.com/office/officeart/2005/8/layout/cycle4"/>
    <dgm:cxn modelId="{40910583-5189-4598-9066-0DAB7A54C4F0}" srcId="{822C8A22-2F98-452B-9947-D0079D7DD580}" destId="{8034E092-DBA0-4D1A-9B1B-1876B9B313FF}" srcOrd="0" destOrd="0" parTransId="{5ABFFCA2-C6AC-413F-9645-7F417E7F51D6}" sibTransId="{9EA4AF29-54F4-419D-A939-3D295605F4F3}"/>
    <dgm:cxn modelId="{F4C1A146-E42E-4326-979B-82A30D8EE61A}" type="presOf" srcId="{5D11E12B-7672-4BDF-B40B-24306C076343}" destId="{43CB9594-512F-4B2D-829B-7A1FDFB0C197}" srcOrd="1" destOrd="3" presId="urn:microsoft.com/office/officeart/2005/8/layout/cycle4"/>
    <dgm:cxn modelId="{33FFCB2B-41B4-4C43-A0B8-F3CABD35E8E6}" type="presOf" srcId="{8632DDB4-F9DD-4EAE-ACE0-3ED8D6E6A1A4}" destId="{43CB9594-512F-4B2D-829B-7A1FDFB0C197}" srcOrd="1" destOrd="4" presId="urn:microsoft.com/office/officeart/2005/8/layout/cycle4"/>
    <dgm:cxn modelId="{784C3109-A5CF-40CC-A5A5-7BBC4DC9CA09}" type="presParOf" srcId="{B1639587-4B98-465A-A974-A3B484C5B0C9}" destId="{A119197C-C25A-47D6-BD5F-A015345CDB2C}" srcOrd="0" destOrd="0" presId="urn:microsoft.com/office/officeart/2005/8/layout/cycle4"/>
    <dgm:cxn modelId="{B5CEDB90-6613-415C-8C76-EB3017A9E0F3}" type="presParOf" srcId="{A119197C-C25A-47D6-BD5F-A015345CDB2C}" destId="{8B80B6C5-7AD1-4067-992C-6E3F95434821}" srcOrd="0" destOrd="0" presId="urn:microsoft.com/office/officeart/2005/8/layout/cycle4"/>
    <dgm:cxn modelId="{C915D657-F94A-442F-91A7-6E917561B6EF}" type="presParOf" srcId="{8B80B6C5-7AD1-4067-992C-6E3F95434821}" destId="{57756E6D-0532-48C6-B46B-C204D109F728}" srcOrd="0" destOrd="0" presId="urn:microsoft.com/office/officeart/2005/8/layout/cycle4"/>
    <dgm:cxn modelId="{45DFE714-98D8-4BD0-B0AF-4EA7A9DC7981}" type="presParOf" srcId="{8B80B6C5-7AD1-4067-992C-6E3F95434821}" destId="{C63FE912-B7CD-4A40-AB67-D27465F8B3CE}" srcOrd="1" destOrd="0" presId="urn:microsoft.com/office/officeart/2005/8/layout/cycle4"/>
    <dgm:cxn modelId="{1ACF4088-6AD7-49A1-BDF1-FC453173FA66}" type="presParOf" srcId="{A119197C-C25A-47D6-BD5F-A015345CDB2C}" destId="{6E5DC91F-0F61-41F0-A43F-41C8E1F8EA14}" srcOrd="1" destOrd="0" presId="urn:microsoft.com/office/officeart/2005/8/layout/cycle4"/>
    <dgm:cxn modelId="{D6AE5604-02F7-432B-947B-94FB85EF3319}" type="presParOf" srcId="{6E5DC91F-0F61-41F0-A43F-41C8E1F8EA14}" destId="{EA9255C8-6FB8-4E1E-92ED-71ABF19A7412}" srcOrd="0" destOrd="0" presId="urn:microsoft.com/office/officeart/2005/8/layout/cycle4"/>
    <dgm:cxn modelId="{1A77F205-3C9C-4C59-A6F4-FCF0B27AB4D7}" type="presParOf" srcId="{6E5DC91F-0F61-41F0-A43F-41C8E1F8EA14}" destId="{5102BFB3-958D-40EA-B5D4-066CC0432FE3}" srcOrd="1" destOrd="0" presId="urn:microsoft.com/office/officeart/2005/8/layout/cycle4"/>
    <dgm:cxn modelId="{F765A550-922A-4B93-A3F0-48F24C0CB49E}" type="presParOf" srcId="{A119197C-C25A-47D6-BD5F-A015345CDB2C}" destId="{18091AE2-1F76-46A0-B0C6-929EE259B5E1}" srcOrd="2" destOrd="0" presId="urn:microsoft.com/office/officeart/2005/8/layout/cycle4"/>
    <dgm:cxn modelId="{5AB591E1-0B61-46FB-B927-8633F1DD81EC}" type="presParOf" srcId="{18091AE2-1F76-46A0-B0C6-929EE259B5E1}" destId="{B5276E1B-DAC9-46A3-A440-2C59775BA802}" srcOrd="0" destOrd="0" presId="urn:microsoft.com/office/officeart/2005/8/layout/cycle4"/>
    <dgm:cxn modelId="{70197274-0033-4705-944E-5611933E0038}" type="presParOf" srcId="{18091AE2-1F76-46A0-B0C6-929EE259B5E1}" destId="{43CB9594-512F-4B2D-829B-7A1FDFB0C197}" srcOrd="1" destOrd="0" presId="urn:microsoft.com/office/officeart/2005/8/layout/cycle4"/>
    <dgm:cxn modelId="{26076682-87E7-4FBB-92CC-2EDE8011B80C}" type="presParOf" srcId="{A119197C-C25A-47D6-BD5F-A015345CDB2C}" destId="{118B9307-4699-41CD-9CF8-35AD4D23B775}" srcOrd="3" destOrd="0" presId="urn:microsoft.com/office/officeart/2005/8/layout/cycle4"/>
    <dgm:cxn modelId="{A343D77E-8197-4680-8F66-26531C04CB05}" type="presParOf" srcId="{118B9307-4699-41CD-9CF8-35AD4D23B775}" destId="{747E76A8-CA83-4934-8FA8-0226E3E4BEC7}" srcOrd="0" destOrd="0" presId="urn:microsoft.com/office/officeart/2005/8/layout/cycle4"/>
    <dgm:cxn modelId="{7581FE96-97F8-496B-B015-32E8E26FC9B9}" type="presParOf" srcId="{118B9307-4699-41CD-9CF8-35AD4D23B775}" destId="{1799A9AC-5742-49C3-B208-2AA204823135}" srcOrd="1" destOrd="0" presId="urn:microsoft.com/office/officeart/2005/8/layout/cycle4"/>
    <dgm:cxn modelId="{351599E2-B5EC-4F71-AB6D-043EBE478E16}" type="presParOf" srcId="{A119197C-C25A-47D6-BD5F-A015345CDB2C}" destId="{309A1700-130E-4EF9-9F85-970502A51234}" srcOrd="4" destOrd="0" presId="urn:microsoft.com/office/officeart/2005/8/layout/cycle4"/>
    <dgm:cxn modelId="{02F087E0-5CEE-4B83-B47B-AE93DB4166E8}" type="presParOf" srcId="{B1639587-4B98-465A-A974-A3B484C5B0C9}" destId="{83ECF651-13F9-4B2A-BB6C-8AD4616904C1}" srcOrd="1" destOrd="0" presId="urn:microsoft.com/office/officeart/2005/8/layout/cycle4"/>
    <dgm:cxn modelId="{8608CFC9-7041-4B8F-90EA-27DD1E51620E}" type="presParOf" srcId="{83ECF651-13F9-4B2A-BB6C-8AD4616904C1}" destId="{E3CB895F-699A-473A-A5BF-B2AE130A7559}" srcOrd="0" destOrd="0" presId="urn:microsoft.com/office/officeart/2005/8/layout/cycle4"/>
    <dgm:cxn modelId="{708701E7-4489-4C42-A05A-68AE964C69C7}" type="presParOf" srcId="{83ECF651-13F9-4B2A-BB6C-8AD4616904C1}" destId="{3E0C025F-6822-465F-9075-309DBF524B23}" srcOrd="1" destOrd="0" presId="urn:microsoft.com/office/officeart/2005/8/layout/cycle4"/>
    <dgm:cxn modelId="{4F502939-5D6C-4FA6-9F70-1CE548FF9090}" type="presParOf" srcId="{83ECF651-13F9-4B2A-BB6C-8AD4616904C1}" destId="{D259C325-1B50-40CD-BFD3-E0796F56C67F}" srcOrd="2" destOrd="0" presId="urn:microsoft.com/office/officeart/2005/8/layout/cycle4"/>
    <dgm:cxn modelId="{3DC1495A-BDB1-4C12-9548-C80B7D58A657}" type="presParOf" srcId="{83ECF651-13F9-4B2A-BB6C-8AD4616904C1}" destId="{4B0F7B3C-8B51-4F32-B329-31A545967CAC}" srcOrd="3" destOrd="0" presId="urn:microsoft.com/office/officeart/2005/8/layout/cycle4"/>
    <dgm:cxn modelId="{3145AD18-A9AC-455E-8ADA-F2F88F095BAE}" type="presParOf" srcId="{83ECF651-13F9-4B2A-BB6C-8AD4616904C1}" destId="{21DDE2A2-AD56-4155-BFF3-EE0F833575E7}" srcOrd="4" destOrd="0" presId="urn:microsoft.com/office/officeart/2005/8/layout/cycle4"/>
    <dgm:cxn modelId="{F9251B04-5732-4E99-AF8E-3985DDE490E2}" type="presParOf" srcId="{B1639587-4B98-465A-A974-A3B484C5B0C9}" destId="{348987F5-3BE2-4A95-B413-7C7A0A906535}" srcOrd="2" destOrd="0" presId="urn:microsoft.com/office/officeart/2005/8/layout/cycle4"/>
    <dgm:cxn modelId="{6C3EF366-7D86-4748-BC86-A37B917B4A62}" type="presParOf" srcId="{B1639587-4B98-465A-A974-A3B484C5B0C9}" destId="{B399E070-4E11-48D5-AB80-EE6BDB95AB75}" srcOrd="3" destOrd="0" presId="urn:microsoft.com/office/officeart/2005/8/layout/cycle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604476-5A2A-4C06-B44C-0A8C324223EF}" type="doc">
      <dgm:prSet loTypeId="urn:microsoft.com/office/officeart/2005/8/layout/venn1" loCatId="relationship" qsTypeId="urn:microsoft.com/office/officeart/2005/8/quickstyle/simple1" qsCatId="simple" csTypeId="urn:microsoft.com/office/officeart/2005/8/colors/colorful4" csCatId="colorful" phldr="1"/>
      <dgm:spPr/>
      <dgm:t>
        <a:bodyPr/>
        <a:lstStyle/>
        <a:p>
          <a:endParaRPr lang="en-ZA"/>
        </a:p>
      </dgm:t>
    </dgm:pt>
    <dgm:pt modelId="{A488C217-17B6-41C6-BC62-084A065D213D}">
      <dgm:prSet phldrT="[Text]"/>
      <dgm:spPr/>
      <dgm:t>
        <a:bodyPr/>
        <a:lstStyle/>
        <a:p>
          <a:r>
            <a:rPr lang="en-ZA" b="1" dirty="0" smtClean="0"/>
            <a:t>STGs/EML</a:t>
          </a:r>
          <a:endParaRPr lang="en-ZA" b="1" dirty="0"/>
        </a:p>
      </dgm:t>
    </dgm:pt>
    <dgm:pt modelId="{ADAC5FB3-E269-48FA-B6E9-AE58B6F9B4AD}" type="parTrans" cxnId="{5E2D56CC-075F-4FFE-A679-47F00A1721B2}">
      <dgm:prSet/>
      <dgm:spPr/>
      <dgm:t>
        <a:bodyPr/>
        <a:lstStyle/>
        <a:p>
          <a:endParaRPr lang="en-ZA"/>
        </a:p>
      </dgm:t>
    </dgm:pt>
    <dgm:pt modelId="{F2FC21C6-CA33-4A16-A82A-E2BF642E2716}" type="sibTrans" cxnId="{5E2D56CC-075F-4FFE-A679-47F00A1721B2}">
      <dgm:prSet/>
      <dgm:spPr/>
      <dgm:t>
        <a:bodyPr/>
        <a:lstStyle/>
        <a:p>
          <a:endParaRPr lang="en-ZA"/>
        </a:p>
      </dgm:t>
    </dgm:pt>
    <dgm:pt modelId="{8FDC22A9-D856-49D0-ABF5-625B84AF603C}">
      <dgm:prSet phldrT="[Text]"/>
      <dgm:spPr/>
      <dgm:t>
        <a:bodyPr/>
        <a:lstStyle/>
        <a:p>
          <a:r>
            <a:rPr lang="en-ZA" dirty="0" smtClean="0"/>
            <a:t>Prescriber level</a:t>
          </a:r>
          <a:endParaRPr lang="en-ZA" dirty="0"/>
        </a:p>
      </dgm:t>
    </dgm:pt>
    <dgm:pt modelId="{F744666F-C5A5-479E-B33A-E077623EC745}" type="parTrans" cxnId="{31FAA27A-68FB-42D8-89A9-0886701D7572}">
      <dgm:prSet/>
      <dgm:spPr/>
      <dgm:t>
        <a:bodyPr/>
        <a:lstStyle/>
        <a:p>
          <a:endParaRPr lang="en-ZA"/>
        </a:p>
      </dgm:t>
    </dgm:pt>
    <dgm:pt modelId="{569F5D02-87E5-4412-AA15-784ED2310F55}" type="sibTrans" cxnId="{31FAA27A-68FB-42D8-89A9-0886701D7572}">
      <dgm:prSet/>
      <dgm:spPr/>
      <dgm:t>
        <a:bodyPr/>
        <a:lstStyle/>
        <a:p>
          <a:endParaRPr lang="en-ZA"/>
        </a:p>
      </dgm:t>
    </dgm:pt>
    <dgm:pt modelId="{BCDC623B-D936-4C28-AFD5-AFD59A38CB55}">
      <dgm:prSet phldrT="[Text]"/>
      <dgm:spPr/>
      <dgm:t>
        <a:bodyPr/>
        <a:lstStyle/>
        <a:p>
          <a:r>
            <a:rPr lang="en-ZA" dirty="0" smtClean="0"/>
            <a:t>Level of care</a:t>
          </a:r>
          <a:endParaRPr lang="en-ZA" dirty="0"/>
        </a:p>
      </dgm:t>
    </dgm:pt>
    <dgm:pt modelId="{35360D46-6543-49F2-9860-EB1854FF143C}" type="parTrans" cxnId="{D261BE18-5FCB-465C-A1FA-D3EBE37451F9}">
      <dgm:prSet/>
      <dgm:spPr/>
      <dgm:t>
        <a:bodyPr/>
        <a:lstStyle/>
        <a:p>
          <a:endParaRPr lang="en-ZA"/>
        </a:p>
      </dgm:t>
    </dgm:pt>
    <dgm:pt modelId="{CF49F516-0B1C-4F73-8071-0161D137AE7C}" type="sibTrans" cxnId="{D261BE18-5FCB-465C-A1FA-D3EBE37451F9}">
      <dgm:prSet/>
      <dgm:spPr/>
      <dgm:t>
        <a:bodyPr/>
        <a:lstStyle/>
        <a:p>
          <a:endParaRPr lang="en-ZA"/>
        </a:p>
      </dgm:t>
    </dgm:pt>
    <dgm:pt modelId="{86695C18-A068-4ADE-A83B-7778FC0199D5}">
      <dgm:prSet phldrT="[Text]"/>
      <dgm:spPr/>
      <dgm:t>
        <a:bodyPr/>
        <a:lstStyle/>
        <a:p>
          <a:r>
            <a:rPr lang="en-ZA" b="1" dirty="0" smtClean="0"/>
            <a:t>Tender/Contract information</a:t>
          </a:r>
          <a:endParaRPr lang="en-ZA" b="1" dirty="0"/>
        </a:p>
      </dgm:t>
    </dgm:pt>
    <dgm:pt modelId="{6996E096-E369-4FA5-809C-8B0AB1E901C5}" type="parTrans" cxnId="{CB8E06F0-DEB4-4ABA-B40F-9C1680ECA3F0}">
      <dgm:prSet/>
      <dgm:spPr/>
      <dgm:t>
        <a:bodyPr/>
        <a:lstStyle/>
        <a:p>
          <a:endParaRPr lang="en-ZA"/>
        </a:p>
      </dgm:t>
    </dgm:pt>
    <dgm:pt modelId="{177ED824-4C19-4462-BD8D-31B9F28B4E88}" type="sibTrans" cxnId="{CB8E06F0-DEB4-4ABA-B40F-9C1680ECA3F0}">
      <dgm:prSet/>
      <dgm:spPr/>
      <dgm:t>
        <a:bodyPr/>
        <a:lstStyle/>
        <a:p>
          <a:endParaRPr lang="en-ZA"/>
        </a:p>
      </dgm:t>
    </dgm:pt>
    <dgm:pt modelId="{ED8316CB-0856-44A9-9E36-2BD9876179AA}">
      <dgm:prSet phldrT="[Text]"/>
      <dgm:spPr/>
      <dgm:t>
        <a:bodyPr/>
        <a:lstStyle/>
        <a:p>
          <a:r>
            <a:rPr lang="en-ZA" dirty="0" smtClean="0"/>
            <a:t>Weighted price</a:t>
          </a:r>
          <a:endParaRPr lang="en-ZA" dirty="0"/>
        </a:p>
      </dgm:t>
    </dgm:pt>
    <dgm:pt modelId="{A8D200A1-295F-44FF-A95D-5DE5C67E99AC}" type="parTrans" cxnId="{E281E745-4708-4F7F-B9DD-D577A14322BF}">
      <dgm:prSet/>
      <dgm:spPr/>
      <dgm:t>
        <a:bodyPr/>
        <a:lstStyle/>
        <a:p>
          <a:endParaRPr lang="en-ZA"/>
        </a:p>
      </dgm:t>
    </dgm:pt>
    <dgm:pt modelId="{29ECFAFE-18D7-4656-8924-E8A5F5D64ACD}" type="sibTrans" cxnId="{E281E745-4708-4F7F-B9DD-D577A14322BF}">
      <dgm:prSet/>
      <dgm:spPr/>
      <dgm:t>
        <a:bodyPr/>
        <a:lstStyle/>
        <a:p>
          <a:endParaRPr lang="en-ZA"/>
        </a:p>
      </dgm:t>
    </dgm:pt>
    <dgm:pt modelId="{C11A488F-9252-4D9D-A0F1-D05F4E1F08A0}">
      <dgm:prSet phldrT="[Text]"/>
      <dgm:spPr/>
      <dgm:t>
        <a:bodyPr/>
        <a:lstStyle/>
        <a:p>
          <a:r>
            <a:rPr lang="en-ZA" dirty="0" smtClean="0"/>
            <a:t>Contract number</a:t>
          </a:r>
          <a:endParaRPr lang="en-ZA" dirty="0"/>
        </a:p>
      </dgm:t>
    </dgm:pt>
    <dgm:pt modelId="{B6BE7789-A9B6-4C5D-9523-AECC8DF41A40}" type="parTrans" cxnId="{24A8F18B-0C5F-4E10-BF0A-7C22DFF4FB74}">
      <dgm:prSet/>
      <dgm:spPr/>
      <dgm:t>
        <a:bodyPr/>
        <a:lstStyle/>
        <a:p>
          <a:endParaRPr lang="en-ZA"/>
        </a:p>
      </dgm:t>
    </dgm:pt>
    <dgm:pt modelId="{3137BD97-8DFD-45DD-9153-AC0025E22F33}" type="sibTrans" cxnId="{24A8F18B-0C5F-4E10-BF0A-7C22DFF4FB74}">
      <dgm:prSet/>
      <dgm:spPr/>
      <dgm:t>
        <a:bodyPr/>
        <a:lstStyle/>
        <a:p>
          <a:endParaRPr lang="en-ZA"/>
        </a:p>
      </dgm:t>
    </dgm:pt>
    <dgm:pt modelId="{854A8F03-B199-4602-BC35-86EA99D6DF58}">
      <dgm:prSet phldrT="[Text]"/>
      <dgm:spPr/>
      <dgm:t>
        <a:bodyPr/>
        <a:lstStyle/>
        <a:p>
          <a:r>
            <a:rPr lang="en-ZA" b="1" dirty="0" smtClean="0"/>
            <a:t>Pharmaceutical information</a:t>
          </a:r>
          <a:endParaRPr lang="en-ZA" b="1" dirty="0"/>
        </a:p>
      </dgm:t>
    </dgm:pt>
    <dgm:pt modelId="{67782157-0928-4993-8AC9-FBA81683EE2E}" type="parTrans" cxnId="{FEBA487C-1250-4E6A-A83D-E9F8798272DA}">
      <dgm:prSet/>
      <dgm:spPr/>
      <dgm:t>
        <a:bodyPr/>
        <a:lstStyle/>
        <a:p>
          <a:endParaRPr lang="en-ZA"/>
        </a:p>
      </dgm:t>
    </dgm:pt>
    <dgm:pt modelId="{767004EB-5C00-4F24-B32F-8027111B83A6}" type="sibTrans" cxnId="{FEBA487C-1250-4E6A-A83D-E9F8798272DA}">
      <dgm:prSet/>
      <dgm:spPr/>
      <dgm:t>
        <a:bodyPr/>
        <a:lstStyle/>
        <a:p>
          <a:endParaRPr lang="en-ZA"/>
        </a:p>
      </dgm:t>
    </dgm:pt>
    <dgm:pt modelId="{D8C363B8-C9E6-4F02-8CF0-711E04DD7E35}">
      <dgm:prSet phldrT="[Text]"/>
      <dgm:spPr/>
      <dgm:t>
        <a:bodyPr/>
        <a:lstStyle/>
        <a:p>
          <a:r>
            <a:rPr lang="en-ZA" dirty="0" smtClean="0"/>
            <a:t>Dosage form</a:t>
          </a:r>
          <a:endParaRPr lang="en-ZA" dirty="0"/>
        </a:p>
      </dgm:t>
    </dgm:pt>
    <dgm:pt modelId="{2382C21C-3CD2-4169-B78C-3DAAFCFD979E}" type="parTrans" cxnId="{479962BF-47D2-4814-AE4D-50A12A115F99}">
      <dgm:prSet/>
      <dgm:spPr/>
      <dgm:t>
        <a:bodyPr/>
        <a:lstStyle/>
        <a:p>
          <a:endParaRPr lang="en-ZA"/>
        </a:p>
      </dgm:t>
    </dgm:pt>
    <dgm:pt modelId="{1D13AF48-9258-4963-A25E-6969C5B203DD}" type="sibTrans" cxnId="{479962BF-47D2-4814-AE4D-50A12A115F99}">
      <dgm:prSet/>
      <dgm:spPr/>
      <dgm:t>
        <a:bodyPr/>
        <a:lstStyle/>
        <a:p>
          <a:endParaRPr lang="en-ZA"/>
        </a:p>
      </dgm:t>
    </dgm:pt>
    <dgm:pt modelId="{25EA6F0A-374E-4F6A-B6C0-AD79AA0108FD}">
      <dgm:prSet phldrT="[Text]"/>
      <dgm:spPr/>
      <dgm:t>
        <a:bodyPr/>
        <a:lstStyle/>
        <a:p>
          <a:r>
            <a:rPr lang="en-ZA" dirty="0" smtClean="0"/>
            <a:t>Strength</a:t>
          </a:r>
          <a:endParaRPr lang="en-ZA" dirty="0"/>
        </a:p>
      </dgm:t>
    </dgm:pt>
    <dgm:pt modelId="{B2C6AD35-F7CA-4B03-8674-EC3B2C4CF9F9}" type="parTrans" cxnId="{14B8EB9C-0629-441D-A8C5-9EBC5186994E}">
      <dgm:prSet/>
      <dgm:spPr/>
      <dgm:t>
        <a:bodyPr/>
        <a:lstStyle/>
        <a:p>
          <a:endParaRPr lang="en-ZA"/>
        </a:p>
      </dgm:t>
    </dgm:pt>
    <dgm:pt modelId="{4DAF401B-7E81-4698-8398-1B9C9022977C}" type="sibTrans" cxnId="{14B8EB9C-0629-441D-A8C5-9EBC5186994E}">
      <dgm:prSet/>
      <dgm:spPr/>
      <dgm:t>
        <a:bodyPr/>
        <a:lstStyle/>
        <a:p>
          <a:endParaRPr lang="en-ZA"/>
        </a:p>
      </dgm:t>
    </dgm:pt>
    <dgm:pt modelId="{799A3645-CDC5-4FD4-9063-F1E6407D4BBF}" type="pres">
      <dgm:prSet presAssocID="{47604476-5A2A-4C06-B44C-0A8C324223EF}" presName="compositeShape" presStyleCnt="0">
        <dgm:presLayoutVars>
          <dgm:chMax val="7"/>
          <dgm:dir/>
          <dgm:resizeHandles val="exact"/>
        </dgm:presLayoutVars>
      </dgm:prSet>
      <dgm:spPr/>
      <dgm:t>
        <a:bodyPr/>
        <a:lstStyle/>
        <a:p>
          <a:endParaRPr lang="en-ZA"/>
        </a:p>
      </dgm:t>
    </dgm:pt>
    <dgm:pt modelId="{555BB910-27EC-4F59-820F-44F709B40D04}" type="pres">
      <dgm:prSet presAssocID="{A488C217-17B6-41C6-BC62-084A065D213D}" presName="circ1" presStyleLbl="vennNode1" presStyleIdx="0" presStyleCnt="3" custScaleX="90948" custScaleY="80181" custLinFactNeighborX="-4510" custLinFactNeighborY="11518"/>
      <dgm:spPr/>
      <dgm:t>
        <a:bodyPr/>
        <a:lstStyle/>
        <a:p>
          <a:endParaRPr lang="en-ZA"/>
        </a:p>
      </dgm:t>
    </dgm:pt>
    <dgm:pt modelId="{396FB4E6-4A90-4555-AD91-BE584729CE75}" type="pres">
      <dgm:prSet presAssocID="{A488C217-17B6-41C6-BC62-084A065D213D}" presName="circ1Tx" presStyleLbl="revTx" presStyleIdx="0" presStyleCnt="0">
        <dgm:presLayoutVars>
          <dgm:chMax val="0"/>
          <dgm:chPref val="0"/>
          <dgm:bulletEnabled val="1"/>
        </dgm:presLayoutVars>
      </dgm:prSet>
      <dgm:spPr/>
      <dgm:t>
        <a:bodyPr/>
        <a:lstStyle/>
        <a:p>
          <a:endParaRPr lang="en-ZA"/>
        </a:p>
      </dgm:t>
    </dgm:pt>
    <dgm:pt modelId="{B2C05E8A-83BE-41B8-B1A2-268852A8F8C2}" type="pres">
      <dgm:prSet presAssocID="{86695C18-A068-4ADE-A83B-7778FC0199D5}" presName="circ2" presStyleLbl="vennNode1" presStyleIdx="1" presStyleCnt="3" custScaleX="88010" custScaleY="80474" custLinFactNeighborX="-10191" custLinFactNeighborY="-5997"/>
      <dgm:spPr/>
      <dgm:t>
        <a:bodyPr/>
        <a:lstStyle/>
        <a:p>
          <a:endParaRPr lang="en-ZA"/>
        </a:p>
      </dgm:t>
    </dgm:pt>
    <dgm:pt modelId="{D880A8D8-564F-44EE-BC1B-13B5549B6DF0}" type="pres">
      <dgm:prSet presAssocID="{86695C18-A068-4ADE-A83B-7778FC0199D5}" presName="circ2Tx" presStyleLbl="revTx" presStyleIdx="0" presStyleCnt="0">
        <dgm:presLayoutVars>
          <dgm:chMax val="0"/>
          <dgm:chPref val="0"/>
          <dgm:bulletEnabled val="1"/>
        </dgm:presLayoutVars>
      </dgm:prSet>
      <dgm:spPr/>
      <dgm:t>
        <a:bodyPr/>
        <a:lstStyle/>
        <a:p>
          <a:endParaRPr lang="en-ZA"/>
        </a:p>
      </dgm:t>
    </dgm:pt>
    <dgm:pt modelId="{161FD485-32D8-4147-BDC7-4F5A231C7C49}" type="pres">
      <dgm:prSet presAssocID="{854A8F03-B199-4602-BC35-86EA99D6DF58}" presName="circ3" presStyleLbl="vennNode1" presStyleIdx="2" presStyleCnt="3" custScaleX="88299" custScaleY="79446" custLinFactNeighborX="1013" custLinFactNeighborY="-3673"/>
      <dgm:spPr/>
      <dgm:t>
        <a:bodyPr/>
        <a:lstStyle/>
        <a:p>
          <a:endParaRPr lang="en-ZA"/>
        </a:p>
      </dgm:t>
    </dgm:pt>
    <dgm:pt modelId="{E5533F76-11F8-4CA1-909A-48E7C82671A5}" type="pres">
      <dgm:prSet presAssocID="{854A8F03-B199-4602-BC35-86EA99D6DF58}" presName="circ3Tx" presStyleLbl="revTx" presStyleIdx="0" presStyleCnt="0">
        <dgm:presLayoutVars>
          <dgm:chMax val="0"/>
          <dgm:chPref val="0"/>
          <dgm:bulletEnabled val="1"/>
        </dgm:presLayoutVars>
      </dgm:prSet>
      <dgm:spPr/>
      <dgm:t>
        <a:bodyPr/>
        <a:lstStyle/>
        <a:p>
          <a:endParaRPr lang="en-ZA"/>
        </a:p>
      </dgm:t>
    </dgm:pt>
  </dgm:ptLst>
  <dgm:cxnLst>
    <dgm:cxn modelId="{13B8E90B-A6B3-4389-975C-822C4C10F8BD}" type="presOf" srcId="{86695C18-A068-4ADE-A83B-7778FC0199D5}" destId="{D880A8D8-564F-44EE-BC1B-13B5549B6DF0}" srcOrd="1" destOrd="0" presId="urn:microsoft.com/office/officeart/2005/8/layout/venn1"/>
    <dgm:cxn modelId="{3774F8AC-0392-4CC9-A082-5F009D1EB8D0}" type="presOf" srcId="{C11A488F-9252-4D9D-A0F1-D05F4E1F08A0}" destId="{D880A8D8-564F-44EE-BC1B-13B5549B6DF0}" srcOrd="1" destOrd="2" presId="urn:microsoft.com/office/officeart/2005/8/layout/venn1"/>
    <dgm:cxn modelId="{14B8EB9C-0629-441D-A8C5-9EBC5186994E}" srcId="{854A8F03-B199-4602-BC35-86EA99D6DF58}" destId="{25EA6F0A-374E-4F6A-B6C0-AD79AA0108FD}" srcOrd="1" destOrd="0" parTransId="{B2C6AD35-F7CA-4B03-8674-EC3B2C4CF9F9}" sibTransId="{4DAF401B-7E81-4698-8398-1B9C9022977C}"/>
    <dgm:cxn modelId="{FB5FBDA4-D220-40AF-B84E-E32DFD0069D1}" type="presOf" srcId="{854A8F03-B199-4602-BC35-86EA99D6DF58}" destId="{E5533F76-11F8-4CA1-909A-48E7C82671A5}" srcOrd="1" destOrd="0" presId="urn:microsoft.com/office/officeart/2005/8/layout/venn1"/>
    <dgm:cxn modelId="{D4A9766A-5508-4AF4-A332-4DBD9211A900}" type="presOf" srcId="{854A8F03-B199-4602-BC35-86EA99D6DF58}" destId="{161FD485-32D8-4147-BDC7-4F5A231C7C49}" srcOrd="0" destOrd="0" presId="urn:microsoft.com/office/officeart/2005/8/layout/venn1"/>
    <dgm:cxn modelId="{FD70CF9D-975E-4C4F-A5D1-7D943EB272C3}" type="presOf" srcId="{ED8316CB-0856-44A9-9E36-2BD9876179AA}" destId="{B2C05E8A-83BE-41B8-B1A2-268852A8F8C2}" srcOrd="0" destOrd="1" presId="urn:microsoft.com/office/officeart/2005/8/layout/venn1"/>
    <dgm:cxn modelId="{31CEA934-CAB5-405C-99CE-45B8A2D74797}" type="presOf" srcId="{BCDC623B-D936-4C28-AFD5-AFD59A38CB55}" destId="{396FB4E6-4A90-4555-AD91-BE584729CE75}" srcOrd="1" destOrd="2" presId="urn:microsoft.com/office/officeart/2005/8/layout/venn1"/>
    <dgm:cxn modelId="{652BF417-0280-4EB9-9888-9A3E194E4085}" type="presOf" srcId="{A488C217-17B6-41C6-BC62-084A065D213D}" destId="{396FB4E6-4A90-4555-AD91-BE584729CE75}" srcOrd="1" destOrd="0" presId="urn:microsoft.com/office/officeart/2005/8/layout/venn1"/>
    <dgm:cxn modelId="{1EAF81F6-32E3-42A6-99F1-0B4B66A6275B}" type="presOf" srcId="{8FDC22A9-D856-49D0-ABF5-625B84AF603C}" destId="{555BB910-27EC-4F59-820F-44F709B40D04}" srcOrd="0" destOrd="1" presId="urn:microsoft.com/office/officeart/2005/8/layout/venn1"/>
    <dgm:cxn modelId="{F4FDEEBB-616D-48C8-A788-02A37EB62B6B}" type="presOf" srcId="{8FDC22A9-D856-49D0-ABF5-625B84AF603C}" destId="{396FB4E6-4A90-4555-AD91-BE584729CE75}" srcOrd="1" destOrd="1" presId="urn:microsoft.com/office/officeart/2005/8/layout/venn1"/>
    <dgm:cxn modelId="{5E2D56CC-075F-4FFE-A679-47F00A1721B2}" srcId="{47604476-5A2A-4C06-B44C-0A8C324223EF}" destId="{A488C217-17B6-41C6-BC62-084A065D213D}" srcOrd="0" destOrd="0" parTransId="{ADAC5FB3-E269-48FA-B6E9-AE58B6F9B4AD}" sibTransId="{F2FC21C6-CA33-4A16-A82A-E2BF642E2716}"/>
    <dgm:cxn modelId="{31FAA27A-68FB-42D8-89A9-0886701D7572}" srcId="{A488C217-17B6-41C6-BC62-084A065D213D}" destId="{8FDC22A9-D856-49D0-ABF5-625B84AF603C}" srcOrd="0" destOrd="0" parTransId="{F744666F-C5A5-479E-B33A-E077623EC745}" sibTransId="{569F5D02-87E5-4412-AA15-784ED2310F55}"/>
    <dgm:cxn modelId="{807F48FB-3F11-42EC-AF60-2818B307BEB0}" type="presOf" srcId="{ED8316CB-0856-44A9-9E36-2BD9876179AA}" destId="{D880A8D8-564F-44EE-BC1B-13B5549B6DF0}" srcOrd="1" destOrd="1" presId="urn:microsoft.com/office/officeart/2005/8/layout/venn1"/>
    <dgm:cxn modelId="{F8CD02F3-55F7-4F64-B7D4-2E56F8CF8B58}" type="presOf" srcId="{D8C363B8-C9E6-4F02-8CF0-711E04DD7E35}" destId="{E5533F76-11F8-4CA1-909A-48E7C82671A5}" srcOrd="1" destOrd="1" presId="urn:microsoft.com/office/officeart/2005/8/layout/venn1"/>
    <dgm:cxn modelId="{E3525C94-7476-462F-8410-2924AC39C8E8}" type="presOf" srcId="{BCDC623B-D936-4C28-AFD5-AFD59A38CB55}" destId="{555BB910-27EC-4F59-820F-44F709B40D04}" srcOrd="0" destOrd="2" presId="urn:microsoft.com/office/officeart/2005/8/layout/venn1"/>
    <dgm:cxn modelId="{FEBA487C-1250-4E6A-A83D-E9F8798272DA}" srcId="{47604476-5A2A-4C06-B44C-0A8C324223EF}" destId="{854A8F03-B199-4602-BC35-86EA99D6DF58}" srcOrd="2" destOrd="0" parTransId="{67782157-0928-4993-8AC9-FBA81683EE2E}" sibTransId="{767004EB-5C00-4F24-B32F-8027111B83A6}"/>
    <dgm:cxn modelId="{D261BE18-5FCB-465C-A1FA-D3EBE37451F9}" srcId="{A488C217-17B6-41C6-BC62-084A065D213D}" destId="{BCDC623B-D936-4C28-AFD5-AFD59A38CB55}" srcOrd="1" destOrd="0" parTransId="{35360D46-6543-49F2-9860-EB1854FF143C}" sibTransId="{CF49F516-0B1C-4F73-8071-0161D137AE7C}"/>
    <dgm:cxn modelId="{02100BDB-0434-4D2A-B9F4-EAA0CE9E061F}" type="presOf" srcId="{D8C363B8-C9E6-4F02-8CF0-711E04DD7E35}" destId="{161FD485-32D8-4147-BDC7-4F5A231C7C49}" srcOrd="0" destOrd="1" presId="urn:microsoft.com/office/officeart/2005/8/layout/venn1"/>
    <dgm:cxn modelId="{E1790644-18AC-468E-B3A2-76396AE6C916}" type="presOf" srcId="{47604476-5A2A-4C06-B44C-0A8C324223EF}" destId="{799A3645-CDC5-4FD4-9063-F1E6407D4BBF}" srcOrd="0" destOrd="0" presId="urn:microsoft.com/office/officeart/2005/8/layout/venn1"/>
    <dgm:cxn modelId="{CB8E06F0-DEB4-4ABA-B40F-9C1680ECA3F0}" srcId="{47604476-5A2A-4C06-B44C-0A8C324223EF}" destId="{86695C18-A068-4ADE-A83B-7778FC0199D5}" srcOrd="1" destOrd="0" parTransId="{6996E096-E369-4FA5-809C-8B0AB1E901C5}" sibTransId="{177ED824-4C19-4462-BD8D-31B9F28B4E88}"/>
    <dgm:cxn modelId="{CE8C985C-80F4-4977-974D-5D6234007DB9}" type="presOf" srcId="{86695C18-A068-4ADE-A83B-7778FC0199D5}" destId="{B2C05E8A-83BE-41B8-B1A2-268852A8F8C2}" srcOrd="0" destOrd="0" presId="urn:microsoft.com/office/officeart/2005/8/layout/venn1"/>
    <dgm:cxn modelId="{0669DDBE-C908-4FBA-96C3-4047C92EA41E}" type="presOf" srcId="{A488C217-17B6-41C6-BC62-084A065D213D}" destId="{555BB910-27EC-4F59-820F-44F709B40D04}" srcOrd="0" destOrd="0" presId="urn:microsoft.com/office/officeart/2005/8/layout/venn1"/>
    <dgm:cxn modelId="{E281E745-4708-4F7F-B9DD-D577A14322BF}" srcId="{86695C18-A068-4ADE-A83B-7778FC0199D5}" destId="{ED8316CB-0856-44A9-9E36-2BD9876179AA}" srcOrd="0" destOrd="0" parTransId="{A8D200A1-295F-44FF-A95D-5DE5C67E99AC}" sibTransId="{29ECFAFE-18D7-4656-8924-E8A5F5D64ACD}"/>
    <dgm:cxn modelId="{C7F5D988-710F-4851-BDA4-DCFD9130753F}" type="presOf" srcId="{25EA6F0A-374E-4F6A-B6C0-AD79AA0108FD}" destId="{161FD485-32D8-4147-BDC7-4F5A231C7C49}" srcOrd="0" destOrd="2" presId="urn:microsoft.com/office/officeart/2005/8/layout/venn1"/>
    <dgm:cxn modelId="{F3318926-EA82-4AE3-BD01-05896F764E06}" type="presOf" srcId="{C11A488F-9252-4D9D-A0F1-D05F4E1F08A0}" destId="{B2C05E8A-83BE-41B8-B1A2-268852A8F8C2}" srcOrd="0" destOrd="2" presId="urn:microsoft.com/office/officeart/2005/8/layout/venn1"/>
    <dgm:cxn modelId="{479962BF-47D2-4814-AE4D-50A12A115F99}" srcId="{854A8F03-B199-4602-BC35-86EA99D6DF58}" destId="{D8C363B8-C9E6-4F02-8CF0-711E04DD7E35}" srcOrd="0" destOrd="0" parTransId="{2382C21C-3CD2-4169-B78C-3DAAFCFD979E}" sibTransId="{1D13AF48-9258-4963-A25E-6969C5B203DD}"/>
    <dgm:cxn modelId="{24A8F18B-0C5F-4E10-BF0A-7C22DFF4FB74}" srcId="{86695C18-A068-4ADE-A83B-7778FC0199D5}" destId="{C11A488F-9252-4D9D-A0F1-D05F4E1F08A0}" srcOrd="1" destOrd="0" parTransId="{B6BE7789-A9B6-4C5D-9523-AECC8DF41A40}" sibTransId="{3137BD97-8DFD-45DD-9153-AC0025E22F33}"/>
    <dgm:cxn modelId="{2BEE9199-A360-49A5-80EA-E9C30BE9EFD3}" type="presOf" srcId="{25EA6F0A-374E-4F6A-B6C0-AD79AA0108FD}" destId="{E5533F76-11F8-4CA1-909A-48E7C82671A5}" srcOrd="1" destOrd="2" presId="urn:microsoft.com/office/officeart/2005/8/layout/venn1"/>
    <dgm:cxn modelId="{070CDC50-1397-476C-BC32-E280FEE32408}" type="presParOf" srcId="{799A3645-CDC5-4FD4-9063-F1E6407D4BBF}" destId="{555BB910-27EC-4F59-820F-44F709B40D04}" srcOrd="0" destOrd="0" presId="urn:microsoft.com/office/officeart/2005/8/layout/venn1"/>
    <dgm:cxn modelId="{8201FD22-D063-4AFD-B22C-668C6621B5E3}" type="presParOf" srcId="{799A3645-CDC5-4FD4-9063-F1E6407D4BBF}" destId="{396FB4E6-4A90-4555-AD91-BE584729CE75}" srcOrd="1" destOrd="0" presId="urn:microsoft.com/office/officeart/2005/8/layout/venn1"/>
    <dgm:cxn modelId="{48925170-9E6F-495A-8B29-8756B84E4209}" type="presParOf" srcId="{799A3645-CDC5-4FD4-9063-F1E6407D4BBF}" destId="{B2C05E8A-83BE-41B8-B1A2-268852A8F8C2}" srcOrd="2" destOrd="0" presId="urn:microsoft.com/office/officeart/2005/8/layout/venn1"/>
    <dgm:cxn modelId="{39D95F65-F9EA-4383-AAFA-DB2A3F8CEE58}" type="presParOf" srcId="{799A3645-CDC5-4FD4-9063-F1E6407D4BBF}" destId="{D880A8D8-564F-44EE-BC1B-13B5549B6DF0}" srcOrd="3" destOrd="0" presId="urn:microsoft.com/office/officeart/2005/8/layout/venn1"/>
    <dgm:cxn modelId="{8FD058B1-1EE3-4372-97CA-B94F537E6B44}" type="presParOf" srcId="{799A3645-CDC5-4FD4-9063-F1E6407D4BBF}" destId="{161FD485-32D8-4147-BDC7-4F5A231C7C49}" srcOrd="4" destOrd="0" presId="urn:microsoft.com/office/officeart/2005/8/layout/venn1"/>
    <dgm:cxn modelId="{882C2552-2A4F-4399-9BA6-213175F67EEA}" type="presParOf" srcId="{799A3645-CDC5-4FD4-9063-F1E6407D4BBF}" destId="{E5533F76-11F8-4CA1-909A-48E7C82671A5}" srcOrd="5"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11F16A-F644-4C64-9412-0A1F652EC36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ZA"/>
        </a:p>
      </dgm:t>
    </dgm:pt>
    <dgm:pt modelId="{0E71D2AE-A10C-4AA4-B28D-5D85A569B6A5}">
      <dgm:prSet phldrT="[Text]"/>
      <dgm:spPr>
        <a:xfrm>
          <a:off x="2722611" y="111249"/>
          <a:ext cx="1046532" cy="6645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ZA" dirty="0" smtClean="0">
              <a:solidFill>
                <a:sysClr val="windowText" lastClr="000000">
                  <a:hueOff val="0"/>
                  <a:satOff val="0"/>
                  <a:lumOff val="0"/>
                  <a:alphaOff val="0"/>
                </a:sysClr>
              </a:solidFill>
              <a:latin typeface="Calibri"/>
              <a:ea typeface="+mn-ea"/>
              <a:cs typeface="+mn-cs"/>
            </a:rPr>
            <a:t>Sector </a:t>
          </a:r>
          <a:r>
            <a:rPr lang="en-ZA" b="0" dirty="0" smtClean="0">
              <a:solidFill>
                <a:sysClr val="windowText" lastClr="000000">
                  <a:hueOff val="0"/>
                  <a:satOff val="0"/>
                  <a:lumOff val="0"/>
                  <a:alphaOff val="0"/>
                </a:sysClr>
              </a:solidFill>
              <a:latin typeface="Calibri"/>
              <a:ea typeface="+mn-ea"/>
              <a:cs typeface="+mn-cs"/>
            </a:rPr>
            <a:t>Wide Procurement Chief Directorate</a:t>
          </a:r>
          <a:endParaRPr lang="en-ZA" b="0" dirty="0">
            <a:solidFill>
              <a:sysClr val="windowText" lastClr="000000">
                <a:hueOff val="0"/>
                <a:satOff val="0"/>
                <a:lumOff val="0"/>
                <a:alphaOff val="0"/>
              </a:sysClr>
            </a:solidFill>
            <a:latin typeface="Calibri"/>
            <a:ea typeface="+mn-ea"/>
            <a:cs typeface="+mn-cs"/>
          </a:endParaRPr>
        </a:p>
      </dgm:t>
    </dgm:pt>
    <dgm:pt modelId="{E8B1B9A6-0BE2-4228-AB5C-A8DD46D43536}" type="parTrans" cxnId="{20871F04-C251-4281-83DC-D20CA15BE83B}">
      <dgm:prSet/>
      <dgm:spPr/>
      <dgm:t>
        <a:bodyPr/>
        <a:lstStyle/>
        <a:p>
          <a:endParaRPr lang="en-ZA"/>
        </a:p>
      </dgm:t>
    </dgm:pt>
    <dgm:pt modelId="{BF12722E-6404-4D32-8037-2AE9D6BAE3D3}" type="sibTrans" cxnId="{20871F04-C251-4281-83DC-D20CA15BE83B}">
      <dgm:prSet/>
      <dgm:spPr/>
      <dgm:t>
        <a:bodyPr/>
        <a:lstStyle/>
        <a:p>
          <a:endParaRPr lang="en-ZA"/>
        </a:p>
      </dgm:t>
    </dgm:pt>
    <dgm:pt modelId="{D39F89B7-8411-4786-91B4-5F423C43CA4F}">
      <dgm:prSet phldrT="[Text]"/>
      <dgm:spPr>
        <a:xfrm>
          <a:off x="2720403" y="1080423"/>
          <a:ext cx="1046532" cy="6645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ZA" dirty="0" smtClean="0">
              <a:solidFill>
                <a:sysClr val="windowText" lastClr="000000">
                  <a:hueOff val="0"/>
                  <a:satOff val="0"/>
                  <a:lumOff val="0"/>
                  <a:alphaOff val="0"/>
                </a:sysClr>
              </a:solidFill>
              <a:latin typeface="Calibri"/>
              <a:ea typeface="+mn-ea"/>
              <a:cs typeface="+mn-cs"/>
            </a:rPr>
            <a:t>Affordable Medicines Directorate</a:t>
          </a:r>
          <a:endParaRPr lang="en-ZA" dirty="0">
            <a:solidFill>
              <a:sysClr val="windowText" lastClr="000000">
                <a:hueOff val="0"/>
                <a:satOff val="0"/>
                <a:lumOff val="0"/>
                <a:alphaOff val="0"/>
              </a:sysClr>
            </a:solidFill>
            <a:latin typeface="Calibri"/>
            <a:ea typeface="+mn-ea"/>
            <a:cs typeface="+mn-cs"/>
          </a:endParaRPr>
        </a:p>
      </dgm:t>
    </dgm:pt>
    <dgm:pt modelId="{C2482821-1830-4D12-A519-2DCFA3989BD9}" type="parTrans" cxnId="{D60C8E6B-CEEC-49DD-B66B-AED76CB00F6C}">
      <dgm:prSet/>
      <dgm:spPr>
        <a:xfrm>
          <a:off x="3081668" y="665330"/>
          <a:ext cx="91440" cy="304625"/>
        </a:xfrm>
        <a:noFill/>
        <a:ln w="25400" cap="flat" cmpd="sng" algn="ctr">
          <a:solidFill>
            <a:srgbClr val="4F81BD">
              <a:shade val="60000"/>
              <a:hueOff val="0"/>
              <a:satOff val="0"/>
              <a:lumOff val="0"/>
              <a:alphaOff val="0"/>
            </a:srgbClr>
          </a:solidFill>
          <a:prstDash val="solid"/>
        </a:ln>
        <a:effectLst/>
      </dgm:spPr>
      <dgm:t>
        <a:bodyPr/>
        <a:lstStyle/>
        <a:p>
          <a:endParaRPr lang="en-ZA"/>
        </a:p>
      </dgm:t>
    </dgm:pt>
    <dgm:pt modelId="{6DEF8909-1263-4981-B5C6-6751C935215F}" type="sibTrans" cxnId="{D60C8E6B-CEEC-49DD-B66B-AED76CB00F6C}">
      <dgm:prSet/>
      <dgm:spPr/>
      <dgm:t>
        <a:bodyPr/>
        <a:lstStyle/>
        <a:p>
          <a:endParaRPr lang="en-ZA"/>
        </a:p>
      </dgm:t>
    </dgm:pt>
    <dgm:pt modelId="{2728DF32-D9AB-4917-8DB4-CF4DD0BDD4CE}">
      <dgm:prSet phldrT="[Text]"/>
      <dgm:spPr>
        <a:xfrm>
          <a:off x="2080855" y="2049337"/>
          <a:ext cx="1046532" cy="6645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ZA" dirty="0" smtClean="0">
              <a:solidFill>
                <a:sysClr val="windowText" lastClr="000000">
                  <a:hueOff val="0"/>
                  <a:satOff val="0"/>
                  <a:lumOff val="0"/>
                  <a:alphaOff val="0"/>
                </a:sysClr>
              </a:solidFill>
              <a:latin typeface="Calibri"/>
              <a:ea typeface="+mn-ea"/>
              <a:cs typeface="+mn-cs"/>
            </a:rPr>
            <a:t>Essential Drug Programme Unit</a:t>
          </a:r>
          <a:endParaRPr lang="en-ZA" dirty="0">
            <a:solidFill>
              <a:sysClr val="windowText" lastClr="000000">
                <a:hueOff val="0"/>
                <a:satOff val="0"/>
                <a:lumOff val="0"/>
                <a:alphaOff val="0"/>
              </a:sysClr>
            </a:solidFill>
            <a:latin typeface="Calibri"/>
            <a:ea typeface="+mn-ea"/>
            <a:cs typeface="+mn-cs"/>
          </a:endParaRPr>
        </a:p>
      </dgm:t>
    </dgm:pt>
    <dgm:pt modelId="{1C75875B-2A08-484D-BD5E-7F35F080132D}" type="parTrans" cxnId="{498746CB-7EE9-4E43-BD2D-34C5291E495F}">
      <dgm:prSet/>
      <dgm:spPr>
        <a:xfrm>
          <a:off x="2487840" y="1634504"/>
          <a:ext cx="639547" cy="304366"/>
        </a:xfrm>
        <a:noFill/>
        <a:ln w="25400" cap="flat" cmpd="sng" algn="ctr">
          <a:solidFill>
            <a:srgbClr val="4F81BD">
              <a:shade val="80000"/>
              <a:hueOff val="0"/>
              <a:satOff val="0"/>
              <a:lumOff val="0"/>
              <a:alphaOff val="0"/>
            </a:srgbClr>
          </a:solidFill>
          <a:prstDash val="solid"/>
        </a:ln>
        <a:effectLst/>
      </dgm:spPr>
      <dgm:t>
        <a:bodyPr/>
        <a:lstStyle/>
        <a:p>
          <a:endParaRPr lang="en-ZA"/>
        </a:p>
      </dgm:t>
    </dgm:pt>
    <dgm:pt modelId="{5AFD959D-51B9-419F-B396-64CDDE292FAF}" type="sibTrans" cxnId="{498746CB-7EE9-4E43-BD2D-34C5291E495F}">
      <dgm:prSet/>
      <dgm:spPr/>
      <dgm:t>
        <a:bodyPr/>
        <a:lstStyle/>
        <a:p>
          <a:endParaRPr lang="en-ZA"/>
        </a:p>
      </dgm:t>
    </dgm:pt>
    <dgm:pt modelId="{5C281E5D-EA97-4997-909F-F18B715C2935}">
      <dgm:prSet phldrT="[Text]"/>
      <dgm:spPr>
        <a:xfrm>
          <a:off x="3359950" y="2049337"/>
          <a:ext cx="1046532" cy="6645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ZA" dirty="0" smtClean="0">
              <a:solidFill>
                <a:sysClr val="windowText" lastClr="000000">
                  <a:hueOff val="0"/>
                  <a:satOff val="0"/>
                  <a:lumOff val="0"/>
                  <a:alphaOff val="0"/>
                </a:sysClr>
              </a:solidFill>
              <a:latin typeface="Calibri"/>
              <a:ea typeface="+mn-ea"/>
              <a:cs typeface="+mn-cs"/>
            </a:rPr>
            <a:t>Tender Unit</a:t>
          </a:r>
          <a:endParaRPr lang="en-ZA" dirty="0">
            <a:solidFill>
              <a:sysClr val="windowText" lastClr="000000">
                <a:hueOff val="0"/>
                <a:satOff val="0"/>
                <a:lumOff val="0"/>
                <a:alphaOff val="0"/>
              </a:sysClr>
            </a:solidFill>
            <a:latin typeface="Calibri"/>
            <a:ea typeface="+mn-ea"/>
            <a:cs typeface="+mn-cs"/>
          </a:endParaRPr>
        </a:p>
      </dgm:t>
    </dgm:pt>
    <dgm:pt modelId="{A9AFDBDC-DB9B-44BC-A06C-197F72F503A5}" type="parTrans" cxnId="{1A4D5E2A-E400-403B-AAB6-339778AE1141}">
      <dgm:prSet/>
      <dgm:spPr>
        <a:xfrm>
          <a:off x="3127388" y="1634504"/>
          <a:ext cx="639547" cy="304366"/>
        </a:xfrm>
        <a:noFill/>
        <a:ln w="25400" cap="flat" cmpd="sng" algn="ctr">
          <a:solidFill>
            <a:srgbClr val="4F81BD">
              <a:shade val="80000"/>
              <a:hueOff val="0"/>
              <a:satOff val="0"/>
              <a:lumOff val="0"/>
              <a:alphaOff val="0"/>
            </a:srgbClr>
          </a:solidFill>
          <a:prstDash val="solid"/>
        </a:ln>
        <a:effectLst/>
      </dgm:spPr>
      <dgm:t>
        <a:bodyPr/>
        <a:lstStyle/>
        <a:p>
          <a:endParaRPr lang="en-ZA"/>
        </a:p>
      </dgm:t>
    </dgm:pt>
    <dgm:pt modelId="{2066E4B6-0D40-4D86-8F82-CEFF06A8FA86}" type="sibTrans" cxnId="{1A4D5E2A-E400-403B-AAB6-339778AE1141}">
      <dgm:prSet/>
      <dgm:spPr/>
      <dgm:t>
        <a:bodyPr/>
        <a:lstStyle/>
        <a:p>
          <a:endParaRPr lang="en-ZA"/>
        </a:p>
      </dgm:t>
    </dgm:pt>
    <dgm:pt modelId="{D5D9590A-96A5-4014-845A-4C883B974330}">
      <dgm:prSet/>
      <dgm:spPr>
        <a:xfrm>
          <a:off x="1441308" y="3018252"/>
          <a:ext cx="1046532" cy="6645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ZA" dirty="0" smtClean="0">
              <a:solidFill>
                <a:sysClr val="windowText" lastClr="000000">
                  <a:hueOff val="0"/>
                  <a:satOff val="0"/>
                  <a:lumOff val="0"/>
                  <a:alphaOff val="0"/>
                </a:sysClr>
              </a:solidFill>
              <a:latin typeface="Calibri"/>
              <a:ea typeface="+mn-ea"/>
              <a:cs typeface="+mn-cs"/>
            </a:rPr>
            <a:t>Selection</a:t>
          </a:r>
          <a:endParaRPr lang="en-ZA" dirty="0">
            <a:solidFill>
              <a:sysClr val="windowText" lastClr="000000">
                <a:hueOff val="0"/>
                <a:satOff val="0"/>
                <a:lumOff val="0"/>
                <a:alphaOff val="0"/>
              </a:sysClr>
            </a:solidFill>
            <a:latin typeface="Calibri"/>
            <a:ea typeface="+mn-ea"/>
            <a:cs typeface="+mn-cs"/>
          </a:endParaRPr>
        </a:p>
      </dgm:t>
    </dgm:pt>
    <dgm:pt modelId="{AFD33995-B69D-47FE-8257-72AAC45C969B}" type="parTrans" cxnId="{D2A7B709-665A-44F6-B826-B8C91DF764D3}">
      <dgm:prSet/>
      <dgm:spPr>
        <a:xfrm>
          <a:off x="1848293" y="2603418"/>
          <a:ext cx="639547" cy="304366"/>
        </a:xfrm>
        <a:noFill/>
        <a:ln w="25400" cap="flat" cmpd="sng" algn="ctr">
          <a:solidFill>
            <a:srgbClr val="4F81BD">
              <a:shade val="80000"/>
              <a:hueOff val="0"/>
              <a:satOff val="0"/>
              <a:lumOff val="0"/>
              <a:alphaOff val="0"/>
            </a:srgbClr>
          </a:solidFill>
          <a:prstDash val="solid"/>
        </a:ln>
        <a:effectLst/>
      </dgm:spPr>
      <dgm:t>
        <a:bodyPr/>
        <a:lstStyle/>
        <a:p>
          <a:endParaRPr lang="en-ZA"/>
        </a:p>
      </dgm:t>
    </dgm:pt>
    <dgm:pt modelId="{5ABF8635-E9C8-49C4-8CE4-E897C6EB3186}" type="sibTrans" cxnId="{D2A7B709-665A-44F6-B826-B8C91DF764D3}">
      <dgm:prSet/>
      <dgm:spPr/>
      <dgm:t>
        <a:bodyPr/>
        <a:lstStyle/>
        <a:p>
          <a:endParaRPr lang="en-ZA"/>
        </a:p>
      </dgm:t>
    </dgm:pt>
    <dgm:pt modelId="{F3354090-4182-484F-B798-DB3A1BE7BAB0}">
      <dgm:prSet/>
      <dgm:spPr>
        <a:xfrm>
          <a:off x="2720403" y="3018252"/>
          <a:ext cx="1046532" cy="6645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ZA" dirty="0" smtClean="0">
              <a:solidFill>
                <a:sysClr val="windowText" lastClr="000000">
                  <a:hueOff val="0"/>
                  <a:satOff val="0"/>
                  <a:lumOff val="0"/>
                  <a:alphaOff val="0"/>
                </a:sysClr>
              </a:solidFill>
              <a:latin typeface="Calibri"/>
              <a:ea typeface="+mn-ea"/>
              <a:cs typeface="+mn-cs"/>
            </a:rPr>
            <a:t>Rational Medicine Use</a:t>
          </a:r>
          <a:endParaRPr lang="en-ZA" dirty="0">
            <a:solidFill>
              <a:sysClr val="windowText" lastClr="000000">
                <a:hueOff val="0"/>
                <a:satOff val="0"/>
                <a:lumOff val="0"/>
                <a:alphaOff val="0"/>
              </a:sysClr>
            </a:solidFill>
            <a:latin typeface="Calibri"/>
            <a:ea typeface="+mn-ea"/>
            <a:cs typeface="+mn-cs"/>
          </a:endParaRPr>
        </a:p>
      </dgm:t>
    </dgm:pt>
    <dgm:pt modelId="{D7A9713F-AF5C-4D07-88FA-06A104C96EAF}" type="parTrans" cxnId="{88035917-5364-4F01-9D2B-9E69E40F3F02}">
      <dgm:prSet/>
      <dgm:spPr>
        <a:xfrm>
          <a:off x="2487840" y="2603418"/>
          <a:ext cx="639547" cy="304366"/>
        </a:xfrm>
        <a:noFill/>
        <a:ln w="25400" cap="flat" cmpd="sng" algn="ctr">
          <a:solidFill>
            <a:srgbClr val="4F81BD">
              <a:shade val="80000"/>
              <a:hueOff val="0"/>
              <a:satOff val="0"/>
              <a:lumOff val="0"/>
              <a:alphaOff val="0"/>
            </a:srgbClr>
          </a:solidFill>
          <a:prstDash val="solid"/>
        </a:ln>
        <a:effectLst/>
      </dgm:spPr>
      <dgm:t>
        <a:bodyPr/>
        <a:lstStyle/>
        <a:p>
          <a:endParaRPr lang="en-ZA"/>
        </a:p>
      </dgm:t>
    </dgm:pt>
    <dgm:pt modelId="{8BC447AF-39F1-4D7C-A1B2-316C866262DA}" type="sibTrans" cxnId="{88035917-5364-4F01-9D2B-9E69E40F3F02}">
      <dgm:prSet/>
      <dgm:spPr/>
      <dgm:t>
        <a:bodyPr/>
        <a:lstStyle/>
        <a:p>
          <a:endParaRPr lang="en-ZA"/>
        </a:p>
      </dgm:t>
    </dgm:pt>
    <dgm:pt modelId="{0B1EAD06-F34F-4DEE-B89E-02A617A59060}" type="pres">
      <dgm:prSet presAssocID="{1111F16A-F644-4C64-9412-0A1F652EC367}" presName="hierChild1" presStyleCnt="0">
        <dgm:presLayoutVars>
          <dgm:chPref val="1"/>
          <dgm:dir/>
          <dgm:animOne val="branch"/>
          <dgm:animLvl val="lvl"/>
          <dgm:resizeHandles/>
        </dgm:presLayoutVars>
      </dgm:prSet>
      <dgm:spPr/>
      <dgm:t>
        <a:bodyPr/>
        <a:lstStyle/>
        <a:p>
          <a:endParaRPr lang="en-ZA"/>
        </a:p>
      </dgm:t>
    </dgm:pt>
    <dgm:pt modelId="{EFB15C15-2F0E-4C47-B713-026E4FA34D23}" type="pres">
      <dgm:prSet presAssocID="{0E71D2AE-A10C-4AA4-B28D-5D85A569B6A5}" presName="hierRoot1" presStyleCnt="0"/>
      <dgm:spPr/>
    </dgm:pt>
    <dgm:pt modelId="{FF50AB47-2644-4121-BC25-FAD383603EB5}" type="pres">
      <dgm:prSet presAssocID="{0E71D2AE-A10C-4AA4-B28D-5D85A569B6A5}" presName="composite" presStyleCnt="0"/>
      <dgm:spPr/>
    </dgm:pt>
    <dgm:pt modelId="{1B61222B-5BBD-4EEE-94BF-E24E2DE77B1A}" type="pres">
      <dgm:prSet presAssocID="{0E71D2AE-A10C-4AA4-B28D-5D85A569B6A5}" presName="background" presStyleLbl="node0" presStyleIdx="0" presStyleCnt="1"/>
      <dgm:spPr>
        <a:xfrm>
          <a:off x="2606330" y="782"/>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B11EE2D4-1371-4158-BE5E-44F28084E928}" type="pres">
      <dgm:prSet presAssocID="{0E71D2AE-A10C-4AA4-B28D-5D85A569B6A5}" presName="text" presStyleLbl="fgAcc0" presStyleIdx="0" presStyleCnt="1" custLinFactNeighborX="211" custLinFactNeighborY="-39">
        <dgm:presLayoutVars>
          <dgm:chPref val="3"/>
        </dgm:presLayoutVars>
      </dgm:prSet>
      <dgm:spPr>
        <a:prstGeom prst="roundRect">
          <a:avLst>
            <a:gd name="adj" fmla="val 10000"/>
          </a:avLst>
        </a:prstGeom>
      </dgm:spPr>
      <dgm:t>
        <a:bodyPr/>
        <a:lstStyle/>
        <a:p>
          <a:endParaRPr lang="en-ZA"/>
        </a:p>
      </dgm:t>
    </dgm:pt>
    <dgm:pt modelId="{FA8FA472-6854-46BB-96E6-EDE7CCF856B0}" type="pres">
      <dgm:prSet presAssocID="{0E71D2AE-A10C-4AA4-B28D-5D85A569B6A5}" presName="hierChild2" presStyleCnt="0"/>
      <dgm:spPr/>
    </dgm:pt>
    <dgm:pt modelId="{07B61A40-62B0-475F-ABA8-409CA1643246}" type="pres">
      <dgm:prSet presAssocID="{C2482821-1830-4D12-A519-2DCFA3989BD9}" presName="Name10" presStyleLbl="parChTrans1D2" presStyleIdx="0" presStyleCnt="1"/>
      <dgm:spPr>
        <a:custGeom>
          <a:avLst/>
          <a:gdLst/>
          <a:ahLst/>
          <a:cxnLst/>
          <a:rect l="0" t="0" r="0" b="0"/>
          <a:pathLst>
            <a:path>
              <a:moveTo>
                <a:pt x="47928" y="0"/>
              </a:moveTo>
              <a:lnTo>
                <a:pt x="47928" y="207676"/>
              </a:lnTo>
              <a:lnTo>
                <a:pt x="45720" y="207676"/>
              </a:lnTo>
              <a:lnTo>
                <a:pt x="45720" y="304625"/>
              </a:lnTo>
            </a:path>
          </a:pathLst>
        </a:custGeom>
      </dgm:spPr>
      <dgm:t>
        <a:bodyPr/>
        <a:lstStyle/>
        <a:p>
          <a:endParaRPr lang="en-ZA"/>
        </a:p>
      </dgm:t>
    </dgm:pt>
    <dgm:pt modelId="{19615884-E99F-4056-9096-22828132187D}" type="pres">
      <dgm:prSet presAssocID="{D39F89B7-8411-4786-91B4-5F423C43CA4F}" presName="hierRoot2" presStyleCnt="0"/>
      <dgm:spPr/>
    </dgm:pt>
    <dgm:pt modelId="{794C1DD0-CE84-4797-96D1-04BC40842347}" type="pres">
      <dgm:prSet presAssocID="{D39F89B7-8411-4786-91B4-5F423C43CA4F}" presName="composite2" presStyleCnt="0"/>
      <dgm:spPr/>
    </dgm:pt>
    <dgm:pt modelId="{117DB9D1-191E-475D-A5B9-0F055BE4FC34}" type="pres">
      <dgm:prSet presAssocID="{D39F89B7-8411-4786-91B4-5F423C43CA4F}" presName="background2" presStyleLbl="node2" presStyleIdx="0" presStyleCnt="1"/>
      <dgm:spPr>
        <a:xfrm>
          <a:off x="2604121" y="969956"/>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E9A106D9-7A18-48F4-AA5F-E86A59522513}" type="pres">
      <dgm:prSet presAssocID="{D39F89B7-8411-4786-91B4-5F423C43CA4F}" presName="text2" presStyleLbl="fgAcc2" presStyleIdx="0" presStyleCnt="1">
        <dgm:presLayoutVars>
          <dgm:chPref val="3"/>
        </dgm:presLayoutVars>
      </dgm:prSet>
      <dgm:spPr>
        <a:prstGeom prst="roundRect">
          <a:avLst>
            <a:gd name="adj" fmla="val 10000"/>
          </a:avLst>
        </a:prstGeom>
      </dgm:spPr>
      <dgm:t>
        <a:bodyPr/>
        <a:lstStyle/>
        <a:p>
          <a:endParaRPr lang="en-ZA"/>
        </a:p>
      </dgm:t>
    </dgm:pt>
    <dgm:pt modelId="{8AA2E8D1-5B81-43F9-83D6-5773879493E5}" type="pres">
      <dgm:prSet presAssocID="{D39F89B7-8411-4786-91B4-5F423C43CA4F}" presName="hierChild3" presStyleCnt="0"/>
      <dgm:spPr/>
    </dgm:pt>
    <dgm:pt modelId="{F77EC695-40FD-425D-8079-81B4C3E644D4}" type="pres">
      <dgm:prSet presAssocID="{1C75875B-2A08-484D-BD5E-7F35F080132D}" presName="Name17" presStyleLbl="parChTrans1D3" presStyleIdx="0" presStyleCnt="2"/>
      <dgm:spPr>
        <a:custGeom>
          <a:avLst/>
          <a:gdLst/>
          <a:ahLst/>
          <a:cxnLst/>
          <a:rect l="0" t="0" r="0" b="0"/>
          <a:pathLst>
            <a:path>
              <a:moveTo>
                <a:pt x="639547" y="0"/>
              </a:moveTo>
              <a:lnTo>
                <a:pt x="639547" y="207416"/>
              </a:lnTo>
              <a:lnTo>
                <a:pt x="0" y="207416"/>
              </a:lnTo>
              <a:lnTo>
                <a:pt x="0" y="304366"/>
              </a:lnTo>
            </a:path>
          </a:pathLst>
        </a:custGeom>
      </dgm:spPr>
      <dgm:t>
        <a:bodyPr/>
        <a:lstStyle/>
        <a:p>
          <a:endParaRPr lang="en-ZA"/>
        </a:p>
      </dgm:t>
    </dgm:pt>
    <dgm:pt modelId="{8CB7E55E-69E7-4EAA-8515-A87013D2488D}" type="pres">
      <dgm:prSet presAssocID="{2728DF32-D9AB-4917-8DB4-CF4DD0BDD4CE}" presName="hierRoot3" presStyleCnt="0"/>
      <dgm:spPr/>
    </dgm:pt>
    <dgm:pt modelId="{632589B0-F642-4DBE-9425-614D90B42B16}" type="pres">
      <dgm:prSet presAssocID="{2728DF32-D9AB-4917-8DB4-CF4DD0BDD4CE}" presName="composite3" presStyleCnt="0"/>
      <dgm:spPr/>
    </dgm:pt>
    <dgm:pt modelId="{47E0D7CD-4652-4AE6-B506-0ECC0BD0F213}" type="pres">
      <dgm:prSet presAssocID="{2728DF32-D9AB-4917-8DB4-CF4DD0BDD4CE}" presName="background3" presStyleLbl="node3" presStyleIdx="0" presStyleCnt="2"/>
      <dgm:spPr>
        <a:xfrm>
          <a:off x="1964574" y="1938870"/>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23BE8DB9-F418-4714-972F-688C012915EA}" type="pres">
      <dgm:prSet presAssocID="{2728DF32-D9AB-4917-8DB4-CF4DD0BDD4CE}" presName="text3" presStyleLbl="fgAcc3" presStyleIdx="0" presStyleCnt="2">
        <dgm:presLayoutVars>
          <dgm:chPref val="3"/>
        </dgm:presLayoutVars>
      </dgm:prSet>
      <dgm:spPr>
        <a:prstGeom prst="roundRect">
          <a:avLst>
            <a:gd name="adj" fmla="val 10000"/>
          </a:avLst>
        </a:prstGeom>
      </dgm:spPr>
      <dgm:t>
        <a:bodyPr/>
        <a:lstStyle/>
        <a:p>
          <a:endParaRPr lang="en-ZA"/>
        </a:p>
      </dgm:t>
    </dgm:pt>
    <dgm:pt modelId="{12CBEA55-B236-48FA-8518-619AB7129245}" type="pres">
      <dgm:prSet presAssocID="{2728DF32-D9AB-4917-8DB4-CF4DD0BDD4CE}" presName="hierChild4" presStyleCnt="0"/>
      <dgm:spPr/>
    </dgm:pt>
    <dgm:pt modelId="{96FA890C-239F-4EAA-91AA-2654365E3E4C}" type="pres">
      <dgm:prSet presAssocID="{AFD33995-B69D-47FE-8257-72AAC45C969B}" presName="Name23" presStyleLbl="parChTrans1D4" presStyleIdx="0" presStyleCnt="2"/>
      <dgm:spPr>
        <a:custGeom>
          <a:avLst/>
          <a:gdLst/>
          <a:ahLst/>
          <a:cxnLst/>
          <a:rect l="0" t="0" r="0" b="0"/>
          <a:pathLst>
            <a:path>
              <a:moveTo>
                <a:pt x="639547" y="0"/>
              </a:moveTo>
              <a:lnTo>
                <a:pt x="639547" y="207416"/>
              </a:lnTo>
              <a:lnTo>
                <a:pt x="0" y="207416"/>
              </a:lnTo>
              <a:lnTo>
                <a:pt x="0" y="304366"/>
              </a:lnTo>
            </a:path>
          </a:pathLst>
        </a:custGeom>
      </dgm:spPr>
      <dgm:t>
        <a:bodyPr/>
        <a:lstStyle/>
        <a:p>
          <a:endParaRPr lang="en-ZA"/>
        </a:p>
      </dgm:t>
    </dgm:pt>
    <dgm:pt modelId="{F407D2C7-1B64-457C-AA9F-1132C9FD5A79}" type="pres">
      <dgm:prSet presAssocID="{D5D9590A-96A5-4014-845A-4C883B974330}" presName="hierRoot4" presStyleCnt="0"/>
      <dgm:spPr/>
    </dgm:pt>
    <dgm:pt modelId="{CC4E44CB-3800-473C-8940-83C967CB0BBC}" type="pres">
      <dgm:prSet presAssocID="{D5D9590A-96A5-4014-845A-4C883B974330}" presName="composite4" presStyleCnt="0"/>
      <dgm:spPr/>
    </dgm:pt>
    <dgm:pt modelId="{747854BD-F342-4ED6-AAAC-75733AEEAD43}" type="pres">
      <dgm:prSet presAssocID="{D5D9590A-96A5-4014-845A-4C883B974330}" presName="background4" presStyleLbl="node4" presStyleIdx="0" presStyleCnt="2"/>
      <dgm:spPr>
        <a:xfrm>
          <a:off x="1325026" y="2907785"/>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F3F48FC7-E906-4BC2-99C9-EE7A06C48022}" type="pres">
      <dgm:prSet presAssocID="{D5D9590A-96A5-4014-845A-4C883B974330}" presName="text4" presStyleLbl="fgAcc4" presStyleIdx="0" presStyleCnt="2">
        <dgm:presLayoutVars>
          <dgm:chPref val="3"/>
        </dgm:presLayoutVars>
      </dgm:prSet>
      <dgm:spPr>
        <a:prstGeom prst="roundRect">
          <a:avLst>
            <a:gd name="adj" fmla="val 10000"/>
          </a:avLst>
        </a:prstGeom>
      </dgm:spPr>
      <dgm:t>
        <a:bodyPr/>
        <a:lstStyle/>
        <a:p>
          <a:endParaRPr lang="en-ZA"/>
        </a:p>
      </dgm:t>
    </dgm:pt>
    <dgm:pt modelId="{1FFECBEB-9A86-4A20-9270-DC049E6D0B4A}" type="pres">
      <dgm:prSet presAssocID="{D5D9590A-96A5-4014-845A-4C883B974330}" presName="hierChild5" presStyleCnt="0"/>
      <dgm:spPr/>
    </dgm:pt>
    <dgm:pt modelId="{755A9B42-C519-4371-AB0A-889B18CE3C55}" type="pres">
      <dgm:prSet presAssocID="{D7A9713F-AF5C-4D07-88FA-06A104C96EAF}" presName="Name23" presStyleLbl="parChTrans1D4" presStyleIdx="1" presStyleCnt="2"/>
      <dgm:spPr>
        <a:custGeom>
          <a:avLst/>
          <a:gdLst/>
          <a:ahLst/>
          <a:cxnLst/>
          <a:rect l="0" t="0" r="0" b="0"/>
          <a:pathLst>
            <a:path>
              <a:moveTo>
                <a:pt x="0" y="0"/>
              </a:moveTo>
              <a:lnTo>
                <a:pt x="0" y="207416"/>
              </a:lnTo>
              <a:lnTo>
                <a:pt x="639547" y="207416"/>
              </a:lnTo>
              <a:lnTo>
                <a:pt x="639547" y="304366"/>
              </a:lnTo>
            </a:path>
          </a:pathLst>
        </a:custGeom>
      </dgm:spPr>
      <dgm:t>
        <a:bodyPr/>
        <a:lstStyle/>
        <a:p>
          <a:endParaRPr lang="en-ZA"/>
        </a:p>
      </dgm:t>
    </dgm:pt>
    <dgm:pt modelId="{586D6708-2AE1-4D39-9489-4D2A204A7FE2}" type="pres">
      <dgm:prSet presAssocID="{F3354090-4182-484F-B798-DB3A1BE7BAB0}" presName="hierRoot4" presStyleCnt="0"/>
      <dgm:spPr/>
    </dgm:pt>
    <dgm:pt modelId="{4CD6AC4F-C109-46C3-BB1A-0BCF6EB08634}" type="pres">
      <dgm:prSet presAssocID="{F3354090-4182-484F-B798-DB3A1BE7BAB0}" presName="composite4" presStyleCnt="0"/>
      <dgm:spPr/>
    </dgm:pt>
    <dgm:pt modelId="{BE7213C0-9F44-42F3-AF6C-9EADA2BACB43}" type="pres">
      <dgm:prSet presAssocID="{F3354090-4182-484F-B798-DB3A1BE7BAB0}" presName="background4" presStyleLbl="node4" presStyleIdx="1" presStyleCnt="2"/>
      <dgm:spPr>
        <a:xfrm>
          <a:off x="2604121" y="2907785"/>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E7E1FFB5-C09D-4C73-AA69-2D06684C8723}" type="pres">
      <dgm:prSet presAssocID="{F3354090-4182-484F-B798-DB3A1BE7BAB0}" presName="text4" presStyleLbl="fgAcc4" presStyleIdx="1" presStyleCnt="2">
        <dgm:presLayoutVars>
          <dgm:chPref val="3"/>
        </dgm:presLayoutVars>
      </dgm:prSet>
      <dgm:spPr>
        <a:prstGeom prst="roundRect">
          <a:avLst>
            <a:gd name="adj" fmla="val 10000"/>
          </a:avLst>
        </a:prstGeom>
      </dgm:spPr>
      <dgm:t>
        <a:bodyPr/>
        <a:lstStyle/>
        <a:p>
          <a:endParaRPr lang="en-ZA"/>
        </a:p>
      </dgm:t>
    </dgm:pt>
    <dgm:pt modelId="{286061A9-BC0A-4832-8504-2C99F6EDB636}" type="pres">
      <dgm:prSet presAssocID="{F3354090-4182-484F-B798-DB3A1BE7BAB0}" presName="hierChild5" presStyleCnt="0"/>
      <dgm:spPr/>
    </dgm:pt>
    <dgm:pt modelId="{336A5DD2-E882-4DB7-983A-7BEA552E70D4}" type="pres">
      <dgm:prSet presAssocID="{A9AFDBDC-DB9B-44BC-A06C-197F72F503A5}" presName="Name17" presStyleLbl="parChTrans1D3" presStyleIdx="1" presStyleCnt="2"/>
      <dgm:spPr>
        <a:custGeom>
          <a:avLst/>
          <a:gdLst/>
          <a:ahLst/>
          <a:cxnLst/>
          <a:rect l="0" t="0" r="0" b="0"/>
          <a:pathLst>
            <a:path>
              <a:moveTo>
                <a:pt x="0" y="0"/>
              </a:moveTo>
              <a:lnTo>
                <a:pt x="0" y="207416"/>
              </a:lnTo>
              <a:lnTo>
                <a:pt x="639547" y="207416"/>
              </a:lnTo>
              <a:lnTo>
                <a:pt x="639547" y="304366"/>
              </a:lnTo>
            </a:path>
          </a:pathLst>
        </a:custGeom>
      </dgm:spPr>
      <dgm:t>
        <a:bodyPr/>
        <a:lstStyle/>
        <a:p>
          <a:endParaRPr lang="en-ZA"/>
        </a:p>
      </dgm:t>
    </dgm:pt>
    <dgm:pt modelId="{3CEA92DB-3BCA-46C2-86E4-5CD8EC00467C}" type="pres">
      <dgm:prSet presAssocID="{5C281E5D-EA97-4997-909F-F18B715C2935}" presName="hierRoot3" presStyleCnt="0"/>
      <dgm:spPr/>
    </dgm:pt>
    <dgm:pt modelId="{75DECA82-8701-4CE4-978A-DA1FD4C1DA52}" type="pres">
      <dgm:prSet presAssocID="{5C281E5D-EA97-4997-909F-F18B715C2935}" presName="composite3" presStyleCnt="0"/>
      <dgm:spPr/>
    </dgm:pt>
    <dgm:pt modelId="{996F3996-1144-4A7E-B4F9-6AEEA3B41ABB}" type="pres">
      <dgm:prSet presAssocID="{5C281E5D-EA97-4997-909F-F18B715C2935}" presName="background3" presStyleLbl="node3" presStyleIdx="1" presStyleCnt="2"/>
      <dgm:spPr>
        <a:xfrm>
          <a:off x="3243669" y="1938870"/>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395C6288-E44B-498F-84F6-E6C7B4898FDD}" type="pres">
      <dgm:prSet presAssocID="{5C281E5D-EA97-4997-909F-F18B715C2935}" presName="text3" presStyleLbl="fgAcc3" presStyleIdx="1" presStyleCnt="2">
        <dgm:presLayoutVars>
          <dgm:chPref val="3"/>
        </dgm:presLayoutVars>
      </dgm:prSet>
      <dgm:spPr>
        <a:prstGeom prst="roundRect">
          <a:avLst>
            <a:gd name="adj" fmla="val 10000"/>
          </a:avLst>
        </a:prstGeom>
      </dgm:spPr>
      <dgm:t>
        <a:bodyPr/>
        <a:lstStyle/>
        <a:p>
          <a:endParaRPr lang="en-ZA"/>
        </a:p>
      </dgm:t>
    </dgm:pt>
    <dgm:pt modelId="{32B5228C-5534-4020-84EA-87F752580B29}" type="pres">
      <dgm:prSet presAssocID="{5C281E5D-EA97-4997-909F-F18B715C2935}" presName="hierChild4" presStyleCnt="0"/>
      <dgm:spPr/>
    </dgm:pt>
  </dgm:ptLst>
  <dgm:cxnLst>
    <dgm:cxn modelId="{1A4D5E2A-E400-403B-AAB6-339778AE1141}" srcId="{D39F89B7-8411-4786-91B4-5F423C43CA4F}" destId="{5C281E5D-EA97-4997-909F-F18B715C2935}" srcOrd="1" destOrd="0" parTransId="{A9AFDBDC-DB9B-44BC-A06C-197F72F503A5}" sibTransId="{2066E4B6-0D40-4D86-8F82-CEFF06A8FA86}"/>
    <dgm:cxn modelId="{337D24A9-AD70-4B14-B878-F2B0FE67364F}" type="presOf" srcId="{D7A9713F-AF5C-4D07-88FA-06A104C96EAF}" destId="{755A9B42-C519-4371-AB0A-889B18CE3C55}" srcOrd="0" destOrd="0" presId="urn:microsoft.com/office/officeart/2005/8/layout/hierarchy1"/>
    <dgm:cxn modelId="{D55B6D22-0AD1-4780-BCE5-BB102196D3CF}" type="presOf" srcId="{2728DF32-D9AB-4917-8DB4-CF4DD0BDD4CE}" destId="{23BE8DB9-F418-4714-972F-688C012915EA}" srcOrd="0" destOrd="0" presId="urn:microsoft.com/office/officeart/2005/8/layout/hierarchy1"/>
    <dgm:cxn modelId="{C1C54380-66FE-4838-924A-2DE38187BAB2}" type="presOf" srcId="{C2482821-1830-4D12-A519-2DCFA3989BD9}" destId="{07B61A40-62B0-475F-ABA8-409CA1643246}" srcOrd="0" destOrd="0" presId="urn:microsoft.com/office/officeart/2005/8/layout/hierarchy1"/>
    <dgm:cxn modelId="{0833A69B-6FD2-4D90-BC3E-C4682B9668FE}" type="presOf" srcId="{D39F89B7-8411-4786-91B4-5F423C43CA4F}" destId="{E9A106D9-7A18-48F4-AA5F-E86A59522513}" srcOrd="0" destOrd="0" presId="urn:microsoft.com/office/officeart/2005/8/layout/hierarchy1"/>
    <dgm:cxn modelId="{88035917-5364-4F01-9D2B-9E69E40F3F02}" srcId="{2728DF32-D9AB-4917-8DB4-CF4DD0BDD4CE}" destId="{F3354090-4182-484F-B798-DB3A1BE7BAB0}" srcOrd="1" destOrd="0" parTransId="{D7A9713F-AF5C-4D07-88FA-06A104C96EAF}" sibTransId="{8BC447AF-39F1-4D7C-A1B2-316C866262DA}"/>
    <dgm:cxn modelId="{A44FC393-AEB8-4714-A96D-88D8D59BFA5A}" type="presOf" srcId="{F3354090-4182-484F-B798-DB3A1BE7BAB0}" destId="{E7E1FFB5-C09D-4C73-AA69-2D06684C8723}" srcOrd="0" destOrd="0" presId="urn:microsoft.com/office/officeart/2005/8/layout/hierarchy1"/>
    <dgm:cxn modelId="{1F4D7594-FA59-42B5-B0A5-B53059F8EA90}" type="presOf" srcId="{D5D9590A-96A5-4014-845A-4C883B974330}" destId="{F3F48FC7-E906-4BC2-99C9-EE7A06C48022}" srcOrd="0" destOrd="0" presId="urn:microsoft.com/office/officeart/2005/8/layout/hierarchy1"/>
    <dgm:cxn modelId="{20D9DB72-BD8B-4EFD-82A2-861D2E24A24B}" type="presOf" srcId="{1111F16A-F644-4C64-9412-0A1F652EC367}" destId="{0B1EAD06-F34F-4DEE-B89E-02A617A59060}" srcOrd="0" destOrd="0" presId="urn:microsoft.com/office/officeart/2005/8/layout/hierarchy1"/>
    <dgm:cxn modelId="{D2A7B709-665A-44F6-B826-B8C91DF764D3}" srcId="{2728DF32-D9AB-4917-8DB4-CF4DD0BDD4CE}" destId="{D5D9590A-96A5-4014-845A-4C883B974330}" srcOrd="0" destOrd="0" parTransId="{AFD33995-B69D-47FE-8257-72AAC45C969B}" sibTransId="{5ABF8635-E9C8-49C4-8CE4-E897C6EB3186}"/>
    <dgm:cxn modelId="{3C0708AC-6EF1-463C-BAB4-DCEC8F062A5A}" type="presOf" srcId="{1C75875B-2A08-484D-BD5E-7F35F080132D}" destId="{F77EC695-40FD-425D-8079-81B4C3E644D4}" srcOrd="0" destOrd="0" presId="urn:microsoft.com/office/officeart/2005/8/layout/hierarchy1"/>
    <dgm:cxn modelId="{498746CB-7EE9-4E43-BD2D-34C5291E495F}" srcId="{D39F89B7-8411-4786-91B4-5F423C43CA4F}" destId="{2728DF32-D9AB-4917-8DB4-CF4DD0BDD4CE}" srcOrd="0" destOrd="0" parTransId="{1C75875B-2A08-484D-BD5E-7F35F080132D}" sibTransId="{5AFD959D-51B9-419F-B396-64CDDE292FAF}"/>
    <dgm:cxn modelId="{20871F04-C251-4281-83DC-D20CA15BE83B}" srcId="{1111F16A-F644-4C64-9412-0A1F652EC367}" destId="{0E71D2AE-A10C-4AA4-B28D-5D85A569B6A5}" srcOrd="0" destOrd="0" parTransId="{E8B1B9A6-0BE2-4228-AB5C-A8DD46D43536}" sibTransId="{BF12722E-6404-4D32-8037-2AE9D6BAE3D3}"/>
    <dgm:cxn modelId="{545F24EE-4FB8-46A6-BBFE-54ACBB4AA292}" type="presOf" srcId="{A9AFDBDC-DB9B-44BC-A06C-197F72F503A5}" destId="{336A5DD2-E882-4DB7-983A-7BEA552E70D4}" srcOrd="0" destOrd="0" presId="urn:microsoft.com/office/officeart/2005/8/layout/hierarchy1"/>
    <dgm:cxn modelId="{9E087BCF-8C1D-4428-A939-500EA2AC6C04}" type="presOf" srcId="{AFD33995-B69D-47FE-8257-72AAC45C969B}" destId="{96FA890C-239F-4EAA-91AA-2654365E3E4C}" srcOrd="0" destOrd="0" presId="urn:microsoft.com/office/officeart/2005/8/layout/hierarchy1"/>
    <dgm:cxn modelId="{D60C8E6B-CEEC-49DD-B66B-AED76CB00F6C}" srcId="{0E71D2AE-A10C-4AA4-B28D-5D85A569B6A5}" destId="{D39F89B7-8411-4786-91B4-5F423C43CA4F}" srcOrd="0" destOrd="0" parTransId="{C2482821-1830-4D12-A519-2DCFA3989BD9}" sibTransId="{6DEF8909-1263-4981-B5C6-6751C935215F}"/>
    <dgm:cxn modelId="{73997D7A-4748-4209-81C2-F41320CFF7E9}" type="presOf" srcId="{0E71D2AE-A10C-4AA4-B28D-5D85A569B6A5}" destId="{B11EE2D4-1371-4158-BE5E-44F28084E928}" srcOrd="0" destOrd="0" presId="urn:microsoft.com/office/officeart/2005/8/layout/hierarchy1"/>
    <dgm:cxn modelId="{1B76848A-59E0-484A-B842-7C0FF516552F}" type="presOf" srcId="{5C281E5D-EA97-4997-909F-F18B715C2935}" destId="{395C6288-E44B-498F-84F6-E6C7B4898FDD}" srcOrd="0" destOrd="0" presId="urn:microsoft.com/office/officeart/2005/8/layout/hierarchy1"/>
    <dgm:cxn modelId="{8F315674-5153-46B3-B91D-5831483538CC}" type="presParOf" srcId="{0B1EAD06-F34F-4DEE-B89E-02A617A59060}" destId="{EFB15C15-2F0E-4C47-B713-026E4FA34D23}" srcOrd="0" destOrd="0" presId="urn:microsoft.com/office/officeart/2005/8/layout/hierarchy1"/>
    <dgm:cxn modelId="{1BB1C107-6787-464E-B0E8-B3129C6138A3}" type="presParOf" srcId="{EFB15C15-2F0E-4C47-B713-026E4FA34D23}" destId="{FF50AB47-2644-4121-BC25-FAD383603EB5}" srcOrd="0" destOrd="0" presId="urn:microsoft.com/office/officeart/2005/8/layout/hierarchy1"/>
    <dgm:cxn modelId="{2B55EA22-E2E8-49A5-BF51-AFA36AF6E8F9}" type="presParOf" srcId="{FF50AB47-2644-4121-BC25-FAD383603EB5}" destId="{1B61222B-5BBD-4EEE-94BF-E24E2DE77B1A}" srcOrd="0" destOrd="0" presId="urn:microsoft.com/office/officeart/2005/8/layout/hierarchy1"/>
    <dgm:cxn modelId="{C70126BC-843E-467B-BAAA-B36B0AF133C8}" type="presParOf" srcId="{FF50AB47-2644-4121-BC25-FAD383603EB5}" destId="{B11EE2D4-1371-4158-BE5E-44F28084E928}" srcOrd="1" destOrd="0" presId="urn:microsoft.com/office/officeart/2005/8/layout/hierarchy1"/>
    <dgm:cxn modelId="{063AB6A7-7F53-4C94-81E4-D008D26BCCD2}" type="presParOf" srcId="{EFB15C15-2F0E-4C47-B713-026E4FA34D23}" destId="{FA8FA472-6854-46BB-96E6-EDE7CCF856B0}" srcOrd="1" destOrd="0" presId="urn:microsoft.com/office/officeart/2005/8/layout/hierarchy1"/>
    <dgm:cxn modelId="{17BC08A9-A64C-4652-BA98-0F73025B2C2B}" type="presParOf" srcId="{FA8FA472-6854-46BB-96E6-EDE7CCF856B0}" destId="{07B61A40-62B0-475F-ABA8-409CA1643246}" srcOrd="0" destOrd="0" presId="urn:microsoft.com/office/officeart/2005/8/layout/hierarchy1"/>
    <dgm:cxn modelId="{0C6436B4-7D0B-495D-BE09-3E1F1DEF3256}" type="presParOf" srcId="{FA8FA472-6854-46BB-96E6-EDE7CCF856B0}" destId="{19615884-E99F-4056-9096-22828132187D}" srcOrd="1" destOrd="0" presId="urn:microsoft.com/office/officeart/2005/8/layout/hierarchy1"/>
    <dgm:cxn modelId="{D9261B83-6B4D-49B5-BB4D-2A28769DE550}" type="presParOf" srcId="{19615884-E99F-4056-9096-22828132187D}" destId="{794C1DD0-CE84-4797-96D1-04BC40842347}" srcOrd="0" destOrd="0" presId="urn:microsoft.com/office/officeart/2005/8/layout/hierarchy1"/>
    <dgm:cxn modelId="{C8F8AA48-DB4A-4017-851F-B1D675A6CE3C}" type="presParOf" srcId="{794C1DD0-CE84-4797-96D1-04BC40842347}" destId="{117DB9D1-191E-475D-A5B9-0F055BE4FC34}" srcOrd="0" destOrd="0" presId="urn:microsoft.com/office/officeart/2005/8/layout/hierarchy1"/>
    <dgm:cxn modelId="{A2962016-EC92-4062-9F04-C233D8EC5E51}" type="presParOf" srcId="{794C1DD0-CE84-4797-96D1-04BC40842347}" destId="{E9A106D9-7A18-48F4-AA5F-E86A59522513}" srcOrd="1" destOrd="0" presId="urn:microsoft.com/office/officeart/2005/8/layout/hierarchy1"/>
    <dgm:cxn modelId="{0EA4BB7D-31CD-4080-BCB0-B4549663878C}" type="presParOf" srcId="{19615884-E99F-4056-9096-22828132187D}" destId="{8AA2E8D1-5B81-43F9-83D6-5773879493E5}" srcOrd="1" destOrd="0" presId="urn:microsoft.com/office/officeart/2005/8/layout/hierarchy1"/>
    <dgm:cxn modelId="{0B3EA210-0BB1-48E6-8C12-B87C76D548C0}" type="presParOf" srcId="{8AA2E8D1-5B81-43F9-83D6-5773879493E5}" destId="{F77EC695-40FD-425D-8079-81B4C3E644D4}" srcOrd="0" destOrd="0" presId="urn:microsoft.com/office/officeart/2005/8/layout/hierarchy1"/>
    <dgm:cxn modelId="{4F8F3D64-B8B7-4210-8E5E-4D1E16BDB647}" type="presParOf" srcId="{8AA2E8D1-5B81-43F9-83D6-5773879493E5}" destId="{8CB7E55E-69E7-4EAA-8515-A87013D2488D}" srcOrd="1" destOrd="0" presId="urn:microsoft.com/office/officeart/2005/8/layout/hierarchy1"/>
    <dgm:cxn modelId="{600898DF-8EB2-4325-81A5-537386DE1271}" type="presParOf" srcId="{8CB7E55E-69E7-4EAA-8515-A87013D2488D}" destId="{632589B0-F642-4DBE-9425-614D90B42B16}" srcOrd="0" destOrd="0" presId="urn:microsoft.com/office/officeart/2005/8/layout/hierarchy1"/>
    <dgm:cxn modelId="{3010F646-0721-41DE-B32B-B2DF79DF9171}" type="presParOf" srcId="{632589B0-F642-4DBE-9425-614D90B42B16}" destId="{47E0D7CD-4652-4AE6-B506-0ECC0BD0F213}" srcOrd="0" destOrd="0" presId="urn:microsoft.com/office/officeart/2005/8/layout/hierarchy1"/>
    <dgm:cxn modelId="{E5F0D86E-9554-4DD9-988E-DB5C4C8A1ED3}" type="presParOf" srcId="{632589B0-F642-4DBE-9425-614D90B42B16}" destId="{23BE8DB9-F418-4714-972F-688C012915EA}" srcOrd="1" destOrd="0" presId="urn:microsoft.com/office/officeart/2005/8/layout/hierarchy1"/>
    <dgm:cxn modelId="{0812332C-4CD8-494C-AD45-B72177CF858F}" type="presParOf" srcId="{8CB7E55E-69E7-4EAA-8515-A87013D2488D}" destId="{12CBEA55-B236-48FA-8518-619AB7129245}" srcOrd="1" destOrd="0" presId="urn:microsoft.com/office/officeart/2005/8/layout/hierarchy1"/>
    <dgm:cxn modelId="{6B0EA6F9-CC0B-43AF-A2E9-B5A95C9E6879}" type="presParOf" srcId="{12CBEA55-B236-48FA-8518-619AB7129245}" destId="{96FA890C-239F-4EAA-91AA-2654365E3E4C}" srcOrd="0" destOrd="0" presId="urn:microsoft.com/office/officeart/2005/8/layout/hierarchy1"/>
    <dgm:cxn modelId="{56A9560C-2376-416D-89AA-5AFDB9E300CD}" type="presParOf" srcId="{12CBEA55-B236-48FA-8518-619AB7129245}" destId="{F407D2C7-1B64-457C-AA9F-1132C9FD5A79}" srcOrd="1" destOrd="0" presId="urn:microsoft.com/office/officeart/2005/8/layout/hierarchy1"/>
    <dgm:cxn modelId="{D0822729-CC74-49B3-ACD8-292959B38BDC}" type="presParOf" srcId="{F407D2C7-1B64-457C-AA9F-1132C9FD5A79}" destId="{CC4E44CB-3800-473C-8940-83C967CB0BBC}" srcOrd="0" destOrd="0" presId="urn:microsoft.com/office/officeart/2005/8/layout/hierarchy1"/>
    <dgm:cxn modelId="{DC48E936-27ED-4012-8863-803B4408860F}" type="presParOf" srcId="{CC4E44CB-3800-473C-8940-83C967CB0BBC}" destId="{747854BD-F342-4ED6-AAAC-75733AEEAD43}" srcOrd="0" destOrd="0" presId="urn:microsoft.com/office/officeart/2005/8/layout/hierarchy1"/>
    <dgm:cxn modelId="{43878E98-1704-465C-8A99-A7DF656C772D}" type="presParOf" srcId="{CC4E44CB-3800-473C-8940-83C967CB0BBC}" destId="{F3F48FC7-E906-4BC2-99C9-EE7A06C48022}" srcOrd="1" destOrd="0" presId="urn:microsoft.com/office/officeart/2005/8/layout/hierarchy1"/>
    <dgm:cxn modelId="{983917D4-84C6-470E-814F-6D61D205B4BE}" type="presParOf" srcId="{F407D2C7-1B64-457C-AA9F-1132C9FD5A79}" destId="{1FFECBEB-9A86-4A20-9270-DC049E6D0B4A}" srcOrd="1" destOrd="0" presId="urn:microsoft.com/office/officeart/2005/8/layout/hierarchy1"/>
    <dgm:cxn modelId="{C6A3DD80-9AF5-4291-B2A6-12783538C498}" type="presParOf" srcId="{12CBEA55-B236-48FA-8518-619AB7129245}" destId="{755A9B42-C519-4371-AB0A-889B18CE3C55}" srcOrd="2" destOrd="0" presId="urn:microsoft.com/office/officeart/2005/8/layout/hierarchy1"/>
    <dgm:cxn modelId="{3D90A9EB-E90B-4764-97B9-D37782762DDC}" type="presParOf" srcId="{12CBEA55-B236-48FA-8518-619AB7129245}" destId="{586D6708-2AE1-4D39-9489-4D2A204A7FE2}" srcOrd="3" destOrd="0" presId="urn:microsoft.com/office/officeart/2005/8/layout/hierarchy1"/>
    <dgm:cxn modelId="{C6CD38B0-7C24-4EA3-BD86-E734D6F9BAF2}" type="presParOf" srcId="{586D6708-2AE1-4D39-9489-4D2A204A7FE2}" destId="{4CD6AC4F-C109-46C3-BB1A-0BCF6EB08634}" srcOrd="0" destOrd="0" presId="urn:microsoft.com/office/officeart/2005/8/layout/hierarchy1"/>
    <dgm:cxn modelId="{E9530953-11DB-4B4C-964C-F589AE7B511D}" type="presParOf" srcId="{4CD6AC4F-C109-46C3-BB1A-0BCF6EB08634}" destId="{BE7213C0-9F44-42F3-AF6C-9EADA2BACB43}" srcOrd="0" destOrd="0" presId="urn:microsoft.com/office/officeart/2005/8/layout/hierarchy1"/>
    <dgm:cxn modelId="{A2484569-2982-4514-BAC9-078DB98C3EF2}" type="presParOf" srcId="{4CD6AC4F-C109-46C3-BB1A-0BCF6EB08634}" destId="{E7E1FFB5-C09D-4C73-AA69-2D06684C8723}" srcOrd="1" destOrd="0" presId="urn:microsoft.com/office/officeart/2005/8/layout/hierarchy1"/>
    <dgm:cxn modelId="{F6F8D4A6-6285-4C6C-BBBB-C5D2ABA612AB}" type="presParOf" srcId="{586D6708-2AE1-4D39-9489-4D2A204A7FE2}" destId="{286061A9-BC0A-4832-8504-2C99F6EDB636}" srcOrd="1" destOrd="0" presId="urn:microsoft.com/office/officeart/2005/8/layout/hierarchy1"/>
    <dgm:cxn modelId="{A5F292D2-EF00-412B-A05F-F7785D5D9C47}" type="presParOf" srcId="{8AA2E8D1-5B81-43F9-83D6-5773879493E5}" destId="{336A5DD2-E882-4DB7-983A-7BEA552E70D4}" srcOrd="2" destOrd="0" presId="urn:microsoft.com/office/officeart/2005/8/layout/hierarchy1"/>
    <dgm:cxn modelId="{8C65F987-5E83-42B8-AADB-266626ED8B46}" type="presParOf" srcId="{8AA2E8D1-5B81-43F9-83D6-5773879493E5}" destId="{3CEA92DB-3BCA-46C2-86E4-5CD8EC00467C}" srcOrd="3" destOrd="0" presId="urn:microsoft.com/office/officeart/2005/8/layout/hierarchy1"/>
    <dgm:cxn modelId="{940AC496-DEE1-495E-A26C-5D3C02506F61}" type="presParOf" srcId="{3CEA92DB-3BCA-46C2-86E4-5CD8EC00467C}" destId="{75DECA82-8701-4CE4-978A-DA1FD4C1DA52}" srcOrd="0" destOrd="0" presId="urn:microsoft.com/office/officeart/2005/8/layout/hierarchy1"/>
    <dgm:cxn modelId="{2A4038C0-2839-4CB8-87DF-A5CDAD93CFC5}" type="presParOf" srcId="{75DECA82-8701-4CE4-978A-DA1FD4C1DA52}" destId="{996F3996-1144-4A7E-B4F9-6AEEA3B41ABB}" srcOrd="0" destOrd="0" presId="urn:microsoft.com/office/officeart/2005/8/layout/hierarchy1"/>
    <dgm:cxn modelId="{90E3C75E-C599-49FA-846B-906236989288}" type="presParOf" srcId="{75DECA82-8701-4CE4-978A-DA1FD4C1DA52}" destId="{395C6288-E44B-498F-84F6-E6C7B4898FDD}" srcOrd="1" destOrd="0" presId="urn:microsoft.com/office/officeart/2005/8/layout/hierarchy1"/>
    <dgm:cxn modelId="{953C8B90-9AC9-4102-9B99-64B1BC3A3ED0}" type="presParOf" srcId="{3CEA92DB-3BCA-46C2-86E4-5CD8EC00467C}" destId="{32B5228C-5534-4020-84EA-87F752580B29}" srcOrd="1" destOrd="0" presId="urn:microsoft.com/office/officeart/2005/8/layout/hierarchy1"/>
  </dgm:cxnLst>
  <dgm:bg>
    <a:solidFill>
      <a:schemeClr val="bg1"/>
    </a:solidFill>
  </dgm:bg>
  <dgm:whole>
    <a:ln>
      <a:noFill/>
    </a:ln>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E73D99-0AD9-4D0F-A48E-493CCF13B5C7}" type="doc">
      <dgm:prSet loTypeId="urn:microsoft.com/office/officeart/2005/8/layout/hierarchy1" loCatId="hierarchy" qsTypeId="urn:microsoft.com/office/officeart/2005/8/quickstyle/simple1" qsCatId="simple" csTypeId="urn:microsoft.com/office/officeart/2005/8/colors/accent2_2" csCatId="accent2" phldr="1"/>
      <dgm:spPr/>
      <dgm:t>
        <a:bodyPr/>
        <a:lstStyle/>
        <a:p>
          <a:endParaRPr lang="en-ZA"/>
        </a:p>
      </dgm:t>
    </dgm:pt>
    <dgm:pt modelId="{53E8BD00-7F82-49B1-9ACC-D294024D8F25}">
      <dgm:prSet phldrT="[Text]"/>
      <dgm:spPr>
        <a:xfrm>
          <a:off x="1663036" y="290649"/>
          <a:ext cx="854660" cy="542709"/>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ZA" dirty="0" smtClean="0">
              <a:solidFill>
                <a:sysClr val="windowText" lastClr="000000">
                  <a:hueOff val="0"/>
                  <a:satOff val="0"/>
                  <a:lumOff val="0"/>
                  <a:alphaOff val="0"/>
                </a:sysClr>
              </a:solidFill>
              <a:latin typeface="Calibri"/>
              <a:ea typeface="+mn-ea"/>
              <a:cs typeface="+mn-cs"/>
            </a:rPr>
            <a:t>NEMLC</a:t>
          </a:r>
          <a:endParaRPr lang="en-ZA" dirty="0">
            <a:solidFill>
              <a:sysClr val="windowText" lastClr="000000">
                <a:hueOff val="0"/>
                <a:satOff val="0"/>
                <a:lumOff val="0"/>
                <a:alphaOff val="0"/>
              </a:sysClr>
            </a:solidFill>
            <a:latin typeface="Calibri"/>
            <a:ea typeface="+mn-ea"/>
            <a:cs typeface="+mn-cs"/>
          </a:endParaRPr>
        </a:p>
      </dgm:t>
    </dgm:pt>
    <dgm:pt modelId="{BE4B6D46-260F-461C-863B-FC6307152770}" type="parTrans" cxnId="{3989BBEF-E6EF-42CF-B234-DFAEA65572C2}">
      <dgm:prSet/>
      <dgm:spPr/>
      <dgm:t>
        <a:bodyPr/>
        <a:lstStyle/>
        <a:p>
          <a:pPr algn="ctr"/>
          <a:endParaRPr lang="en-ZA"/>
        </a:p>
      </dgm:t>
    </dgm:pt>
    <dgm:pt modelId="{26DFBF0D-794C-4286-BFD1-957AE323BE1C}" type="sibTrans" cxnId="{3989BBEF-E6EF-42CF-B234-DFAEA65572C2}">
      <dgm:prSet/>
      <dgm:spPr/>
      <dgm:t>
        <a:bodyPr/>
        <a:lstStyle/>
        <a:p>
          <a:pPr algn="ctr"/>
          <a:endParaRPr lang="en-ZA"/>
        </a:p>
      </dgm:t>
    </dgm:pt>
    <dgm:pt modelId="{B38F9282-AA5D-4A27-94AE-F86F6884DBF8}">
      <dgm:prSet phldrT="[Text]"/>
      <dgm:spPr>
        <a:xfrm>
          <a:off x="95338" y="1081922"/>
          <a:ext cx="854660" cy="542709"/>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ZA" dirty="0" smtClean="0">
              <a:solidFill>
                <a:sysClr val="windowText" lastClr="000000">
                  <a:hueOff val="0"/>
                  <a:satOff val="0"/>
                  <a:lumOff val="0"/>
                  <a:alphaOff val="0"/>
                </a:sysClr>
              </a:solidFill>
              <a:latin typeface="Calibri"/>
              <a:ea typeface="+mn-ea"/>
              <a:cs typeface="+mn-cs"/>
            </a:rPr>
            <a:t>PHC expert group</a:t>
          </a:r>
          <a:endParaRPr lang="en-ZA" dirty="0">
            <a:solidFill>
              <a:sysClr val="windowText" lastClr="000000">
                <a:hueOff val="0"/>
                <a:satOff val="0"/>
                <a:lumOff val="0"/>
                <a:alphaOff val="0"/>
              </a:sysClr>
            </a:solidFill>
            <a:latin typeface="Calibri"/>
            <a:ea typeface="+mn-ea"/>
            <a:cs typeface="+mn-cs"/>
          </a:endParaRPr>
        </a:p>
      </dgm:t>
    </dgm:pt>
    <dgm:pt modelId="{E1D2A026-7FFE-41EC-8130-B39EC76883CF}" type="parTrans" cxnId="{E440B9E3-1FF4-4F25-B1FF-CA3A45DD8FC7}">
      <dgm:prSet/>
      <dgm:spPr>
        <a:xfrm>
          <a:off x="427706" y="743144"/>
          <a:ext cx="1567697" cy="248563"/>
        </a:xfrm>
        <a:noFill/>
        <a:ln w="25400" cap="flat" cmpd="sng" algn="ctr">
          <a:solidFill>
            <a:srgbClr val="C0504D">
              <a:shade val="60000"/>
              <a:hueOff val="0"/>
              <a:satOff val="0"/>
              <a:lumOff val="0"/>
              <a:alphaOff val="0"/>
            </a:srgbClr>
          </a:solidFill>
          <a:prstDash val="solid"/>
        </a:ln>
        <a:effectLst/>
      </dgm:spPr>
      <dgm:t>
        <a:bodyPr/>
        <a:lstStyle/>
        <a:p>
          <a:pPr algn="ctr"/>
          <a:endParaRPr lang="en-ZA"/>
        </a:p>
      </dgm:t>
    </dgm:pt>
    <dgm:pt modelId="{A81DEC18-D4A2-4C51-857B-6C737E316F0C}" type="sibTrans" cxnId="{E440B9E3-1FF4-4F25-B1FF-CA3A45DD8FC7}">
      <dgm:prSet/>
      <dgm:spPr/>
      <dgm:t>
        <a:bodyPr/>
        <a:lstStyle/>
        <a:p>
          <a:pPr algn="ctr"/>
          <a:endParaRPr lang="en-ZA"/>
        </a:p>
      </dgm:t>
    </dgm:pt>
    <dgm:pt modelId="{8B837D21-71CA-45EC-8474-304DDDF7881C}">
      <dgm:prSet phldrT="[Text]"/>
      <dgm:spPr>
        <a:xfrm>
          <a:off x="1139923" y="1081922"/>
          <a:ext cx="854660" cy="542709"/>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ZA" dirty="0" smtClean="0">
              <a:solidFill>
                <a:sysClr val="windowText" lastClr="000000">
                  <a:hueOff val="0"/>
                  <a:satOff val="0"/>
                  <a:lumOff val="0"/>
                  <a:alphaOff val="0"/>
                </a:sysClr>
              </a:solidFill>
              <a:latin typeface="Calibri"/>
              <a:ea typeface="+mn-ea"/>
              <a:cs typeface="+mn-cs"/>
            </a:rPr>
            <a:t>Adult hospital expert group</a:t>
          </a:r>
          <a:endParaRPr lang="en-ZA" dirty="0">
            <a:solidFill>
              <a:sysClr val="windowText" lastClr="000000">
                <a:hueOff val="0"/>
                <a:satOff val="0"/>
                <a:lumOff val="0"/>
                <a:alphaOff val="0"/>
              </a:sysClr>
            </a:solidFill>
            <a:latin typeface="Calibri"/>
            <a:ea typeface="+mn-ea"/>
            <a:cs typeface="+mn-cs"/>
          </a:endParaRPr>
        </a:p>
      </dgm:t>
    </dgm:pt>
    <dgm:pt modelId="{13927E5C-2C13-4567-8595-A6A86ACDFF5B}" type="parTrans" cxnId="{FB7383B8-1EB5-407E-9F9E-E4299F36ABFC}">
      <dgm:prSet/>
      <dgm:spPr>
        <a:xfrm>
          <a:off x="1472291" y="743144"/>
          <a:ext cx="523112" cy="248563"/>
        </a:xfrm>
        <a:noFill/>
        <a:ln w="25400" cap="flat" cmpd="sng" algn="ctr">
          <a:solidFill>
            <a:srgbClr val="C0504D">
              <a:shade val="60000"/>
              <a:hueOff val="0"/>
              <a:satOff val="0"/>
              <a:lumOff val="0"/>
              <a:alphaOff val="0"/>
            </a:srgbClr>
          </a:solidFill>
          <a:prstDash val="solid"/>
        </a:ln>
        <a:effectLst/>
      </dgm:spPr>
      <dgm:t>
        <a:bodyPr/>
        <a:lstStyle/>
        <a:p>
          <a:pPr algn="ctr"/>
          <a:endParaRPr lang="en-ZA"/>
        </a:p>
      </dgm:t>
    </dgm:pt>
    <dgm:pt modelId="{731DB2B0-4B57-4472-B168-523CD423AC8D}" type="sibTrans" cxnId="{FB7383B8-1EB5-407E-9F9E-E4299F36ABFC}">
      <dgm:prSet/>
      <dgm:spPr/>
      <dgm:t>
        <a:bodyPr/>
        <a:lstStyle/>
        <a:p>
          <a:pPr algn="ctr"/>
          <a:endParaRPr lang="en-ZA"/>
        </a:p>
      </dgm:t>
    </dgm:pt>
    <dgm:pt modelId="{9446CB81-36BF-4100-8E9D-F0D8CA7FA661}">
      <dgm:prSet/>
      <dgm:spPr>
        <a:xfrm>
          <a:off x="2175072" y="1063052"/>
          <a:ext cx="856301" cy="836727"/>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ZA" dirty="0" smtClean="0">
              <a:solidFill>
                <a:sysClr val="windowText" lastClr="000000">
                  <a:hueOff val="0"/>
                  <a:satOff val="0"/>
                  <a:lumOff val="0"/>
                  <a:alphaOff val="0"/>
                </a:sysClr>
              </a:solidFill>
              <a:latin typeface="Calibri"/>
              <a:ea typeface="+mn-ea"/>
              <a:cs typeface="+mn-cs"/>
            </a:rPr>
            <a:t>Paediatric hospital expert group</a:t>
          </a:r>
          <a:endParaRPr lang="en-ZA" dirty="0">
            <a:solidFill>
              <a:sysClr val="windowText" lastClr="000000">
                <a:hueOff val="0"/>
                <a:satOff val="0"/>
                <a:lumOff val="0"/>
                <a:alphaOff val="0"/>
              </a:sysClr>
            </a:solidFill>
            <a:latin typeface="Calibri"/>
            <a:ea typeface="+mn-ea"/>
            <a:cs typeface="+mn-cs"/>
          </a:endParaRPr>
        </a:p>
      </dgm:t>
    </dgm:pt>
    <dgm:pt modelId="{85532F08-DE51-43FA-A22C-93B4CD0532AC}" type="parTrans" cxnId="{C3C33EEC-D262-42F3-B1ED-495DA5CD2640}">
      <dgm:prSet/>
      <dgm:spPr>
        <a:xfrm>
          <a:off x="1995404" y="743144"/>
          <a:ext cx="512856" cy="229693"/>
        </a:xfrm>
        <a:noFill/>
        <a:ln w="25400" cap="flat" cmpd="sng" algn="ctr">
          <a:solidFill>
            <a:srgbClr val="C0504D">
              <a:shade val="60000"/>
              <a:hueOff val="0"/>
              <a:satOff val="0"/>
              <a:lumOff val="0"/>
              <a:alphaOff val="0"/>
            </a:srgbClr>
          </a:solidFill>
          <a:prstDash val="solid"/>
        </a:ln>
        <a:effectLst/>
      </dgm:spPr>
      <dgm:t>
        <a:bodyPr/>
        <a:lstStyle/>
        <a:p>
          <a:pPr algn="ctr"/>
          <a:endParaRPr lang="en-ZA"/>
        </a:p>
      </dgm:t>
    </dgm:pt>
    <dgm:pt modelId="{9AE6CB5F-7370-4A76-A52B-14EE06720A6A}" type="sibTrans" cxnId="{C3C33EEC-D262-42F3-B1ED-495DA5CD2640}">
      <dgm:prSet/>
      <dgm:spPr/>
      <dgm:t>
        <a:bodyPr/>
        <a:lstStyle/>
        <a:p>
          <a:pPr algn="ctr"/>
          <a:endParaRPr lang="en-ZA"/>
        </a:p>
      </dgm:t>
    </dgm:pt>
    <dgm:pt modelId="{06939C36-A44E-4492-A0AB-E57C0CB9AAA7}">
      <dgm:prSet/>
      <dgm:spPr>
        <a:xfrm>
          <a:off x="3230734" y="1081922"/>
          <a:ext cx="854660" cy="542709"/>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ZA" dirty="0" smtClean="0">
              <a:solidFill>
                <a:sysClr val="windowText" lastClr="000000">
                  <a:hueOff val="0"/>
                  <a:satOff val="0"/>
                  <a:lumOff val="0"/>
                  <a:alphaOff val="0"/>
                </a:sysClr>
              </a:solidFill>
              <a:latin typeface="Calibri"/>
              <a:ea typeface="+mn-ea"/>
              <a:cs typeface="+mn-cs"/>
            </a:rPr>
            <a:t>Tertiary expert group</a:t>
          </a:r>
          <a:endParaRPr lang="en-ZA" dirty="0">
            <a:solidFill>
              <a:sysClr val="windowText" lastClr="000000">
                <a:hueOff val="0"/>
                <a:satOff val="0"/>
                <a:lumOff val="0"/>
                <a:alphaOff val="0"/>
              </a:sysClr>
            </a:solidFill>
            <a:latin typeface="Calibri"/>
            <a:ea typeface="+mn-ea"/>
            <a:cs typeface="+mn-cs"/>
          </a:endParaRPr>
        </a:p>
      </dgm:t>
    </dgm:pt>
    <dgm:pt modelId="{36B9BDE1-9B75-4212-BF26-B9197C14C87C}" type="parTrans" cxnId="{FFA8F822-FD51-4608-A044-2AD4CA23607B}">
      <dgm:prSet/>
      <dgm:spPr>
        <a:xfrm>
          <a:off x="1995404" y="743144"/>
          <a:ext cx="1567697" cy="248563"/>
        </a:xfrm>
        <a:noFill/>
        <a:ln w="25400" cap="flat" cmpd="sng" algn="ctr">
          <a:solidFill>
            <a:srgbClr val="C0504D">
              <a:shade val="60000"/>
              <a:hueOff val="0"/>
              <a:satOff val="0"/>
              <a:lumOff val="0"/>
              <a:alphaOff val="0"/>
            </a:srgbClr>
          </a:solidFill>
          <a:prstDash val="solid"/>
        </a:ln>
        <a:effectLst/>
      </dgm:spPr>
      <dgm:t>
        <a:bodyPr/>
        <a:lstStyle/>
        <a:p>
          <a:pPr algn="ctr"/>
          <a:endParaRPr lang="en-ZA"/>
        </a:p>
      </dgm:t>
    </dgm:pt>
    <dgm:pt modelId="{0F4720A8-DC49-4E7B-893F-BE032E3E20C4}" type="sibTrans" cxnId="{FFA8F822-FD51-4608-A044-2AD4CA23607B}">
      <dgm:prSet/>
      <dgm:spPr/>
      <dgm:t>
        <a:bodyPr/>
        <a:lstStyle/>
        <a:p>
          <a:pPr algn="ctr"/>
          <a:endParaRPr lang="en-ZA"/>
        </a:p>
      </dgm:t>
    </dgm:pt>
    <dgm:pt modelId="{1DC993E5-C354-40FE-B783-2745605FAF69}" type="pres">
      <dgm:prSet presAssocID="{DEE73D99-0AD9-4D0F-A48E-493CCF13B5C7}" presName="hierChild1" presStyleCnt="0">
        <dgm:presLayoutVars>
          <dgm:chPref val="1"/>
          <dgm:dir/>
          <dgm:animOne val="branch"/>
          <dgm:animLvl val="lvl"/>
          <dgm:resizeHandles/>
        </dgm:presLayoutVars>
      </dgm:prSet>
      <dgm:spPr/>
      <dgm:t>
        <a:bodyPr/>
        <a:lstStyle/>
        <a:p>
          <a:endParaRPr lang="en-ZA"/>
        </a:p>
      </dgm:t>
    </dgm:pt>
    <dgm:pt modelId="{F49D076C-263D-4599-BFA0-4E8E65E619F9}" type="pres">
      <dgm:prSet presAssocID="{53E8BD00-7F82-49B1-9ACC-D294024D8F25}" presName="hierRoot1" presStyleCnt="0"/>
      <dgm:spPr/>
    </dgm:pt>
    <dgm:pt modelId="{9DF9C7D3-42B3-49FD-946A-F2CA925DBCD5}" type="pres">
      <dgm:prSet presAssocID="{53E8BD00-7F82-49B1-9ACC-D294024D8F25}" presName="composite" presStyleCnt="0"/>
      <dgm:spPr/>
    </dgm:pt>
    <dgm:pt modelId="{04F0AB54-B50A-4A2D-A837-C75479474DA1}" type="pres">
      <dgm:prSet presAssocID="{53E8BD00-7F82-49B1-9ACC-D294024D8F25}" presName="background" presStyleLbl="node0" presStyleIdx="0" presStyleCnt="1"/>
      <dgm:spPr>
        <a:xfrm>
          <a:off x="1568074" y="200435"/>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A9AD836C-4945-456A-AB8D-2FA5EA5FEF60}" type="pres">
      <dgm:prSet presAssocID="{53E8BD00-7F82-49B1-9ACC-D294024D8F25}" presName="text" presStyleLbl="fgAcc0" presStyleIdx="0" presStyleCnt="1">
        <dgm:presLayoutVars>
          <dgm:chPref val="3"/>
        </dgm:presLayoutVars>
      </dgm:prSet>
      <dgm:spPr>
        <a:prstGeom prst="roundRect">
          <a:avLst>
            <a:gd name="adj" fmla="val 10000"/>
          </a:avLst>
        </a:prstGeom>
      </dgm:spPr>
      <dgm:t>
        <a:bodyPr/>
        <a:lstStyle/>
        <a:p>
          <a:endParaRPr lang="en-ZA"/>
        </a:p>
      </dgm:t>
    </dgm:pt>
    <dgm:pt modelId="{5D7A7611-3AF3-4D42-8115-07CD78B21891}" type="pres">
      <dgm:prSet presAssocID="{53E8BD00-7F82-49B1-9ACC-D294024D8F25}" presName="hierChild2" presStyleCnt="0"/>
      <dgm:spPr/>
    </dgm:pt>
    <dgm:pt modelId="{12687EF3-A01C-429F-8E59-171F521B82F5}" type="pres">
      <dgm:prSet presAssocID="{E1D2A026-7FFE-41EC-8130-B39EC76883CF}" presName="Name10" presStyleLbl="parChTrans1D2" presStyleIdx="0" presStyleCnt="4"/>
      <dgm:spPr>
        <a:custGeom>
          <a:avLst/>
          <a:gdLst/>
          <a:ahLst/>
          <a:cxnLst/>
          <a:rect l="0" t="0" r="0" b="0"/>
          <a:pathLst>
            <a:path>
              <a:moveTo>
                <a:pt x="1567697" y="0"/>
              </a:moveTo>
              <a:lnTo>
                <a:pt x="1567697" y="169388"/>
              </a:lnTo>
              <a:lnTo>
                <a:pt x="0" y="169388"/>
              </a:lnTo>
              <a:lnTo>
                <a:pt x="0" y="248563"/>
              </a:lnTo>
            </a:path>
          </a:pathLst>
        </a:custGeom>
      </dgm:spPr>
      <dgm:t>
        <a:bodyPr/>
        <a:lstStyle/>
        <a:p>
          <a:endParaRPr lang="en-ZA"/>
        </a:p>
      </dgm:t>
    </dgm:pt>
    <dgm:pt modelId="{DF717F2B-9078-4E75-9A94-458E897FA941}" type="pres">
      <dgm:prSet presAssocID="{B38F9282-AA5D-4A27-94AE-F86F6884DBF8}" presName="hierRoot2" presStyleCnt="0"/>
      <dgm:spPr/>
    </dgm:pt>
    <dgm:pt modelId="{7676543F-D3A2-4CAF-BADF-AF94A986CF66}" type="pres">
      <dgm:prSet presAssocID="{B38F9282-AA5D-4A27-94AE-F86F6884DBF8}" presName="composite2" presStyleCnt="0"/>
      <dgm:spPr/>
    </dgm:pt>
    <dgm:pt modelId="{D0881128-0B44-43DF-8E35-69B4F9312B07}" type="pres">
      <dgm:prSet presAssocID="{B38F9282-AA5D-4A27-94AE-F86F6884DBF8}" presName="background2" presStyleLbl="node2" presStyleIdx="0" presStyleCnt="4"/>
      <dgm:spPr>
        <a:xfrm>
          <a:off x="376" y="991708"/>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5B8141C0-F671-423C-ACDE-F1F965884CAA}" type="pres">
      <dgm:prSet presAssocID="{B38F9282-AA5D-4A27-94AE-F86F6884DBF8}" presName="text2" presStyleLbl="fgAcc2" presStyleIdx="0" presStyleCnt="4">
        <dgm:presLayoutVars>
          <dgm:chPref val="3"/>
        </dgm:presLayoutVars>
      </dgm:prSet>
      <dgm:spPr>
        <a:prstGeom prst="roundRect">
          <a:avLst>
            <a:gd name="adj" fmla="val 10000"/>
          </a:avLst>
        </a:prstGeom>
      </dgm:spPr>
      <dgm:t>
        <a:bodyPr/>
        <a:lstStyle/>
        <a:p>
          <a:endParaRPr lang="en-ZA"/>
        </a:p>
      </dgm:t>
    </dgm:pt>
    <dgm:pt modelId="{1E06F8CC-2BA2-4E14-B9E0-84D320BB5987}" type="pres">
      <dgm:prSet presAssocID="{B38F9282-AA5D-4A27-94AE-F86F6884DBF8}" presName="hierChild3" presStyleCnt="0"/>
      <dgm:spPr/>
    </dgm:pt>
    <dgm:pt modelId="{3F94B064-4921-4E83-AC81-6471AD4F69A1}" type="pres">
      <dgm:prSet presAssocID="{13927E5C-2C13-4567-8595-A6A86ACDFF5B}" presName="Name10" presStyleLbl="parChTrans1D2" presStyleIdx="1" presStyleCnt="4"/>
      <dgm:spPr>
        <a:custGeom>
          <a:avLst/>
          <a:gdLst/>
          <a:ahLst/>
          <a:cxnLst/>
          <a:rect l="0" t="0" r="0" b="0"/>
          <a:pathLst>
            <a:path>
              <a:moveTo>
                <a:pt x="523112" y="0"/>
              </a:moveTo>
              <a:lnTo>
                <a:pt x="523112" y="169388"/>
              </a:lnTo>
              <a:lnTo>
                <a:pt x="0" y="169388"/>
              </a:lnTo>
              <a:lnTo>
                <a:pt x="0" y="248563"/>
              </a:lnTo>
            </a:path>
          </a:pathLst>
        </a:custGeom>
      </dgm:spPr>
      <dgm:t>
        <a:bodyPr/>
        <a:lstStyle/>
        <a:p>
          <a:endParaRPr lang="en-ZA"/>
        </a:p>
      </dgm:t>
    </dgm:pt>
    <dgm:pt modelId="{4DD67805-9EF4-4059-A44D-5AA11A07653A}" type="pres">
      <dgm:prSet presAssocID="{8B837D21-71CA-45EC-8474-304DDDF7881C}" presName="hierRoot2" presStyleCnt="0"/>
      <dgm:spPr/>
    </dgm:pt>
    <dgm:pt modelId="{3DAACBA6-3518-49EB-B739-95BFD76FFF53}" type="pres">
      <dgm:prSet presAssocID="{8B837D21-71CA-45EC-8474-304DDDF7881C}" presName="composite2" presStyleCnt="0"/>
      <dgm:spPr/>
    </dgm:pt>
    <dgm:pt modelId="{FD18824B-246C-4CF6-96E1-6B8D85E0CEDC}" type="pres">
      <dgm:prSet presAssocID="{8B837D21-71CA-45EC-8474-304DDDF7881C}" presName="background2" presStyleLbl="node2" presStyleIdx="1" presStyleCnt="4"/>
      <dgm:spPr>
        <a:xfrm>
          <a:off x="1044961" y="991708"/>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FA007C94-C9BD-4F36-A6D4-3578B9D43D2C}" type="pres">
      <dgm:prSet presAssocID="{8B837D21-71CA-45EC-8474-304DDDF7881C}" presName="text2" presStyleLbl="fgAcc2" presStyleIdx="1" presStyleCnt="4">
        <dgm:presLayoutVars>
          <dgm:chPref val="3"/>
        </dgm:presLayoutVars>
      </dgm:prSet>
      <dgm:spPr>
        <a:prstGeom prst="roundRect">
          <a:avLst>
            <a:gd name="adj" fmla="val 10000"/>
          </a:avLst>
        </a:prstGeom>
      </dgm:spPr>
      <dgm:t>
        <a:bodyPr/>
        <a:lstStyle/>
        <a:p>
          <a:endParaRPr lang="en-ZA"/>
        </a:p>
      </dgm:t>
    </dgm:pt>
    <dgm:pt modelId="{62FBA7B0-5FF0-4D2E-BCC3-630B57749D50}" type="pres">
      <dgm:prSet presAssocID="{8B837D21-71CA-45EC-8474-304DDDF7881C}" presName="hierChild3" presStyleCnt="0"/>
      <dgm:spPr/>
    </dgm:pt>
    <dgm:pt modelId="{BFC9488F-0ACB-4D3E-9AD5-F8346471DBDB}" type="pres">
      <dgm:prSet presAssocID="{85532F08-DE51-43FA-A22C-93B4CD0532AC}" presName="Name10" presStyleLbl="parChTrans1D2" presStyleIdx="2" presStyleCnt="4"/>
      <dgm:spPr>
        <a:custGeom>
          <a:avLst/>
          <a:gdLst/>
          <a:ahLst/>
          <a:cxnLst/>
          <a:rect l="0" t="0" r="0" b="0"/>
          <a:pathLst>
            <a:path>
              <a:moveTo>
                <a:pt x="0" y="0"/>
              </a:moveTo>
              <a:lnTo>
                <a:pt x="0" y="150518"/>
              </a:lnTo>
              <a:lnTo>
                <a:pt x="512856" y="150518"/>
              </a:lnTo>
              <a:lnTo>
                <a:pt x="512856" y="229693"/>
              </a:lnTo>
            </a:path>
          </a:pathLst>
        </a:custGeom>
      </dgm:spPr>
      <dgm:t>
        <a:bodyPr/>
        <a:lstStyle/>
        <a:p>
          <a:endParaRPr lang="en-ZA"/>
        </a:p>
      </dgm:t>
    </dgm:pt>
    <dgm:pt modelId="{72BCBE31-4A0C-49D0-A136-9F36328FEB88}" type="pres">
      <dgm:prSet presAssocID="{9446CB81-36BF-4100-8E9D-F0D8CA7FA661}" presName="hierRoot2" presStyleCnt="0"/>
      <dgm:spPr/>
    </dgm:pt>
    <dgm:pt modelId="{1D07D9E5-0C6B-4D90-883A-BADD0AD74631}" type="pres">
      <dgm:prSet presAssocID="{9446CB81-36BF-4100-8E9D-F0D8CA7FA661}" presName="composite2" presStyleCnt="0"/>
      <dgm:spPr/>
    </dgm:pt>
    <dgm:pt modelId="{22F0CEA0-7208-40FC-B5A7-2156523D8859}" type="pres">
      <dgm:prSet presAssocID="{9446CB81-36BF-4100-8E9D-F0D8CA7FA661}" presName="background2" presStyleLbl="node2" presStyleIdx="2" presStyleCnt="4"/>
      <dgm:spPr>
        <a:xfrm>
          <a:off x="2080110" y="972838"/>
          <a:ext cx="856301" cy="83672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9837C1A8-5AC5-47A0-9233-E1B9B048A379}" type="pres">
      <dgm:prSet presAssocID="{9446CB81-36BF-4100-8E9D-F0D8CA7FA661}" presName="text2" presStyleLbl="fgAcc2" presStyleIdx="2" presStyleCnt="4" custScaleX="100192" custScaleY="154176" custLinFactNeighborX="-1104" custLinFactNeighborY="-3477">
        <dgm:presLayoutVars>
          <dgm:chPref val="3"/>
        </dgm:presLayoutVars>
      </dgm:prSet>
      <dgm:spPr>
        <a:prstGeom prst="roundRect">
          <a:avLst>
            <a:gd name="adj" fmla="val 10000"/>
          </a:avLst>
        </a:prstGeom>
      </dgm:spPr>
      <dgm:t>
        <a:bodyPr/>
        <a:lstStyle/>
        <a:p>
          <a:endParaRPr lang="en-ZA"/>
        </a:p>
      </dgm:t>
    </dgm:pt>
    <dgm:pt modelId="{C3578CE8-1173-42F7-99A8-FB4F51C59DE5}" type="pres">
      <dgm:prSet presAssocID="{9446CB81-36BF-4100-8E9D-F0D8CA7FA661}" presName="hierChild3" presStyleCnt="0"/>
      <dgm:spPr/>
    </dgm:pt>
    <dgm:pt modelId="{14F3D1BF-1CBD-4CCB-81E9-B62A7ACDCC6C}" type="pres">
      <dgm:prSet presAssocID="{36B9BDE1-9B75-4212-BF26-B9197C14C87C}" presName="Name10" presStyleLbl="parChTrans1D2" presStyleIdx="3" presStyleCnt="4"/>
      <dgm:spPr>
        <a:custGeom>
          <a:avLst/>
          <a:gdLst/>
          <a:ahLst/>
          <a:cxnLst/>
          <a:rect l="0" t="0" r="0" b="0"/>
          <a:pathLst>
            <a:path>
              <a:moveTo>
                <a:pt x="0" y="0"/>
              </a:moveTo>
              <a:lnTo>
                <a:pt x="0" y="169388"/>
              </a:lnTo>
              <a:lnTo>
                <a:pt x="1567697" y="169388"/>
              </a:lnTo>
              <a:lnTo>
                <a:pt x="1567697" y="248563"/>
              </a:lnTo>
            </a:path>
          </a:pathLst>
        </a:custGeom>
      </dgm:spPr>
      <dgm:t>
        <a:bodyPr/>
        <a:lstStyle/>
        <a:p>
          <a:endParaRPr lang="en-ZA"/>
        </a:p>
      </dgm:t>
    </dgm:pt>
    <dgm:pt modelId="{4F10AE34-F39B-4B44-A8C9-E126EA53BC9A}" type="pres">
      <dgm:prSet presAssocID="{06939C36-A44E-4492-A0AB-E57C0CB9AAA7}" presName="hierRoot2" presStyleCnt="0"/>
      <dgm:spPr/>
    </dgm:pt>
    <dgm:pt modelId="{84710763-B683-4E6A-B0F0-FAC99EEE1EB8}" type="pres">
      <dgm:prSet presAssocID="{06939C36-A44E-4492-A0AB-E57C0CB9AAA7}" presName="composite2" presStyleCnt="0"/>
      <dgm:spPr/>
    </dgm:pt>
    <dgm:pt modelId="{215F7317-7C32-4090-8269-F8BA42E171B3}" type="pres">
      <dgm:prSet presAssocID="{06939C36-A44E-4492-A0AB-E57C0CB9AAA7}" presName="background2" presStyleLbl="node2" presStyleIdx="3" presStyleCnt="4"/>
      <dgm:spPr>
        <a:xfrm>
          <a:off x="3135771" y="991708"/>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1C16CFEE-9F66-4568-87A8-267217403DDA}" type="pres">
      <dgm:prSet presAssocID="{06939C36-A44E-4492-A0AB-E57C0CB9AAA7}" presName="text2" presStyleLbl="fgAcc2" presStyleIdx="3" presStyleCnt="4">
        <dgm:presLayoutVars>
          <dgm:chPref val="3"/>
        </dgm:presLayoutVars>
      </dgm:prSet>
      <dgm:spPr>
        <a:prstGeom prst="roundRect">
          <a:avLst>
            <a:gd name="adj" fmla="val 10000"/>
          </a:avLst>
        </a:prstGeom>
      </dgm:spPr>
      <dgm:t>
        <a:bodyPr/>
        <a:lstStyle/>
        <a:p>
          <a:endParaRPr lang="en-ZA"/>
        </a:p>
      </dgm:t>
    </dgm:pt>
    <dgm:pt modelId="{0E78348D-1F00-49F6-BC21-E134C2E1E83B}" type="pres">
      <dgm:prSet presAssocID="{06939C36-A44E-4492-A0AB-E57C0CB9AAA7}" presName="hierChild3" presStyleCnt="0"/>
      <dgm:spPr/>
    </dgm:pt>
  </dgm:ptLst>
  <dgm:cxnLst>
    <dgm:cxn modelId="{488DE40F-7EB0-4BBD-A4AE-EF01F401B624}" type="presOf" srcId="{8B837D21-71CA-45EC-8474-304DDDF7881C}" destId="{FA007C94-C9BD-4F36-A6D4-3578B9D43D2C}" srcOrd="0" destOrd="0" presId="urn:microsoft.com/office/officeart/2005/8/layout/hierarchy1"/>
    <dgm:cxn modelId="{FFA8F822-FD51-4608-A044-2AD4CA23607B}" srcId="{53E8BD00-7F82-49B1-9ACC-D294024D8F25}" destId="{06939C36-A44E-4492-A0AB-E57C0CB9AAA7}" srcOrd="3" destOrd="0" parTransId="{36B9BDE1-9B75-4212-BF26-B9197C14C87C}" sibTransId="{0F4720A8-DC49-4E7B-893F-BE032E3E20C4}"/>
    <dgm:cxn modelId="{BBDF1672-3C81-4C45-B50D-0B2A7580D257}" type="presOf" srcId="{9446CB81-36BF-4100-8E9D-F0D8CA7FA661}" destId="{9837C1A8-5AC5-47A0-9233-E1B9B048A379}" srcOrd="0" destOrd="0" presId="urn:microsoft.com/office/officeart/2005/8/layout/hierarchy1"/>
    <dgm:cxn modelId="{D814A1EB-2D93-467A-BB9E-2A13C56CD85A}" type="presOf" srcId="{B38F9282-AA5D-4A27-94AE-F86F6884DBF8}" destId="{5B8141C0-F671-423C-ACDE-F1F965884CAA}" srcOrd="0" destOrd="0" presId="urn:microsoft.com/office/officeart/2005/8/layout/hierarchy1"/>
    <dgm:cxn modelId="{F146AFA8-4C98-4052-9EE6-E6030DD4DCE3}" type="presOf" srcId="{85532F08-DE51-43FA-A22C-93B4CD0532AC}" destId="{BFC9488F-0ACB-4D3E-9AD5-F8346471DBDB}" srcOrd="0" destOrd="0" presId="urn:microsoft.com/office/officeart/2005/8/layout/hierarchy1"/>
    <dgm:cxn modelId="{E440B9E3-1FF4-4F25-B1FF-CA3A45DD8FC7}" srcId="{53E8BD00-7F82-49B1-9ACC-D294024D8F25}" destId="{B38F9282-AA5D-4A27-94AE-F86F6884DBF8}" srcOrd="0" destOrd="0" parTransId="{E1D2A026-7FFE-41EC-8130-B39EC76883CF}" sibTransId="{A81DEC18-D4A2-4C51-857B-6C737E316F0C}"/>
    <dgm:cxn modelId="{23938165-1591-4CC4-8410-4E32BC11460C}" type="presOf" srcId="{06939C36-A44E-4492-A0AB-E57C0CB9AAA7}" destId="{1C16CFEE-9F66-4568-87A8-267217403DDA}" srcOrd="0" destOrd="0" presId="urn:microsoft.com/office/officeart/2005/8/layout/hierarchy1"/>
    <dgm:cxn modelId="{C3C33EEC-D262-42F3-B1ED-495DA5CD2640}" srcId="{53E8BD00-7F82-49B1-9ACC-D294024D8F25}" destId="{9446CB81-36BF-4100-8E9D-F0D8CA7FA661}" srcOrd="2" destOrd="0" parTransId="{85532F08-DE51-43FA-A22C-93B4CD0532AC}" sibTransId="{9AE6CB5F-7370-4A76-A52B-14EE06720A6A}"/>
    <dgm:cxn modelId="{398E1933-0533-4EB0-B05B-17A4AACF81E9}" type="presOf" srcId="{36B9BDE1-9B75-4212-BF26-B9197C14C87C}" destId="{14F3D1BF-1CBD-4CCB-81E9-B62A7ACDCC6C}" srcOrd="0" destOrd="0" presId="urn:microsoft.com/office/officeart/2005/8/layout/hierarchy1"/>
    <dgm:cxn modelId="{B20A524D-4CDA-47AF-BB71-80B061D1B624}" type="presOf" srcId="{53E8BD00-7F82-49B1-9ACC-D294024D8F25}" destId="{A9AD836C-4945-456A-AB8D-2FA5EA5FEF60}" srcOrd="0" destOrd="0" presId="urn:microsoft.com/office/officeart/2005/8/layout/hierarchy1"/>
    <dgm:cxn modelId="{16A49B86-73BB-4692-88C2-A270A7204CE3}" type="presOf" srcId="{E1D2A026-7FFE-41EC-8130-B39EC76883CF}" destId="{12687EF3-A01C-429F-8E59-171F521B82F5}" srcOrd="0" destOrd="0" presId="urn:microsoft.com/office/officeart/2005/8/layout/hierarchy1"/>
    <dgm:cxn modelId="{BEFE267C-7FD5-408F-9DD0-CC615BF2780E}" type="presOf" srcId="{13927E5C-2C13-4567-8595-A6A86ACDFF5B}" destId="{3F94B064-4921-4E83-AC81-6471AD4F69A1}" srcOrd="0" destOrd="0" presId="urn:microsoft.com/office/officeart/2005/8/layout/hierarchy1"/>
    <dgm:cxn modelId="{0A2BD8D1-78F5-43AF-9E5C-8ABA9D8D42F0}" type="presOf" srcId="{DEE73D99-0AD9-4D0F-A48E-493CCF13B5C7}" destId="{1DC993E5-C354-40FE-B783-2745605FAF69}" srcOrd="0" destOrd="0" presId="urn:microsoft.com/office/officeart/2005/8/layout/hierarchy1"/>
    <dgm:cxn modelId="{FB7383B8-1EB5-407E-9F9E-E4299F36ABFC}" srcId="{53E8BD00-7F82-49B1-9ACC-D294024D8F25}" destId="{8B837D21-71CA-45EC-8474-304DDDF7881C}" srcOrd="1" destOrd="0" parTransId="{13927E5C-2C13-4567-8595-A6A86ACDFF5B}" sibTransId="{731DB2B0-4B57-4472-B168-523CD423AC8D}"/>
    <dgm:cxn modelId="{3989BBEF-E6EF-42CF-B234-DFAEA65572C2}" srcId="{DEE73D99-0AD9-4D0F-A48E-493CCF13B5C7}" destId="{53E8BD00-7F82-49B1-9ACC-D294024D8F25}" srcOrd="0" destOrd="0" parTransId="{BE4B6D46-260F-461C-863B-FC6307152770}" sibTransId="{26DFBF0D-794C-4286-BFD1-957AE323BE1C}"/>
    <dgm:cxn modelId="{0B730E22-864A-43D6-A6B6-A417415DAB5D}" type="presParOf" srcId="{1DC993E5-C354-40FE-B783-2745605FAF69}" destId="{F49D076C-263D-4599-BFA0-4E8E65E619F9}" srcOrd="0" destOrd="0" presId="urn:microsoft.com/office/officeart/2005/8/layout/hierarchy1"/>
    <dgm:cxn modelId="{8A251F2C-C1D1-46A9-A1F0-6785DBF780B9}" type="presParOf" srcId="{F49D076C-263D-4599-BFA0-4E8E65E619F9}" destId="{9DF9C7D3-42B3-49FD-946A-F2CA925DBCD5}" srcOrd="0" destOrd="0" presId="urn:microsoft.com/office/officeart/2005/8/layout/hierarchy1"/>
    <dgm:cxn modelId="{BA497DC8-7344-47BB-BCD8-0EF5C1D40D7B}" type="presParOf" srcId="{9DF9C7D3-42B3-49FD-946A-F2CA925DBCD5}" destId="{04F0AB54-B50A-4A2D-A837-C75479474DA1}" srcOrd="0" destOrd="0" presId="urn:microsoft.com/office/officeart/2005/8/layout/hierarchy1"/>
    <dgm:cxn modelId="{D9444524-F68A-4326-A54D-5F94992A0CC0}" type="presParOf" srcId="{9DF9C7D3-42B3-49FD-946A-F2CA925DBCD5}" destId="{A9AD836C-4945-456A-AB8D-2FA5EA5FEF60}" srcOrd="1" destOrd="0" presId="urn:microsoft.com/office/officeart/2005/8/layout/hierarchy1"/>
    <dgm:cxn modelId="{68B03BD7-E03A-4168-9D1A-8E600464536D}" type="presParOf" srcId="{F49D076C-263D-4599-BFA0-4E8E65E619F9}" destId="{5D7A7611-3AF3-4D42-8115-07CD78B21891}" srcOrd="1" destOrd="0" presId="urn:microsoft.com/office/officeart/2005/8/layout/hierarchy1"/>
    <dgm:cxn modelId="{76D65AEF-F173-4D98-BD2F-5F635B5A1579}" type="presParOf" srcId="{5D7A7611-3AF3-4D42-8115-07CD78B21891}" destId="{12687EF3-A01C-429F-8E59-171F521B82F5}" srcOrd="0" destOrd="0" presId="urn:microsoft.com/office/officeart/2005/8/layout/hierarchy1"/>
    <dgm:cxn modelId="{23FF8497-0917-40D9-A365-1785BAD6EB99}" type="presParOf" srcId="{5D7A7611-3AF3-4D42-8115-07CD78B21891}" destId="{DF717F2B-9078-4E75-9A94-458E897FA941}" srcOrd="1" destOrd="0" presId="urn:microsoft.com/office/officeart/2005/8/layout/hierarchy1"/>
    <dgm:cxn modelId="{A25273FB-39EF-40C9-A5C4-4E63DDA02863}" type="presParOf" srcId="{DF717F2B-9078-4E75-9A94-458E897FA941}" destId="{7676543F-D3A2-4CAF-BADF-AF94A986CF66}" srcOrd="0" destOrd="0" presId="urn:microsoft.com/office/officeart/2005/8/layout/hierarchy1"/>
    <dgm:cxn modelId="{86DEAECF-D85A-4377-8DD0-D666C7FDD2A3}" type="presParOf" srcId="{7676543F-D3A2-4CAF-BADF-AF94A986CF66}" destId="{D0881128-0B44-43DF-8E35-69B4F9312B07}" srcOrd="0" destOrd="0" presId="urn:microsoft.com/office/officeart/2005/8/layout/hierarchy1"/>
    <dgm:cxn modelId="{0B5A38D9-4C05-4847-B867-22B097F51B38}" type="presParOf" srcId="{7676543F-D3A2-4CAF-BADF-AF94A986CF66}" destId="{5B8141C0-F671-423C-ACDE-F1F965884CAA}" srcOrd="1" destOrd="0" presId="urn:microsoft.com/office/officeart/2005/8/layout/hierarchy1"/>
    <dgm:cxn modelId="{3CBD7C6C-D809-4D0F-8FDA-3AFEB0E444A6}" type="presParOf" srcId="{DF717F2B-9078-4E75-9A94-458E897FA941}" destId="{1E06F8CC-2BA2-4E14-B9E0-84D320BB5987}" srcOrd="1" destOrd="0" presId="urn:microsoft.com/office/officeart/2005/8/layout/hierarchy1"/>
    <dgm:cxn modelId="{56B440FC-5BFC-4141-BBB8-C3B6F89C7401}" type="presParOf" srcId="{5D7A7611-3AF3-4D42-8115-07CD78B21891}" destId="{3F94B064-4921-4E83-AC81-6471AD4F69A1}" srcOrd="2" destOrd="0" presId="urn:microsoft.com/office/officeart/2005/8/layout/hierarchy1"/>
    <dgm:cxn modelId="{B4847087-0FCD-4406-90C5-423D315EA965}" type="presParOf" srcId="{5D7A7611-3AF3-4D42-8115-07CD78B21891}" destId="{4DD67805-9EF4-4059-A44D-5AA11A07653A}" srcOrd="3" destOrd="0" presId="urn:microsoft.com/office/officeart/2005/8/layout/hierarchy1"/>
    <dgm:cxn modelId="{D4291460-A1D0-4BF0-987F-9A49C56C59FC}" type="presParOf" srcId="{4DD67805-9EF4-4059-A44D-5AA11A07653A}" destId="{3DAACBA6-3518-49EB-B739-95BFD76FFF53}" srcOrd="0" destOrd="0" presId="urn:microsoft.com/office/officeart/2005/8/layout/hierarchy1"/>
    <dgm:cxn modelId="{431C11FB-6D32-4E4F-9039-273C35D94BF9}" type="presParOf" srcId="{3DAACBA6-3518-49EB-B739-95BFD76FFF53}" destId="{FD18824B-246C-4CF6-96E1-6B8D85E0CEDC}" srcOrd="0" destOrd="0" presId="urn:microsoft.com/office/officeart/2005/8/layout/hierarchy1"/>
    <dgm:cxn modelId="{143B0E3A-A6F2-4CB2-84EC-FD5FF605E5A1}" type="presParOf" srcId="{3DAACBA6-3518-49EB-B739-95BFD76FFF53}" destId="{FA007C94-C9BD-4F36-A6D4-3578B9D43D2C}" srcOrd="1" destOrd="0" presId="urn:microsoft.com/office/officeart/2005/8/layout/hierarchy1"/>
    <dgm:cxn modelId="{3C55442C-4537-4EEA-B6CB-E79F00FB9015}" type="presParOf" srcId="{4DD67805-9EF4-4059-A44D-5AA11A07653A}" destId="{62FBA7B0-5FF0-4D2E-BCC3-630B57749D50}" srcOrd="1" destOrd="0" presId="urn:microsoft.com/office/officeart/2005/8/layout/hierarchy1"/>
    <dgm:cxn modelId="{9B6AD32B-29A2-4E74-9F56-2573BD4EB3E1}" type="presParOf" srcId="{5D7A7611-3AF3-4D42-8115-07CD78B21891}" destId="{BFC9488F-0ACB-4D3E-9AD5-F8346471DBDB}" srcOrd="4" destOrd="0" presId="urn:microsoft.com/office/officeart/2005/8/layout/hierarchy1"/>
    <dgm:cxn modelId="{D9CCE78E-EBC7-4FDB-A4B6-63BCD7315710}" type="presParOf" srcId="{5D7A7611-3AF3-4D42-8115-07CD78B21891}" destId="{72BCBE31-4A0C-49D0-A136-9F36328FEB88}" srcOrd="5" destOrd="0" presId="urn:microsoft.com/office/officeart/2005/8/layout/hierarchy1"/>
    <dgm:cxn modelId="{D2A3D67E-67D4-4B71-8EF5-91DF80333554}" type="presParOf" srcId="{72BCBE31-4A0C-49D0-A136-9F36328FEB88}" destId="{1D07D9E5-0C6B-4D90-883A-BADD0AD74631}" srcOrd="0" destOrd="0" presId="urn:microsoft.com/office/officeart/2005/8/layout/hierarchy1"/>
    <dgm:cxn modelId="{E5FADDFC-CF7F-45F8-B360-DBC4718C1E0E}" type="presParOf" srcId="{1D07D9E5-0C6B-4D90-883A-BADD0AD74631}" destId="{22F0CEA0-7208-40FC-B5A7-2156523D8859}" srcOrd="0" destOrd="0" presId="urn:microsoft.com/office/officeart/2005/8/layout/hierarchy1"/>
    <dgm:cxn modelId="{F37825C6-B6FE-45F2-8989-B3FD14E5CFD8}" type="presParOf" srcId="{1D07D9E5-0C6B-4D90-883A-BADD0AD74631}" destId="{9837C1A8-5AC5-47A0-9233-E1B9B048A379}" srcOrd="1" destOrd="0" presId="urn:microsoft.com/office/officeart/2005/8/layout/hierarchy1"/>
    <dgm:cxn modelId="{1E663346-50E0-4DDA-B1F6-E83CC74B798C}" type="presParOf" srcId="{72BCBE31-4A0C-49D0-A136-9F36328FEB88}" destId="{C3578CE8-1173-42F7-99A8-FB4F51C59DE5}" srcOrd="1" destOrd="0" presId="urn:microsoft.com/office/officeart/2005/8/layout/hierarchy1"/>
    <dgm:cxn modelId="{D1962CFF-3835-4F71-85D2-A6A9158A27C2}" type="presParOf" srcId="{5D7A7611-3AF3-4D42-8115-07CD78B21891}" destId="{14F3D1BF-1CBD-4CCB-81E9-B62A7ACDCC6C}" srcOrd="6" destOrd="0" presId="urn:microsoft.com/office/officeart/2005/8/layout/hierarchy1"/>
    <dgm:cxn modelId="{23A376C2-9CFC-484F-8DA9-2F440741672E}" type="presParOf" srcId="{5D7A7611-3AF3-4D42-8115-07CD78B21891}" destId="{4F10AE34-F39B-4B44-A8C9-E126EA53BC9A}" srcOrd="7" destOrd="0" presId="urn:microsoft.com/office/officeart/2005/8/layout/hierarchy1"/>
    <dgm:cxn modelId="{AEC38955-31A8-4BD2-AAEF-45D469739757}" type="presParOf" srcId="{4F10AE34-F39B-4B44-A8C9-E126EA53BC9A}" destId="{84710763-B683-4E6A-B0F0-FAC99EEE1EB8}" srcOrd="0" destOrd="0" presId="urn:microsoft.com/office/officeart/2005/8/layout/hierarchy1"/>
    <dgm:cxn modelId="{17095E10-B060-4E0C-AEEF-AF6E98B8C27E}" type="presParOf" srcId="{84710763-B683-4E6A-B0F0-FAC99EEE1EB8}" destId="{215F7317-7C32-4090-8269-F8BA42E171B3}" srcOrd="0" destOrd="0" presId="urn:microsoft.com/office/officeart/2005/8/layout/hierarchy1"/>
    <dgm:cxn modelId="{FCA2D6C7-7A08-46EA-B43A-2F8F4AFACE21}" type="presParOf" srcId="{84710763-B683-4E6A-B0F0-FAC99EEE1EB8}" destId="{1C16CFEE-9F66-4568-87A8-267217403DDA}" srcOrd="1" destOrd="0" presId="urn:microsoft.com/office/officeart/2005/8/layout/hierarchy1"/>
    <dgm:cxn modelId="{7C63DA67-60FF-4684-9275-A90D66981FC0}" type="presParOf" srcId="{4F10AE34-F39B-4B44-A8C9-E126EA53BC9A}" destId="{0E78348D-1F00-49F6-BC21-E134C2E1E83B}" srcOrd="1" destOrd="0" presId="urn:microsoft.com/office/officeart/2005/8/layout/hierarchy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76E1B-DAC9-46A3-A440-2C59775BA802}">
      <dsp:nvSpPr>
        <dsp:cNvPr id="0" name=""/>
        <dsp:cNvSpPr/>
      </dsp:nvSpPr>
      <dsp:spPr>
        <a:xfrm>
          <a:off x="3392816" y="2393835"/>
          <a:ext cx="2338693" cy="112651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ZA" sz="1050" b="1" u="sng" kern="1200" dirty="0" smtClean="0"/>
            <a:t>NATIONAL LEVEL</a:t>
          </a:r>
          <a:endParaRPr lang="en-ZA" sz="1050" b="1" u="sng" kern="1200" dirty="0"/>
        </a:p>
        <a:p>
          <a:pPr marL="57150" lvl="1" indent="-57150" algn="l" defTabSz="466725">
            <a:lnSpc>
              <a:spcPct val="90000"/>
            </a:lnSpc>
            <a:spcBef>
              <a:spcPct val="0"/>
            </a:spcBef>
            <a:spcAft>
              <a:spcPct val="15000"/>
            </a:spcAft>
            <a:buChar char="••"/>
          </a:pPr>
          <a:r>
            <a:rPr lang="en-ZA" sz="1050" kern="1200" dirty="0" smtClean="0"/>
            <a:t>Tendering and contracting</a:t>
          </a:r>
          <a:endParaRPr lang="en-ZA" sz="1050" kern="1200" dirty="0"/>
        </a:p>
        <a:p>
          <a:pPr marL="57150" lvl="1" indent="-57150" algn="l" defTabSz="466725">
            <a:lnSpc>
              <a:spcPct val="90000"/>
            </a:lnSpc>
            <a:spcBef>
              <a:spcPct val="0"/>
            </a:spcBef>
            <a:spcAft>
              <a:spcPct val="15000"/>
            </a:spcAft>
            <a:buChar char="••"/>
          </a:pPr>
          <a:r>
            <a:rPr lang="en-ZA" sz="1050" b="1" u="sng" kern="1200" dirty="0" smtClean="0"/>
            <a:t>INSTITUTIONAL LEVEL</a:t>
          </a:r>
          <a:endParaRPr lang="en-ZA" sz="1050" b="1" u="sng" kern="1200" dirty="0"/>
        </a:p>
        <a:p>
          <a:pPr marL="57150" lvl="1" indent="-57150" algn="l" defTabSz="466725">
            <a:lnSpc>
              <a:spcPct val="90000"/>
            </a:lnSpc>
            <a:spcBef>
              <a:spcPct val="0"/>
            </a:spcBef>
            <a:spcAft>
              <a:spcPct val="15000"/>
            </a:spcAft>
            <a:buChar char="••"/>
          </a:pPr>
          <a:r>
            <a:rPr lang="en-ZA" sz="1050" kern="1200" dirty="0" smtClean="0"/>
            <a:t>Direct purchasing</a:t>
          </a:r>
          <a:endParaRPr lang="en-ZA" sz="1050" kern="1200" dirty="0"/>
        </a:p>
        <a:p>
          <a:pPr marL="57150" lvl="1" indent="-57150" algn="l" defTabSz="466725">
            <a:lnSpc>
              <a:spcPct val="90000"/>
            </a:lnSpc>
            <a:spcBef>
              <a:spcPct val="0"/>
            </a:spcBef>
            <a:spcAft>
              <a:spcPct val="15000"/>
            </a:spcAft>
            <a:buChar char="••"/>
          </a:pPr>
          <a:endParaRPr lang="en-ZA" sz="1050" kern="1200" dirty="0"/>
        </a:p>
      </dsp:txBody>
      <dsp:txXfrm>
        <a:off x="4119170" y="2700209"/>
        <a:ext cx="1587593" cy="795391"/>
      </dsp:txXfrm>
    </dsp:sp>
    <dsp:sp modelId="{747E76A8-CA83-4934-8FA8-0226E3E4BEC7}">
      <dsp:nvSpPr>
        <dsp:cNvPr id="0" name=""/>
        <dsp:cNvSpPr/>
      </dsp:nvSpPr>
      <dsp:spPr>
        <a:xfrm>
          <a:off x="0" y="2393835"/>
          <a:ext cx="2095974" cy="112651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ZA" sz="1050" b="1" u="sng" kern="1200" dirty="0" smtClean="0"/>
            <a:t>PROVINCIAL LEVEL</a:t>
          </a:r>
          <a:endParaRPr lang="en-ZA" sz="1050" b="1" u="sng" kern="1200" dirty="0"/>
        </a:p>
        <a:p>
          <a:pPr marL="57150" lvl="1" indent="-57150" algn="l" defTabSz="466725">
            <a:lnSpc>
              <a:spcPct val="90000"/>
            </a:lnSpc>
            <a:spcBef>
              <a:spcPct val="0"/>
            </a:spcBef>
            <a:spcAft>
              <a:spcPct val="15000"/>
            </a:spcAft>
            <a:buChar char="••"/>
          </a:pPr>
          <a:r>
            <a:rPr lang="en-ZA" sz="1050" kern="1200" dirty="0" smtClean="0"/>
            <a:t>Medical Supplies Depot</a:t>
          </a:r>
          <a:endParaRPr lang="en-ZA" sz="1050" kern="1200" dirty="0"/>
        </a:p>
        <a:p>
          <a:pPr marL="57150" lvl="1" indent="-57150" algn="l" defTabSz="466725">
            <a:lnSpc>
              <a:spcPct val="90000"/>
            </a:lnSpc>
            <a:spcBef>
              <a:spcPct val="0"/>
            </a:spcBef>
            <a:spcAft>
              <a:spcPct val="15000"/>
            </a:spcAft>
            <a:buChar char="••"/>
          </a:pPr>
          <a:r>
            <a:rPr lang="en-ZA" sz="1050" b="1" u="sng" kern="1200" dirty="0" smtClean="0"/>
            <a:t>INSTITUTIONAL LEVEL</a:t>
          </a:r>
          <a:endParaRPr lang="en-ZA" sz="1050" b="1" u="sng" kern="1200" dirty="0"/>
        </a:p>
        <a:p>
          <a:pPr marL="57150" lvl="1" indent="-57150" algn="l" defTabSz="466725">
            <a:lnSpc>
              <a:spcPct val="90000"/>
            </a:lnSpc>
            <a:spcBef>
              <a:spcPct val="0"/>
            </a:spcBef>
            <a:spcAft>
              <a:spcPct val="15000"/>
            </a:spcAft>
            <a:buChar char="••"/>
          </a:pPr>
          <a:r>
            <a:rPr lang="en-ZA" sz="1050" kern="1200" dirty="0" smtClean="0"/>
            <a:t>Direct Delivery Model</a:t>
          </a:r>
          <a:endParaRPr lang="en-ZA" sz="1050" kern="1200" dirty="0"/>
        </a:p>
      </dsp:txBody>
      <dsp:txXfrm>
        <a:off x="24746" y="2700209"/>
        <a:ext cx="1417690" cy="795391"/>
      </dsp:txXfrm>
    </dsp:sp>
    <dsp:sp modelId="{EA9255C8-6FB8-4E1E-92ED-71ABF19A7412}">
      <dsp:nvSpPr>
        <dsp:cNvPr id="0" name=""/>
        <dsp:cNvSpPr/>
      </dsp:nvSpPr>
      <dsp:spPr>
        <a:xfrm>
          <a:off x="3488359" y="0"/>
          <a:ext cx="2243150" cy="112651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ZA" sz="1000" b="1" u="sng" kern="1200" dirty="0" smtClean="0"/>
            <a:t>NATIONAL LEVEL</a:t>
          </a:r>
          <a:endParaRPr lang="en-ZA" sz="1000" b="1" u="sng" kern="1200" dirty="0"/>
        </a:p>
        <a:p>
          <a:pPr marL="57150" lvl="1" indent="-57150" algn="l" defTabSz="444500">
            <a:lnSpc>
              <a:spcPct val="90000"/>
            </a:lnSpc>
            <a:spcBef>
              <a:spcPct val="0"/>
            </a:spcBef>
            <a:spcAft>
              <a:spcPct val="15000"/>
            </a:spcAft>
            <a:buChar char="••"/>
          </a:pPr>
          <a:r>
            <a:rPr lang="en-ZA" sz="1000" kern="1200" dirty="0" smtClean="0"/>
            <a:t>Essential Medicine List</a:t>
          </a:r>
          <a:endParaRPr lang="en-ZA" sz="1000" kern="1200" dirty="0"/>
        </a:p>
        <a:p>
          <a:pPr marL="57150" lvl="1" indent="-57150" algn="l" defTabSz="444500">
            <a:lnSpc>
              <a:spcPct val="90000"/>
            </a:lnSpc>
            <a:spcBef>
              <a:spcPct val="0"/>
            </a:spcBef>
            <a:spcAft>
              <a:spcPct val="15000"/>
            </a:spcAft>
            <a:buChar char="••"/>
          </a:pPr>
          <a:r>
            <a:rPr lang="en-ZA" sz="1000" kern="1200" dirty="0" smtClean="0"/>
            <a:t>Standard Treatment Guidelines</a:t>
          </a:r>
          <a:endParaRPr lang="en-ZA" sz="1000" kern="1200" dirty="0"/>
        </a:p>
        <a:p>
          <a:pPr marL="57150" lvl="1" indent="-57150" algn="l" defTabSz="444500">
            <a:lnSpc>
              <a:spcPct val="90000"/>
            </a:lnSpc>
            <a:spcBef>
              <a:spcPct val="0"/>
            </a:spcBef>
            <a:spcAft>
              <a:spcPct val="15000"/>
            </a:spcAft>
            <a:buChar char="••"/>
          </a:pPr>
          <a:r>
            <a:rPr lang="en-ZA" sz="1000" b="1" u="sng" kern="1200" dirty="0" smtClean="0"/>
            <a:t>PROVINCIAL/ DISTRICT/INSTITUTIONAL  LEVELS </a:t>
          </a:r>
          <a:r>
            <a:rPr lang="en-ZA" sz="1000" kern="1200" dirty="0" smtClean="0"/>
            <a:t>Formulary</a:t>
          </a:r>
          <a:endParaRPr lang="en-ZA" sz="1000" b="1" u="sng" kern="1200" dirty="0"/>
        </a:p>
      </dsp:txBody>
      <dsp:txXfrm>
        <a:off x="4186050" y="24746"/>
        <a:ext cx="1520713" cy="795391"/>
      </dsp:txXfrm>
    </dsp:sp>
    <dsp:sp modelId="{57756E6D-0532-48C6-B46B-C204D109F728}">
      <dsp:nvSpPr>
        <dsp:cNvPr id="0" name=""/>
        <dsp:cNvSpPr/>
      </dsp:nvSpPr>
      <dsp:spPr>
        <a:xfrm>
          <a:off x="0" y="0"/>
          <a:ext cx="2237759" cy="112651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ZA" sz="1100" b="1" u="sng" kern="1200" dirty="0" smtClean="0"/>
            <a:t>PROVINCIAL/ DISTRICT/ INSTITUTIONAL LEVELS</a:t>
          </a:r>
          <a:endParaRPr lang="en-ZA" sz="1100" b="1" u="sng" kern="1200" dirty="0"/>
        </a:p>
        <a:p>
          <a:pPr marL="57150" lvl="1" indent="-57150" algn="l" defTabSz="488950">
            <a:lnSpc>
              <a:spcPct val="90000"/>
            </a:lnSpc>
            <a:spcBef>
              <a:spcPct val="0"/>
            </a:spcBef>
            <a:spcAft>
              <a:spcPct val="15000"/>
            </a:spcAft>
            <a:buChar char="••"/>
          </a:pPr>
          <a:r>
            <a:rPr lang="en-ZA" sz="1100" kern="1200" dirty="0" smtClean="0"/>
            <a:t>Pharmaceutical and Therapeutics Committees</a:t>
          </a:r>
          <a:endParaRPr lang="en-ZA" sz="1100" kern="1200" dirty="0"/>
        </a:p>
      </dsp:txBody>
      <dsp:txXfrm>
        <a:off x="24746" y="24746"/>
        <a:ext cx="1516939" cy="795391"/>
      </dsp:txXfrm>
    </dsp:sp>
    <dsp:sp modelId="{E3CB895F-699A-473A-A5BF-B2AE130A7559}">
      <dsp:nvSpPr>
        <dsp:cNvPr id="0" name=""/>
        <dsp:cNvSpPr/>
      </dsp:nvSpPr>
      <dsp:spPr>
        <a:xfrm>
          <a:off x="1306241" y="200659"/>
          <a:ext cx="1524310" cy="1524310"/>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ZA" sz="1300" kern="1200" dirty="0" smtClean="0"/>
            <a:t>Use</a:t>
          </a:r>
          <a:endParaRPr lang="en-ZA" sz="1300" kern="1200" dirty="0"/>
        </a:p>
      </dsp:txBody>
      <dsp:txXfrm>
        <a:off x="1752701" y="647119"/>
        <a:ext cx="1077850" cy="1077850"/>
      </dsp:txXfrm>
    </dsp:sp>
    <dsp:sp modelId="{3E0C025F-6822-465F-9075-309DBF524B23}">
      <dsp:nvSpPr>
        <dsp:cNvPr id="0" name=""/>
        <dsp:cNvSpPr/>
      </dsp:nvSpPr>
      <dsp:spPr>
        <a:xfrm rot="5400000">
          <a:off x="2900958" y="200659"/>
          <a:ext cx="1524310" cy="1524310"/>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ZA" sz="1300" kern="1200" dirty="0" smtClean="0"/>
            <a:t>Selection</a:t>
          </a:r>
          <a:endParaRPr lang="en-ZA" sz="1300" kern="1200" dirty="0"/>
        </a:p>
      </dsp:txBody>
      <dsp:txXfrm rot="-5400000">
        <a:off x="2900958" y="647119"/>
        <a:ext cx="1077850" cy="1077850"/>
      </dsp:txXfrm>
    </dsp:sp>
    <dsp:sp modelId="{D259C325-1B50-40CD-BFD3-E0796F56C67F}">
      <dsp:nvSpPr>
        <dsp:cNvPr id="0" name=""/>
        <dsp:cNvSpPr/>
      </dsp:nvSpPr>
      <dsp:spPr>
        <a:xfrm rot="10800000">
          <a:off x="2900958" y="1795376"/>
          <a:ext cx="1524310" cy="1524310"/>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ZA" sz="1300" kern="1200" dirty="0" smtClean="0"/>
            <a:t>Procurement</a:t>
          </a:r>
          <a:endParaRPr lang="en-ZA" sz="1300" kern="1200" dirty="0"/>
        </a:p>
      </dsp:txBody>
      <dsp:txXfrm rot="10800000">
        <a:off x="2900958" y="1795376"/>
        <a:ext cx="1077850" cy="1077850"/>
      </dsp:txXfrm>
    </dsp:sp>
    <dsp:sp modelId="{4B0F7B3C-8B51-4F32-B329-31A545967CAC}">
      <dsp:nvSpPr>
        <dsp:cNvPr id="0" name=""/>
        <dsp:cNvSpPr/>
      </dsp:nvSpPr>
      <dsp:spPr>
        <a:xfrm rot="16200000">
          <a:off x="1306241" y="1795376"/>
          <a:ext cx="1524310" cy="1524310"/>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ZA" sz="1300" kern="1200" dirty="0" smtClean="0"/>
            <a:t>Distribution</a:t>
          </a:r>
          <a:endParaRPr lang="en-ZA" sz="1300" kern="1200" dirty="0"/>
        </a:p>
      </dsp:txBody>
      <dsp:txXfrm rot="5400000">
        <a:off x="1752701" y="1795376"/>
        <a:ext cx="1077850" cy="1077850"/>
      </dsp:txXfrm>
    </dsp:sp>
    <dsp:sp modelId="{348987F5-3BE2-4A95-B413-7C7A0A906535}">
      <dsp:nvSpPr>
        <dsp:cNvPr id="0" name=""/>
        <dsp:cNvSpPr/>
      </dsp:nvSpPr>
      <dsp:spPr>
        <a:xfrm>
          <a:off x="2602609" y="1443342"/>
          <a:ext cx="526291" cy="457645"/>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99E070-4E11-48D5-AB80-EE6BDB95AB75}">
      <dsp:nvSpPr>
        <dsp:cNvPr id="0" name=""/>
        <dsp:cNvSpPr/>
      </dsp:nvSpPr>
      <dsp:spPr>
        <a:xfrm rot="10800000">
          <a:off x="2602609" y="1619359"/>
          <a:ext cx="526291" cy="457645"/>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BB910-27EC-4F59-820F-44F709B40D04}">
      <dsp:nvSpPr>
        <dsp:cNvPr id="0" name=""/>
        <dsp:cNvSpPr/>
      </dsp:nvSpPr>
      <dsp:spPr>
        <a:xfrm>
          <a:off x="1671584" y="505745"/>
          <a:ext cx="1962512" cy="1730177"/>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577850">
            <a:lnSpc>
              <a:spcPct val="90000"/>
            </a:lnSpc>
            <a:spcBef>
              <a:spcPct val="0"/>
            </a:spcBef>
            <a:spcAft>
              <a:spcPct val="35000"/>
            </a:spcAft>
          </a:pPr>
          <a:r>
            <a:rPr lang="en-ZA" sz="1300" b="1" kern="1200" dirty="0" smtClean="0"/>
            <a:t>STGs/EML</a:t>
          </a:r>
          <a:endParaRPr lang="en-ZA" sz="1300" b="1" kern="1200" dirty="0"/>
        </a:p>
        <a:p>
          <a:pPr marL="57150" lvl="1" indent="-57150" algn="l" defTabSz="444500">
            <a:lnSpc>
              <a:spcPct val="90000"/>
            </a:lnSpc>
            <a:spcBef>
              <a:spcPct val="0"/>
            </a:spcBef>
            <a:spcAft>
              <a:spcPct val="15000"/>
            </a:spcAft>
            <a:buChar char="••"/>
          </a:pPr>
          <a:r>
            <a:rPr lang="en-ZA" sz="1000" kern="1200" dirty="0" smtClean="0"/>
            <a:t>Prescriber level</a:t>
          </a:r>
          <a:endParaRPr lang="en-ZA" sz="1000" kern="1200" dirty="0"/>
        </a:p>
        <a:p>
          <a:pPr marL="57150" lvl="1" indent="-57150" algn="l" defTabSz="444500">
            <a:lnSpc>
              <a:spcPct val="90000"/>
            </a:lnSpc>
            <a:spcBef>
              <a:spcPct val="0"/>
            </a:spcBef>
            <a:spcAft>
              <a:spcPct val="15000"/>
            </a:spcAft>
            <a:buChar char="••"/>
          </a:pPr>
          <a:r>
            <a:rPr lang="en-ZA" sz="1000" kern="1200" dirty="0" smtClean="0"/>
            <a:t>Level of care</a:t>
          </a:r>
          <a:endParaRPr lang="en-ZA" sz="1000" kern="1200" dirty="0"/>
        </a:p>
      </dsp:txBody>
      <dsp:txXfrm>
        <a:off x="1933252" y="808526"/>
        <a:ext cx="1439175" cy="778579"/>
      </dsp:txXfrm>
    </dsp:sp>
    <dsp:sp modelId="{B2C05E8A-83BE-41B8-B1A2-268852A8F8C2}">
      <dsp:nvSpPr>
        <dsp:cNvPr id="0" name=""/>
        <dsp:cNvSpPr/>
      </dsp:nvSpPr>
      <dsp:spPr>
        <a:xfrm>
          <a:off x="2359316" y="1473288"/>
          <a:ext cx="1899114" cy="1736500"/>
        </a:xfrm>
        <a:prstGeom prst="ellipse">
          <a:avLst/>
        </a:prstGeom>
        <a:solidFill>
          <a:schemeClr val="accent4">
            <a:alpha val="50000"/>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577850">
            <a:lnSpc>
              <a:spcPct val="90000"/>
            </a:lnSpc>
            <a:spcBef>
              <a:spcPct val="0"/>
            </a:spcBef>
            <a:spcAft>
              <a:spcPct val="35000"/>
            </a:spcAft>
          </a:pPr>
          <a:r>
            <a:rPr lang="en-ZA" sz="1300" b="1" kern="1200" dirty="0" smtClean="0"/>
            <a:t>Tender/Contract information</a:t>
          </a:r>
          <a:endParaRPr lang="en-ZA" sz="1300" b="1" kern="1200" dirty="0"/>
        </a:p>
        <a:p>
          <a:pPr marL="57150" lvl="1" indent="-57150" algn="l" defTabSz="444500">
            <a:lnSpc>
              <a:spcPct val="90000"/>
            </a:lnSpc>
            <a:spcBef>
              <a:spcPct val="0"/>
            </a:spcBef>
            <a:spcAft>
              <a:spcPct val="15000"/>
            </a:spcAft>
            <a:buChar char="••"/>
          </a:pPr>
          <a:r>
            <a:rPr lang="en-ZA" sz="1000" kern="1200" dirty="0" smtClean="0"/>
            <a:t>Weighted price</a:t>
          </a:r>
          <a:endParaRPr lang="en-ZA" sz="1000" kern="1200" dirty="0"/>
        </a:p>
        <a:p>
          <a:pPr marL="57150" lvl="1" indent="-57150" algn="l" defTabSz="444500">
            <a:lnSpc>
              <a:spcPct val="90000"/>
            </a:lnSpc>
            <a:spcBef>
              <a:spcPct val="0"/>
            </a:spcBef>
            <a:spcAft>
              <a:spcPct val="15000"/>
            </a:spcAft>
            <a:buChar char="••"/>
          </a:pPr>
          <a:r>
            <a:rPr lang="en-ZA" sz="1000" kern="1200" dirty="0" smtClean="0"/>
            <a:t>Contract number</a:t>
          </a:r>
          <a:endParaRPr lang="en-ZA" sz="1000" kern="1200" dirty="0"/>
        </a:p>
      </dsp:txBody>
      <dsp:txXfrm>
        <a:off x="2940129" y="1921884"/>
        <a:ext cx="1139468" cy="955075"/>
      </dsp:txXfrm>
    </dsp:sp>
    <dsp:sp modelId="{161FD485-32D8-4147-BDC7-4F5A231C7C49}">
      <dsp:nvSpPr>
        <dsp:cNvPr id="0" name=""/>
        <dsp:cNvSpPr/>
      </dsp:nvSpPr>
      <dsp:spPr>
        <a:xfrm>
          <a:off x="1040721" y="1534528"/>
          <a:ext cx="1905351" cy="1714317"/>
        </a:xfrm>
        <a:prstGeom prst="ellipse">
          <a:avLst/>
        </a:prstGeom>
        <a:solidFill>
          <a:schemeClr val="accent4">
            <a:alpha val="50000"/>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l" defTabSz="577850">
            <a:lnSpc>
              <a:spcPct val="90000"/>
            </a:lnSpc>
            <a:spcBef>
              <a:spcPct val="0"/>
            </a:spcBef>
            <a:spcAft>
              <a:spcPct val="35000"/>
            </a:spcAft>
          </a:pPr>
          <a:r>
            <a:rPr lang="en-ZA" sz="1300" b="1" kern="1200" dirty="0" smtClean="0"/>
            <a:t>Pharmaceutical information</a:t>
          </a:r>
          <a:endParaRPr lang="en-ZA" sz="1300" b="1" kern="1200" dirty="0"/>
        </a:p>
        <a:p>
          <a:pPr marL="57150" lvl="1" indent="-57150" algn="l" defTabSz="444500">
            <a:lnSpc>
              <a:spcPct val="90000"/>
            </a:lnSpc>
            <a:spcBef>
              <a:spcPct val="0"/>
            </a:spcBef>
            <a:spcAft>
              <a:spcPct val="15000"/>
            </a:spcAft>
            <a:buChar char="••"/>
          </a:pPr>
          <a:r>
            <a:rPr lang="en-ZA" sz="1000" kern="1200" dirty="0" smtClean="0"/>
            <a:t>Dosage form</a:t>
          </a:r>
          <a:endParaRPr lang="en-ZA" sz="1000" kern="1200" dirty="0"/>
        </a:p>
        <a:p>
          <a:pPr marL="57150" lvl="1" indent="-57150" algn="l" defTabSz="444500">
            <a:lnSpc>
              <a:spcPct val="90000"/>
            </a:lnSpc>
            <a:spcBef>
              <a:spcPct val="0"/>
            </a:spcBef>
            <a:spcAft>
              <a:spcPct val="15000"/>
            </a:spcAft>
            <a:buChar char="••"/>
          </a:pPr>
          <a:r>
            <a:rPr lang="en-ZA" sz="1000" kern="1200" dirty="0" smtClean="0"/>
            <a:t>Strength</a:t>
          </a:r>
          <a:endParaRPr lang="en-ZA" sz="1000" kern="1200" dirty="0"/>
        </a:p>
      </dsp:txBody>
      <dsp:txXfrm>
        <a:off x="1220142" y="1977393"/>
        <a:ext cx="1143210" cy="9428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A5DD2-E882-4DB7-983A-7BEA552E70D4}">
      <dsp:nvSpPr>
        <dsp:cNvPr id="0" name=""/>
        <dsp:cNvSpPr/>
      </dsp:nvSpPr>
      <dsp:spPr>
        <a:xfrm>
          <a:off x="3127388" y="1634400"/>
          <a:ext cx="639547" cy="304366"/>
        </a:xfrm>
        <a:custGeom>
          <a:avLst/>
          <a:gdLst/>
          <a:ahLst/>
          <a:cxnLst/>
          <a:rect l="0" t="0" r="0" b="0"/>
          <a:pathLst>
            <a:path>
              <a:moveTo>
                <a:pt x="0" y="0"/>
              </a:moveTo>
              <a:lnTo>
                <a:pt x="0" y="207416"/>
              </a:lnTo>
              <a:lnTo>
                <a:pt x="639547" y="207416"/>
              </a:lnTo>
              <a:lnTo>
                <a:pt x="639547" y="3043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55A9B42-C519-4371-AB0A-889B18CE3C55}">
      <dsp:nvSpPr>
        <dsp:cNvPr id="0" name=""/>
        <dsp:cNvSpPr/>
      </dsp:nvSpPr>
      <dsp:spPr>
        <a:xfrm>
          <a:off x="2487840" y="2603315"/>
          <a:ext cx="639547" cy="304366"/>
        </a:xfrm>
        <a:custGeom>
          <a:avLst/>
          <a:gdLst/>
          <a:ahLst/>
          <a:cxnLst/>
          <a:rect l="0" t="0" r="0" b="0"/>
          <a:pathLst>
            <a:path>
              <a:moveTo>
                <a:pt x="0" y="0"/>
              </a:moveTo>
              <a:lnTo>
                <a:pt x="0" y="207416"/>
              </a:lnTo>
              <a:lnTo>
                <a:pt x="639547" y="207416"/>
              </a:lnTo>
              <a:lnTo>
                <a:pt x="639547" y="3043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FA890C-239F-4EAA-91AA-2654365E3E4C}">
      <dsp:nvSpPr>
        <dsp:cNvPr id="0" name=""/>
        <dsp:cNvSpPr/>
      </dsp:nvSpPr>
      <dsp:spPr>
        <a:xfrm>
          <a:off x="1848293" y="2603315"/>
          <a:ext cx="639547" cy="304366"/>
        </a:xfrm>
        <a:custGeom>
          <a:avLst/>
          <a:gdLst/>
          <a:ahLst/>
          <a:cxnLst/>
          <a:rect l="0" t="0" r="0" b="0"/>
          <a:pathLst>
            <a:path>
              <a:moveTo>
                <a:pt x="639547" y="0"/>
              </a:moveTo>
              <a:lnTo>
                <a:pt x="639547" y="207416"/>
              </a:lnTo>
              <a:lnTo>
                <a:pt x="0" y="207416"/>
              </a:lnTo>
              <a:lnTo>
                <a:pt x="0" y="3043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7EC695-40FD-425D-8079-81B4C3E644D4}">
      <dsp:nvSpPr>
        <dsp:cNvPr id="0" name=""/>
        <dsp:cNvSpPr/>
      </dsp:nvSpPr>
      <dsp:spPr>
        <a:xfrm>
          <a:off x="2487840" y="1634400"/>
          <a:ext cx="639547" cy="304366"/>
        </a:xfrm>
        <a:custGeom>
          <a:avLst/>
          <a:gdLst/>
          <a:ahLst/>
          <a:cxnLst/>
          <a:rect l="0" t="0" r="0" b="0"/>
          <a:pathLst>
            <a:path>
              <a:moveTo>
                <a:pt x="639547" y="0"/>
              </a:moveTo>
              <a:lnTo>
                <a:pt x="639547" y="207416"/>
              </a:lnTo>
              <a:lnTo>
                <a:pt x="0" y="207416"/>
              </a:lnTo>
              <a:lnTo>
                <a:pt x="0" y="3043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B61A40-62B0-475F-ABA8-409CA1643246}">
      <dsp:nvSpPr>
        <dsp:cNvPr id="0" name=""/>
        <dsp:cNvSpPr/>
      </dsp:nvSpPr>
      <dsp:spPr>
        <a:xfrm>
          <a:off x="3081668" y="665226"/>
          <a:ext cx="91440" cy="304625"/>
        </a:xfrm>
        <a:custGeom>
          <a:avLst/>
          <a:gdLst/>
          <a:ahLst/>
          <a:cxnLst/>
          <a:rect l="0" t="0" r="0" b="0"/>
          <a:pathLst>
            <a:path>
              <a:moveTo>
                <a:pt x="47928" y="0"/>
              </a:moveTo>
              <a:lnTo>
                <a:pt x="47928" y="207676"/>
              </a:lnTo>
              <a:lnTo>
                <a:pt x="45720" y="207676"/>
              </a:lnTo>
              <a:lnTo>
                <a:pt x="45720" y="3046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61222B-5BBD-4EEE-94BF-E24E2DE77B1A}">
      <dsp:nvSpPr>
        <dsp:cNvPr id="0" name=""/>
        <dsp:cNvSpPr/>
      </dsp:nvSpPr>
      <dsp:spPr>
        <a:xfrm>
          <a:off x="2606330" y="678"/>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1EE2D4-1371-4158-BE5E-44F28084E928}">
      <dsp:nvSpPr>
        <dsp:cNvPr id="0" name=""/>
        <dsp:cNvSpPr/>
      </dsp:nvSpPr>
      <dsp:spPr>
        <a:xfrm>
          <a:off x="2722611" y="111146"/>
          <a:ext cx="1046532" cy="6645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Sector </a:t>
          </a:r>
          <a:r>
            <a:rPr lang="en-ZA" sz="1000" b="0" kern="1200" dirty="0" smtClean="0">
              <a:solidFill>
                <a:sysClr val="windowText" lastClr="000000">
                  <a:hueOff val="0"/>
                  <a:satOff val="0"/>
                  <a:lumOff val="0"/>
                  <a:alphaOff val="0"/>
                </a:sysClr>
              </a:solidFill>
              <a:latin typeface="Calibri"/>
              <a:ea typeface="+mn-ea"/>
              <a:cs typeface="+mn-cs"/>
            </a:rPr>
            <a:t>Wide Procurement Chief Directorate</a:t>
          </a:r>
          <a:endParaRPr lang="en-ZA" sz="1000" b="0" kern="1200" dirty="0">
            <a:solidFill>
              <a:sysClr val="windowText" lastClr="000000">
                <a:hueOff val="0"/>
                <a:satOff val="0"/>
                <a:lumOff val="0"/>
                <a:alphaOff val="0"/>
              </a:sysClr>
            </a:solidFill>
            <a:latin typeface="Calibri"/>
            <a:ea typeface="+mn-ea"/>
            <a:cs typeface="+mn-cs"/>
          </a:endParaRPr>
        </a:p>
      </dsp:txBody>
      <dsp:txXfrm>
        <a:off x="2742075" y="130610"/>
        <a:ext cx="1007604" cy="625620"/>
      </dsp:txXfrm>
    </dsp:sp>
    <dsp:sp modelId="{117DB9D1-191E-475D-A5B9-0F055BE4FC34}">
      <dsp:nvSpPr>
        <dsp:cNvPr id="0" name=""/>
        <dsp:cNvSpPr/>
      </dsp:nvSpPr>
      <dsp:spPr>
        <a:xfrm>
          <a:off x="2604121" y="969852"/>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A106D9-7A18-48F4-AA5F-E86A59522513}">
      <dsp:nvSpPr>
        <dsp:cNvPr id="0" name=""/>
        <dsp:cNvSpPr/>
      </dsp:nvSpPr>
      <dsp:spPr>
        <a:xfrm>
          <a:off x="2720403" y="1080319"/>
          <a:ext cx="1046532" cy="6645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Affordable Medicines Directorate</a:t>
          </a:r>
          <a:endParaRPr lang="en-ZA" sz="1000" kern="1200" dirty="0">
            <a:solidFill>
              <a:sysClr val="windowText" lastClr="000000">
                <a:hueOff val="0"/>
                <a:satOff val="0"/>
                <a:lumOff val="0"/>
                <a:alphaOff val="0"/>
              </a:sysClr>
            </a:solidFill>
            <a:latin typeface="Calibri"/>
            <a:ea typeface="+mn-ea"/>
            <a:cs typeface="+mn-cs"/>
          </a:endParaRPr>
        </a:p>
      </dsp:txBody>
      <dsp:txXfrm>
        <a:off x="2739867" y="1099783"/>
        <a:ext cx="1007604" cy="625620"/>
      </dsp:txXfrm>
    </dsp:sp>
    <dsp:sp modelId="{47E0D7CD-4652-4AE6-B506-0ECC0BD0F213}">
      <dsp:nvSpPr>
        <dsp:cNvPr id="0" name=""/>
        <dsp:cNvSpPr/>
      </dsp:nvSpPr>
      <dsp:spPr>
        <a:xfrm>
          <a:off x="1964574" y="1938767"/>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3BE8DB9-F418-4714-972F-688C012915EA}">
      <dsp:nvSpPr>
        <dsp:cNvPr id="0" name=""/>
        <dsp:cNvSpPr/>
      </dsp:nvSpPr>
      <dsp:spPr>
        <a:xfrm>
          <a:off x="2080855" y="2049234"/>
          <a:ext cx="1046532" cy="6645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Essential Drug Programme Unit</a:t>
          </a:r>
          <a:endParaRPr lang="en-ZA" sz="1000" kern="1200" dirty="0">
            <a:solidFill>
              <a:sysClr val="windowText" lastClr="000000">
                <a:hueOff val="0"/>
                <a:satOff val="0"/>
                <a:lumOff val="0"/>
                <a:alphaOff val="0"/>
              </a:sysClr>
            </a:solidFill>
            <a:latin typeface="Calibri"/>
            <a:ea typeface="+mn-ea"/>
            <a:cs typeface="+mn-cs"/>
          </a:endParaRPr>
        </a:p>
      </dsp:txBody>
      <dsp:txXfrm>
        <a:off x="2100319" y="2068698"/>
        <a:ext cx="1007604" cy="625620"/>
      </dsp:txXfrm>
    </dsp:sp>
    <dsp:sp modelId="{747854BD-F342-4ED6-AAAC-75733AEEAD43}">
      <dsp:nvSpPr>
        <dsp:cNvPr id="0" name=""/>
        <dsp:cNvSpPr/>
      </dsp:nvSpPr>
      <dsp:spPr>
        <a:xfrm>
          <a:off x="1325026" y="2907681"/>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3F48FC7-E906-4BC2-99C9-EE7A06C48022}">
      <dsp:nvSpPr>
        <dsp:cNvPr id="0" name=""/>
        <dsp:cNvSpPr/>
      </dsp:nvSpPr>
      <dsp:spPr>
        <a:xfrm>
          <a:off x="1441308" y="3018148"/>
          <a:ext cx="1046532" cy="6645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Selection</a:t>
          </a:r>
          <a:endParaRPr lang="en-ZA" sz="1000" kern="1200" dirty="0">
            <a:solidFill>
              <a:sysClr val="windowText" lastClr="000000">
                <a:hueOff val="0"/>
                <a:satOff val="0"/>
                <a:lumOff val="0"/>
                <a:alphaOff val="0"/>
              </a:sysClr>
            </a:solidFill>
            <a:latin typeface="Calibri"/>
            <a:ea typeface="+mn-ea"/>
            <a:cs typeface="+mn-cs"/>
          </a:endParaRPr>
        </a:p>
      </dsp:txBody>
      <dsp:txXfrm>
        <a:off x="1460772" y="3037612"/>
        <a:ext cx="1007604" cy="625620"/>
      </dsp:txXfrm>
    </dsp:sp>
    <dsp:sp modelId="{BE7213C0-9F44-42F3-AF6C-9EADA2BACB43}">
      <dsp:nvSpPr>
        <dsp:cNvPr id="0" name=""/>
        <dsp:cNvSpPr/>
      </dsp:nvSpPr>
      <dsp:spPr>
        <a:xfrm>
          <a:off x="2604121" y="2907681"/>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7E1FFB5-C09D-4C73-AA69-2D06684C8723}">
      <dsp:nvSpPr>
        <dsp:cNvPr id="0" name=""/>
        <dsp:cNvSpPr/>
      </dsp:nvSpPr>
      <dsp:spPr>
        <a:xfrm>
          <a:off x="2720403" y="3018148"/>
          <a:ext cx="1046532" cy="6645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Rational Medicine Use</a:t>
          </a:r>
          <a:endParaRPr lang="en-ZA" sz="1000" kern="1200" dirty="0">
            <a:solidFill>
              <a:sysClr val="windowText" lastClr="000000">
                <a:hueOff val="0"/>
                <a:satOff val="0"/>
                <a:lumOff val="0"/>
                <a:alphaOff val="0"/>
              </a:sysClr>
            </a:solidFill>
            <a:latin typeface="Calibri"/>
            <a:ea typeface="+mn-ea"/>
            <a:cs typeface="+mn-cs"/>
          </a:endParaRPr>
        </a:p>
      </dsp:txBody>
      <dsp:txXfrm>
        <a:off x="2739867" y="3037612"/>
        <a:ext cx="1007604" cy="625620"/>
      </dsp:txXfrm>
    </dsp:sp>
    <dsp:sp modelId="{996F3996-1144-4A7E-B4F9-6AEEA3B41ABB}">
      <dsp:nvSpPr>
        <dsp:cNvPr id="0" name=""/>
        <dsp:cNvSpPr/>
      </dsp:nvSpPr>
      <dsp:spPr>
        <a:xfrm>
          <a:off x="3243669" y="1938767"/>
          <a:ext cx="1046532" cy="6645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5C6288-E44B-498F-84F6-E6C7B4898FDD}">
      <dsp:nvSpPr>
        <dsp:cNvPr id="0" name=""/>
        <dsp:cNvSpPr/>
      </dsp:nvSpPr>
      <dsp:spPr>
        <a:xfrm>
          <a:off x="3359950" y="2049234"/>
          <a:ext cx="1046532" cy="6645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Tender Unit</a:t>
          </a:r>
          <a:endParaRPr lang="en-ZA" sz="1000" kern="1200" dirty="0">
            <a:solidFill>
              <a:sysClr val="windowText" lastClr="000000">
                <a:hueOff val="0"/>
                <a:satOff val="0"/>
                <a:lumOff val="0"/>
                <a:alphaOff val="0"/>
              </a:sysClr>
            </a:solidFill>
            <a:latin typeface="Calibri"/>
            <a:ea typeface="+mn-ea"/>
            <a:cs typeface="+mn-cs"/>
          </a:endParaRPr>
        </a:p>
      </dsp:txBody>
      <dsp:txXfrm>
        <a:off x="3379414" y="2068698"/>
        <a:ext cx="1007604" cy="6256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3D1BF-1CBD-4CCB-81E9-B62A7ACDCC6C}">
      <dsp:nvSpPr>
        <dsp:cNvPr id="0" name=""/>
        <dsp:cNvSpPr/>
      </dsp:nvSpPr>
      <dsp:spPr>
        <a:xfrm>
          <a:off x="1995404" y="743144"/>
          <a:ext cx="1567697" cy="248563"/>
        </a:xfrm>
        <a:custGeom>
          <a:avLst/>
          <a:gdLst/>
          <a:ahLst/>
          <a:cxnLst/>
          <a:rect l="0" t="0" r="0" b="0"/>
          <a:pathLst>
            <a:path>
              <a:moveTo>
                <a:pt x="0" y="0"/>
              </a:moveTo>
              <a:lnTo>
                <a:pt x="0" y="169388"/>
              </a:lnTo>
              <a:lnTo>
                <a:pt x="1567697" y="169388"/>
              </a:lnTo>
              <a:lnTo>
                <a:pt x="1567697" y="24856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C9488F-0ACB-4D3E-9AD5-F8346471DBDB}">
      <dsp:nvSpPr>
        <dsp:cNvPr id="0" name=""/>
        <dsp:cNvSpPr/>
      </dsp:nvSpPr>
      <dsp:spPr>
        <a:xfrm>
          <a:off x="1995404" y="743144"/>
          <a:ext cx="512856" cy="229693"/>
        </a:xfrm>
        <a:custGeom>
          <a:avLst/>
          <a:gdLst/>
          <a:ahLst/>
          <a:cxnLst/>
          <a:rect l="0" t="0" r="0" b="0"/>
          <a:pathLst>
            <a:path>
              <a:moveTo>
                <a:pt x="0" y="0"/>
              </a:moveTo>
              <a:lnTo>
                <a:pt x="0" y="150518"/>
              </a:lnTo>
              <a:lnTo>
                <a:pt x="512856" y="150518"/>
              </a:lnTo>
              <a:lnTo>
                <a:pt x="512856" y="22969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94B064-4921-4E83-AC81-6471AD4F69A1}">
      <dsp:nvSpPr>
        <dsp:cNvPr id="0" name=""/>
        <dsp:cNvSpPr/>
      </dsp:nvSpPr>
      <dsp:spPr>
        <a:xfrm>
          <a:off x="1472291" y="743144"/>
          <a:ext cx="523112" cy="248563"/>
        </a:xfrm>
        <a:custGeom>
          <a:avLst/>
          <a:gdLst/>
          <a:ahLst/>
          <a:cxnLst/>
          <a:rect l="0" t="0" r="0" b="0"/>
          <a:pathLst>
            <a:path>
              <a:moveTo>
                <a:pt x="523112" y="0"/>
              </a:moveTo>
              <a:lnTo>
                <a:pt x="523112" y="169388"/>
              </a:lnTo>
              <a:lnTo>
                <a:pt x="0" y="169388"/>
              </a:lnTo>
              <a:lnTo>
                <a:pt x="0" y="24856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687EF3-A01C-429F-8E59-171F521B82F5}">
      <dsp:nvSpPr>
        <dsp:cNvPr id="0" name=""/>
        <dsp:cNvSpPr/>
      </dsp:nvSpPr>
      <dsp:spPr>
        <a:xfrm>
          <a:off x="427706" y="743144"/>
          <a:ext cx="1567697" cy="248563"/>
        </a:xfrm>
        <a:custGeom>
          <a:avLst/>
          <a:gdLst/>
          <a:ahLst/>
          <a:cxnLst/>
          <a:rect l="0" t="0" r="0" b="0"/>
          <a:pathLst>
            <a:path>
              <a:moveTo>
                <a:pt x="1567697" y="0"/>
              </a:moveTo>
              <a:lnTo>
                <a:pt x="1567697" y="169388"/>
              </a:lnTo>
              <a:lnTo>
                <a:pt x="0" y="169388"/>
              </a:lnTo>
              <a:lnTo>
                <a:pt x="0" y="248563"/>
              </a:lnTo>
            </a:path>
          </a:pathLst>
        </a:custGeom>
        <a:noFill/>
        <a:ln w="25400" cap="flat" cmpd="sng" algn="ctr">
          <a:solidFill>
            <a:srgbClr val="C0504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F0AB54-B50A-4A2D-A837-C75479474DA1}">
      <dsp:nvSpPr>
        <dsp:cNvPr id="0" name=""/>
        <dsp:cNvSpPr/>
      </dsp:nvSpPr>
      <dsp:spPr>
        <a:xfrm>
          <a:off x="1568074" y="200435"/>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9AD836C-4945-456A-AB8D-2FA5EA5FEF60}">
      <dsp:nvSpPr>
        <dsp:cNvPr id="0" name=""/>
        <dsp:cNvSpPr/>
      </dsp:nvSpPr>
      <dsp:spPr>
        <a:xfrm>
          <a:off x="1663036" y="290649"/>
          <a:ext cx="854660" cy="542709"/>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NEMLC</a:t>
          </a:r>
          <a:endParaRPr lang="en-ZA" sz="1000" kern="1200" dirty="0">
            <a:solidFill>
              <a:sysClr val="windowText" lastClr="000000">
                <a:hueOff val="0"/>
                <a:satOff val="0"/>
                <a:lumOff val="0"/>
                <a:alphaOff val="0"/>
              </a:sysClr>
            </a:solidFill>
            <a:latin typeface="Calibri"/>
            <a:ea typeface="+mn-ea"/>
            <a:cs typeface="+mn-cs"/>
          </a:endParaRPr>
        </a:p>
      </dsp:txBody>
      <dsp:txXfrm>
        <a:off x="1678931" y="306544"/>
        <a:ext cx="822870" cy="510919"/>
      </dsp:txXfrm>
    </dsp:sp>
    <dsp:sp modelId="{D0881128-0B44-43DF-8E35-69B4F9312B07}">
      <dsp:nvSpPr>
        <dsp:cNvPr id="0" name=""/>
        <dsp:cNvSpPr/>
      </dsp:nvSpPr>
      <dsp:spPr>
        <a:xfrm>
          <a:off x="376" y="991708"/>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B8141C0-F671-423C-ACDE-F1F965884CAA}">
      <dsp:nvSpPr>
        <dsp:cNvPr id="0" name=""/>
        <dsp:cNvSpPr/>
      </dsp:nvSpPr>
      <dsp:spPr>
        <a:xfrm>
          <a:off x="95338" y="1081922"/>
          <a:ext cx="854660" cy="542709"/>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PHC expert group</a:t>
          </a:r>
          <a:endParaRPr lang="en-ZA" sz="1000" kern="1200" dirty="0">
            <a:solidFill>
              <a:sysClr val="windowText" lastClr="000000">
                <a:hueOff val="0"/>
                <a:satOff val="0"/>
                <a:lumOff val="0"/>
                <a:alphaOff val="0"/>
              </a:sysClr>
            </a:solidFill>
            <a:latin typeface="Calibri"/>
            <a:ea typeface="+mn-ea"/>
            <a:cs typeface="+mn-cs"/>
          </a:endParaRPr>
        </a:p>
      </dsp:txBody>
      <dsp:txXfrm>
        <a:off x="111233" y="1097817"/>
        <a:ext cx="822870" cy="510919"/>
      </dsp:txXfrm>
    </dsp:sp>
    <dsp:sp modelId="{FD18824B-246C-4CF6-96E1-6B8D85E0CEDC}">
      <dsp:nvSpPr>
        <dsp:cNvPr id="0" name=""/>
        <dsp:cNvSpPr/>
      </dsp:nvSpPr>
      <dsp:spPr>
        <a:xfrm>
          <a:off x="1044961" y="991708"/>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A007C94-C9BD-4F36-A6D4-3578B9D43D2C}">
      <dsp:nvSpPr>
        <dsp:cNvPr id="0" name=""/>
        <dsp:cNvSpPr/>
      </dsp:nvSpPr>
      <dsp:spPr>
        <a:xfrm>
          <a:off x="1139923" y="1081922"/>
          <a:ext cx="854660" cy="542709"/>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Adult hospital expert group</a:t>
          </a:r>
          <a:endParaRPr lang="en-ZA" sz="1000" kern="1200" dirty="0">
            <a:solidFill>
              <a:sysClr val="windowText" lastClr="000000">
                <a:hueOff val="0"/>
                <a:satOff val="0"/>
                <a:lumOff val="0"/>
                <a:alphaOff val="0"/>
              </a:sysClr>
            </a:solidFill>
            <a:latin typeface="Calibri"/>
            <a:ea typeface="+mn-ea"/>
            <a:cs typeface="+mn-cs"/>
          </a:endParaRPr>
        </a:p>
      </dsp:txBody>
      <dsp:txXfrm>
        <a:off x="1155818" y="1097817"/>
        <a:ext cx="822870" cy="510919"/>
      </dsp:txXfrm>
    </dsp:sp>
    <dsp:sp modelId="{22F0CEA0-7208-40FC-B5A7-2156523D8859}">
      <dsp:nvSpPr>
        <dsp:cNvPr id="0" name=""/>
        <dsp:cNvSpPr/>
      </dsp:nvSpPr>
      <dsp:spPr>
        <a:xfrm>
          <a:off x="2080110" y="972838"/>
          <a:ext cx="856301" cy="836727"/>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37C1A8-5AC5-47A0-9233-E1B9B048A379}">
      <dsp:nvSpPr>
        <dsp:cNvPr id="0" name=""/>
        <dsp:cNvSpPr/>
      </dsp:nvSpPr>
      <dsp:spPr>
        <a:xfrm>
          <a:off x="2175072" y="1063052"/>
          <a:ext cx="856301" cy="836727"/>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Paediatric hospital expert group</a:t>
          </a:r>
          <a:endParaRPr lang="en-ZA" sz="1000" kern="1200" dirty="0">
            <a:solidFill>
              <a:sysClr val="windowText" lastClr="000000">
                <a:hueOff val="0"/>
                <a:satOff val="0"/>
                <a:lumOff val="0"/>
                <a:alphaOff val="0"/>
              </a:sysClr>
            </a:solidFill>
            <a:latin typeface="Calibri"/>
            <a:ea typeface="+mn-ea"/>
            <a:cs typeface="+mn-cs"/>
          </a:endParaRPr>
        </a:p>
      </dsp:txBody>
      <dsp:txXfrm>
        <a:off x="2199579" y="1087559"/>
        <a:ext cx="807287" cy="787713"/>
      </dsp:txXfrm>
    </dsp:sp>
    <dsp:sp modelId="{215F7317-7C32-4090-8269-F8BA42E171B3}">
      <dsp:nvSpPr>
        <dsp:cNvPr id="0" name=""/>
        <dsp:cNvSpPr/>
      </dsp:nvSpPr>
      <dsp:spPr>
        <a:xfrm>
          <a:off x="3135771" y="991708"/>
          <a:ext cx="854660" cy="542709"/>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C16CFEE-9F66-4568-87A8-267217403DDA}">
      <dsp:nvSpPr>
        <dsp:cNvPr id="0" name=""/>
        <dsp:cNvSpPr/>
      </dsp:nvSpPr>
      <dsp:spPr>
        <a:xfrm>
          <a:off x="3230734" y="1081922"/>
          <a:ext cx="854660" cy="542709"/>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ZA" sz="1000" kern="1200" dirty="0" smtClean="0">
              <a:solidFill>
                <a:sysClr val="windowText" lastClr="000000">
                  <a:hueOff val="0"/>
                  <a:satOff val="0"/>
                  <a:lumOff val="0"/>
                  <a:alphaOff val="0"/>
                </a:sysClr>
              </a:solidFill>
              <a:latin typeface="Calibri"/>
              <a:ea typeface="+mn-ea"/>
              <a:cs typeface="+mn-cs"/>
            </a:rPr>
            <a:t>Tertiary expert group</a:t>
          </a:r>
          <a:endParaRPr lang="en-ZA" sz="1000" kern="1200" dirty="0">
            <a:solidFill>
              <a:sysClr val="windowText" lastClr="000000">
                <a:hueOff val="0"/>
                <a:satOff val="0"/>
                <a:lumOff val="0"/>
                <a:alphaOff val="0"/>
              </a:sysClr>
            </a:solidFill>
            <a:latin typeface="Calibri"/>
            <a:ea typeface="+mn-ea"/>
            <a:cs typeface="+mn-cs"/>
          </a:endParaRPr>
        </a:p>
      </dsp:txBody>
      <dsp:txXfrm>
        <a:off x="3246629" y="1097817"/>
        <a:ext cx="822870" cy="510919"/>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E2DBF-C5B5-40CC-9722-679D853D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23</Pages>
  <Words>7725</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NONDUMISO</dc:creator>
  <cp:lastModifiedBy>User</cp:lastModifiedBy>
  <cp:revision>12</cp:revision>
  <cp:lastPrinted>2015-02-03T17:09:00Z</cp:lastPrinted>
  <dcterms:created xsi:type="dcterms:W3CDTF">2015-09-04T09:56:00Z</dcterms:created>
  <dcterms:modified xsi:type="dcterms:W3CDTF">2016-08-23T15:47:00Z</dcterms:modified>
</cp:coreProperties>
</file>