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m" ContentType="application/vnd.ms-excel.sheet.macroEnabled.12"/>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2B91F" w14:textId="77777777" w:rsidR="008A54EA" w:rsidRPr="00956D9C" w:rsidRDefault="00362E49" w:rsidP="008A54EA">
      <w:pPr>
        <w:pStyle w:val="Footer"/>
        <w:tabs>
          <w:tab w:val="clear" w:pos="4153"/>
          <w:tab w:val="clear" w:pos="8306"/>
        </w:tabs>
        <w:rPr>
          <w:rFonts w:ascii="Calibri" w:hAnsi="Calibri"/>
          <w:noProof/>
          <w:sz w:val="22"/>
          <w:szCs w:val="22"/>
        </w:rPr>
      </w:pPr>
      <w:bookmarkStart w:id="0" w:name="_Toc94941160"/>
      <w:bookmarkStart w:id="1" w:name="_Toc94941199"/>
      <w:bookmarkStart w:id="2" w:name="_Toc94941262"/>
      <w:bookmarkStart w:id="3" w:name="_Toc94941361"/>
      <w:bookmarkStart w:id="4" w:name="_Toc94941424"/>
      <w:bookmarkStart w:id="5" w:name="_Toc94941681"/>
      <w:bookmarkStart w:id="6" w:name="_Toc94941740"/>
      <w:bookmarkStart w:id="7" w:name="_Toc94941818"/>
      <w:bookmarkStart w:id="8" w:name="_Toc94941878"/>
      <w:bookmarkStart w:id="9" w:name="_Toc94941941"/>
      <w:bookmarkStart w:id="10" w:name="_Toc94941971"/>
      <w:bookmarkStart w:id="11" w:name="_Toc94942014"/>
      <w:bookmarkStart w:id="12" w:name="_Toc94942367"/>
      <w:bookmarkStart w:id="13" w:name="_Toc94942485"/>
      <w:r>
        <w:rPr>
          <w:rFonts w:ascii="Calibri" w:hAnsi="Calibri"/>
          <w:noProof/>
          <w:sz w:val="22"/>
          <w:szCs w:val="22"/>
          <w:lang w:val="en-US"/>
        </w:rPr>
        <w:drawing>
          <wp:anchor distT="0" distB="0" distL="114300" distR="114300" simplePos="0" relativeHeight="251617792" behindDoc="0" locked="0" layoutInCell="0" allowOverlap="1" wp14:anchorId="214897B6" wp14:editId="78F0E021">
            <wp:simplePos x="0" y="0"/>
            <wp:positionH relativeFrom="column">
              <wp:posOffset>1600200</wp:posOffset>
            </wp:positionH>
            <wp:positionV relativeFrom="paragraph">
              <wp:posOffset>0</wp:posOffset>
            </wp:positionV>
            <wp:extent cx="2117090" cy="1300480"/>
            <wp:effectExtent l="0" t="0" r="0" b="0"/>
            <wp:wrapTopAndBottom/>
            <wp:docPr id="2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7090"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4B142" w14:textId="77777777" w:rsidR="008A54EA" w:rsidRPr="00956D9C" w:rsidRDefault="008A54EA" w:rsidP="008A54EA">
      <w:pPr>
        <w:pStyle w:val="BodyText"/>
        <w:ind w:left="720" w:firstLine="720"/>
        <w:rPr>
          <w:rFonts w:ascii="Calibri" w:hAnsi="Calibri"/>
          <w:b/>
          <w:sz w:val="22"/>
          <w:szCs w:val="22"/>
          <w:u w:val="single"/>
          <w:lang w:val="en-GB"/>
        </w:rPr>
      </w:pPr>
    </w:p>
    <w:p w14:paraId="28E0E009" w14:textId="77777777" w:rsidR="003F5ACC" w:rsidRDefault="003F5ACC" w:rsidP="008A54EA">
      <w:pPr>
        <w:pStyle w:val="BodyText"/>
        <w:jc w:val="center"/>
        <w:rPr>
          <w:rFonts w:ascii="Calibri" w:hAnsi="Calibri"/>
          <w:b/>
          <w:bCs/>
          <w:sz w:val="44"/>
          <w:szCs w:val="22"/>
        </w:rPr>
      </w:pPr>
    </w:p>
    <w:p w14:paraId="55FF6F71" w14:textId="77777777" w:rsidR="003F5ACC" w:rsidRDefault="003F5ACC" w:rsidP="008A54EA">
      <w:pPr>
        <w:pStyle w:val="BodyText"/>
        <w:jc w:val="center"/>
        <w:rPr>
          <w:rFonts w:ascii="Calibri" w:hAnsi="Calibri"/>
          <w:b/>
          <w:bCs/>
          <w:sz w:val="44"/>
          <w:szCs w:val="22"/>
        </w:rPr>
      </w:pPr>
    </w:p>
    <w:p w14:paraId="43632867" w14:textId="77777777" w:rsidR="008A54EA" w:rsidRDefault="001D6463" w:rsidP="008A54EA">
      <w:pPr>
        <w:pStyle w:val="BodyText"/>
        <w:jc w:val="center"/>
        <w:rPr>
          <w:rFonts w:ascii="Calibri" w:hAnsi="Calibri"/>
          <w:b/>
          <w:bCs/>
          <w:sz w:val="44"/>
          <w:szCs w:val="22"/>
        </w:rPr>
      </w:pPr>
      <w:r w:rsidRPr="003F5ACC">
        <w:rPr>
          <w:rFonts w:ascii="Calibri" w:hAnsi="Calibri"/>
          <w:b/>
          <w:bCs/>
          <w:sz w:val="44"/>
          <w:szCs w:val="22"/>
        </w:rPr>
        <w:t>Master of</w:t>
      </w:r>
      <w:r w:rsidR="008A54EA" w:rsidRPr="003F5ACC">
        <w:rPr>
          <w:rFonts w:ascii="Calibri" w:hAnsi="Calibri"/>
          <w:b/>
          <w:bCs/>
          <w:sz w:val="44"/>
          <w:szCs w:val="22"/>
        </w:rPr>
        <w:t xml:space="preserve"> Public Health</w:t>
      </w:r>
    </w:p>
    <w:p w14:paraId="4E11D5E7" w14:textId="77777777" w:rsidR="003F5ACC" w:rsidRPr="003F5ACC" w:rsidRDefault="003F5ACC" w:rsidP="008A54EA">
      <w:pPr>
        <w:pStyle w:val="BodyText"/>
        <w:jc w:val="center"/>
        <w:rPr>
          <w:rFonts w:ascii="Calibri" w:hAnsi="Calibri"/>
          <w:b/>
          <w:bCs/>
          <w:sz w:val="44"/>
          <w:szCs w:val="22"/>
        </w:rPr>
      </w:pPr>
    </w:p>
    <w:p w14:paraId="1D47DAA2" w14:textId="77777777" w:rsidR="008A54EA" w:rsidRPr="00956D9C" w:rsidRDefault="008A54EA" w:rsidP="008A54EA">
      <w:pPr>
        <w:pStyle w:val="BodyText"/>
        <w:ind w:left="720" w:firstLine="720"/>
        <w:jc w:val="center"/>
        <w:rPr>
          <w:rFonts w:ascii="Calibri" w:hAnsi="Calibri"/>
          <w:b/>
          <w:bCs/>
          <w:sz w:val="22"/>
          <w:szCs w:val="22"/>
        </w:rPr>
      </w:pPr>
    </w:p>
    <w:tbl>
      <w:tblPr>
        <w:tblW w:w="9360" w:type="dxa"/>
        <w:tblInd w:w="-252" w:type="dxa"/>
        <w:tblBorders>
          <w:top w:val="single" w:sz="8" w:space="0" w:color="auto"/>
          <w:left w:val="single" w:sz="8" w:space="0" w:color="auto"/>
          <w:bottom w:val="single" w:sz="8" w:space="0" w:color="auto"/>
          <w:right w:val="single" w:sz="8" w:space="0" w:color="auto"/>
        </w:tblBorders>
        <w:shd w:val="clear" w:color="auto" w:fill="E6E6E6"/>
        <w:tblLayout w:type="fixed"/>
        <w:tblLook w:val="0000" w:firstRow="0" w:lastRow="0" w:firstColumn="0" w:lastColumn="0" w:noHBand="0" w:noVBand="0"/>
      </w:tblPr>
      <w:tblGrid>
        <w:gridCol w:w="9360"/>
      </w:tblGrid>
      <w:tr w:rsidR="008A54EA" w:rsidRPr="003F5ACC" w14:paraId="3440B666" w14:textId="77777777" w:rsidTr="003F5ACC">
        <w:tc>
          <w:tcPr>
            <w:tcW w:w="9360" w:type="dxa"/>
            <w:shd w:val="clear" w:color="auto" w:fill="E6E6E6"/>
          </w:tcPr>
          <w:p w14:paraId="689B38EA" w14:textId="77777777" w:rsidR="008A54EA" w:rsidRPr="003F5ACC" w:rsidRDefault="008A54EA" w:rsidP="0063614D">
            <w:pPr>
              <w:pStyle w:val="Heading1"/>
              <w:jc w:val="center"/>
              <w:rPr>
                <w:rFonts w:ascii="Calibri" w:hAnsi="Calibri"/>
                <w:b w:val="0"/>
                <w:i w:val="0"/>
                <w:iCs/>
                <w:sz w:val="44"/>
                <w:szCs w:val="22"/>
              </w:rPr>
            </w:pPr>
          </w:p>
          <w:p w14:paraId="25E34E76" w14:textId="77777777" w:rsidR="008A54EA" w:rsidRPr="003F5ACC" w:rsidRDefault="008A54EA" w:rsidP="0063614D">
            <w:pPr>
              <w:rPr>
                <w:rFonts w:ascii="Calibri" w:hAnsi="Calibri"/>
                <w:sz w:val="44"/>
                <w:szCs w:val="22"/>
              </w:rPr>
            </w:pPr>
          </w:p>
          <w:p w14:paraId="1C45DC76" w14:textId="77777777" w:rsidR="008A54EA" w:rsidRPr="003F5ACC" w:rsidRDefault="008A54EA" w:rsidP="0063614D">
            <w:pPr>
              <w:pStyle w:val="CH1"/>
              <w:rPr>
                <w:rFonts w:ascii="Calibri" w:hAnsi="Calibri"/>
                <w:sz w:val="44"/>
                <w:szCs w:val="22"/>
              </w:rPr>
            </w:pPr>
            <w:r w:rsidRPr="003F5ACC">
              <w:rPr>
                <w:rFonts w:ascii="Calibri" w:hAnsi="Calibri"/>
                <w:sz w:val="44"/>
                <w:szCs w:val="22"/>
              </w:rPr>
              <w:t xml:space="preserve">Introduction to </w:t>
            </w:r>
            <w:r w:rsidR="00AA325E" w:rsidRPr="003F5ACC">
              <w:rPr>
                <w:rFonts w:ascii="Calibri" w:hAnsi="Calibri"/>
                <w:sz w:val="44"/>
                <w:szCs w:val="22"/>
              </w:rPr>
              <w:t xml:space="preserve">Health Workforce Development </w:t>
            </w:r>
          </w:p>
          <w:p w14:paraId="3F275B4E" w14:textId="77777777" w:rsidR="008A54EA" w:rsidRDefault="008A54EA" w:rsidP="0063614D">
            <w:pPr>
              <w:jc w:val="center"/>
              <w:rPr>
                <w:rFonts w:ascii="Calibri" w:hAnsi="Calibri"/>
                <w:b/>
                <w:sz w:val="44"/>
                <w:szCs w:val="22"/>
              </w:rPr>
            </w:pPr>
            <w:r w:rsidRPr="003F5ACC">
              <w:rPr>
                <w:rFonts w:ascii="Calibri" w:hAnsi="Calibri"/>
                <w:b/>
                <w:sz w:val="44"/>
                <w:szCs w:val="22"/>
              </w:rPr>
              <w:t>Module Guide</w:t>
            </w:r>
          </w:p>
          <w:p w14:paraId="63E6A144" w14:textId="77777777" w:rsidR="003F5ACC" w:rsidRPr="003F5ACC" w:rsidRDefault="003F5ACC" w:rsidP="0063614D">
            <w:pPr>
              <w:jc w:val="center"/>
              <w:rPr>
                <w:rFonts w:ascii="Calibri" w:hAnsi="Calibri"/>
                <w:b/>
                <w:sz w:val="44"/>
                <w:szCs w:val="22"/>
              </w:rPr>
            </w:pPr>
            <w:r>
              <w:rPr>
                <w:rFonts w:ascii="Calibri" w:hAnsi="Calibri"/>
                <w:b/>
                <w:sz w:val="44"/>
                <w:szCs w:val="22"/>
              </w:rPr>
              <w:t>SPH871</w:t>
            </w:r>
          </w:p>
          <w:p w14:paraId="21C5970E" w14:textId="77777777" w:rsidR="008A54EA" w:rsidRPr="003F5ACC" w:rsidRDefault="008A54EA" w:rsidP="001D6463">
            <w:pPr>
              <w:rPr>
                <w:rFonts w:ascii="Calibri" w:hAnsi="Calibri"/>
                <w:b/>
                <w:sz w:val="44"/>
                <w:szCs w:val="22"/>
              </w:rPr>
            </w:pPr>
          </w:p>
        </w:tc>
      </w:tr>
    </w:tbl>
    <w:p w14:paraId="31A23761" w14:textId="77777777" w:rsidR="008A54EA" w:rsidRPr="00956D9C" w:rsidRDefault="008A54EA" w:rsidP="008A54EA">
      <w:pPr>
        <w:pStyle w:val="BodyText"/>
        <w:jc w:val="center"/>
        <w:rPr>
          <w:rFonts w:ascii="Calibri" w:hAnsi="Calibri"/>
          <w:sz w:val="22"/>
          <w:szCs w:val="22"/>
        </w:rPr>
      </w:pPr>
    </w:p>
    <w:p w14:paraId="3733534A" w14:textId="77777777" w:rsidR="003F5ACC" w:rsidRDefault="003F5ACC" w:rsidP="008A54EA">
      <w:pPr>
        <w:pStyle w:val="BodyText"/>
        <w:jc w:val="center"/>
        <w:rPr>
          <w:rFonts w:ascii="Calibri" w:hAnsi="Calibri"/>
          <w:b/>
          <w:bCs/>
          <w:sz w:val="28"/>
          <w:szCs w:val="22"/>
        </w:rPr>
      </w:pPr>
    </w:p>
    <w:p w14:paraId="470F098F" w14:textId="77777777" w:rsidR="008A54EA" w:rsidRPr="003F5ACC" w:rsidRDefault="008A54EA" w:rsidP="008A54EA">
      <w:pPr>
        <w:pStyle w:val="BodyText"/>
        <w:jc w:val="center"/>
        <w:rPr>
          <w:rFonts w:ascii="Calibri" w:hAnsi="Calibri"/>
          <w:b/>
          <w:bCs/>
          <w:sz w:val="28"/>
          <w:szCs w:val="22"/>
        </w:rPr>
      </w:pPr>
      <w:r w:rsidRPr="003F5ACC">
        <w:rPr>
          <w:rFonts w:ascii="Calibri" w:hAnsi="Calibri"/>
          <w:b/>
          <w:bCs/>
          <w:sz w:val="28"/>
          <w:szCs w:val="22"/>
        </w:rPr>
        <w:t>Uta Lehmann</w:t>
      </w:r>
    </w:p>
    <w:p w14:paraId="26EE9E53" w14:textId="77777777" w:rsidR="008A54EA" w:rsidRPr="003F5ACC" w:rsidRDefault="008A54EA" w:rsidP="008A54EA">
      <w:pPr>
        <w:jc w:val="center"/>
        <w:rPr>
          <w:rFonts w:ascii="Calibri" w:hAnsi="Calibri"/>
          <w:sz w:val="28"/>
          <w:szCs w:val="22"/>
          <w:lang w:val="en-US"/>
        </w:rPr>
      </w:pPr>
    </w:p>
    <w:p w14:paraId="2B3C94CB" w14:textId="77777777" w:rsidR="008A54EA" w:rsidRPr="003F5ACC" w:rsidRDefault="008A54EA" w:rsidP="008A54EA">
      <w:pPr>
        <w:jc w:val="center"/>
        <w:rPr>
          <w:rFonts w:ascii="Calibri" w:hAnsi="Calibri"/>
          <w:b/>
          <w:bCs/>
          <w:sz w:val="28"/>
          <w:szCs w:val="22"/>
          <w:lang w:val="en-US"/>
        </w:rPr>
      </w:pPr>
      <w:r w:rsidRPr="003F5ACC">
        <w:rPr>
          <w:rFonts w:ascii="Calibri" w:hAnsi="Calibri"/>
          <w:b/>
          <w:bCs/>
          <w:sz w:val="28"/>
          <w:szCs w:val="22"/>
          <w:lang w:val="en-US"/>
        </w:rPr>
        <w:t>School of Public Health</w:t>
      </w:r>
    </w:p>
    <w:p w14:paraId="4E2503E4" w14:textId="77777777" w:rsidR="008A54EA" w:rsidRPr="003F5ACC" w:rsidRDefault="008A54EA" w:rsidP="008A54EA">
      <w:pPr>
        <w:jc w:val="center"/>
        <w:rPr>
          <w:rFonts w:ascii="Calibri" w:hAnsi="Calibri"/>
          <w:b/>
          <w:bCs/>
          <w:sz w:val="28"/>
          <w:szCs w:val="22"/>
          <w:lang w:val="en-US"/>
        </w:rPr>
      </w:pPr>
      <w:r w:rsidRPr="003F5ACC">
        <w:rPr>
          <w:rFonts w:ascii="Calibri" w:hAnsi="Calibri"/>
          <w:b/>
          <w:bCs/>
          <w:sz w:val="28"/>
          <w:szCs w:val="22"/>
          <w:lang w:val="en-US"/>
        </w:rPr>
        <w:t>University of the Western Cape</w:t>
      </w:r>
    </w:p>
    <w:p w14:paraId="7D131AFD" w14:textId="77777777" w:rsidR="008A54EA" w:rsidRPr="00956D9C" w:rsidRDefault="008A54EA" w:rsidP="008A54EA">
      <w:pPr>
        <w:jc w:val="center"/>
        <w:rPr>
          <w:rFonts w:ascii="Calibri" w:hAnsi="Calibri"/>
          <w:sz w:val="22"/>
          <w:szCs w:val="22"/>
          <w:lang w:val="en-US"/>
        </w:rPr>
      </w:pPr>
    </w:p>
    <w:p w14:paraId="60FF61F5" w14:textId="77777777" w:rsidR="008A54EA" w:rsidRPr="00956D9C" w:rsidRDefault="00362E49" w:rsidP="008A54EA">
      <w:pPr>
        <w:pStyle w:val="BodyText"/>
        <w:jc w:val="center"/>
        <w:rPr>
          <w:rFonts w:ascii="Calibri" w:hAnsi="Calibri"/>
          <w:sz w:val="22"/>
          <w:szCs w:val="22"/>
        </w:rPr>
      </w:pPr>
      <w:r>
        <w:rPr>
          <w:rFonts w:ascii="Calibri" w:hAnsi="Calibri"/>
          <w:noProof/>
          <w:sz w:val="22"/>
          <w:szCs w:val="22"/>
          <w:lang w:val="en-US"/>
        </w:rPr>
        <w:drawing>
          <wp:anchor distT="0" distB="0" distL="114300" distR="114300" simplePos="0" relativeHeight="251618816" behindDoc="0" locked="0" layoutInCell="1" allowOverlap="1" wp14:anchorId="4BD348F9" wp14:editId="03A36362">
            <wp:simplePos x="0" y="0"/>
            <wp:positionH relativeFrom="column">
              <wp:posOffset>2400300</wp:posOffset>
            </wp:positionH>
            <wp:positionV relativeFrom="paragraph">
              <wp:posOffset>26035</wp:posOffset>
            </wp:positionV>
            <wp:extent cx="800100" cy="1012190"/>
            <wp:effectExtent l="0" t="0" r="12700" b="3810"/>
            <wp:wrapTight wrapText="bothSides">
              <wp:wrapPolygon edited="0">
                <wp:start x="0" y="0"/>
                <wp:lineTo x="0" y="20597"/>
                <wp:lineTo x="4114" y="21139"/>
                <wp:lineTo x="17143" y="21139"/>
                <wp:lineTo x="21257" y="21139"/>
                <wp:lineTo x="2125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80010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DCC32" w14:textId="77777777" w:rsidR="008A54EA" w:rsidRPr="00956D9C" w:rsidRDefault="008A54EA" w:rsidP="008A54EA">
      <w:pPr>
        <w:pStyle w:val="BodyText"/>
        <w:jc w:val="center"/>
        <w:rPr>
          <w:rFonts w:ascii="Calibri" w:hAnsi="Calibri"/>
          <w:sz w:val="22"/>
          <w:szCs w:val="22"/>
        </w:rPr>
      </w:pPr>
    </w:p>
    <w:p w14:paraId="696F6BFC" w14:textId="77777777" w:rsidR="008A54EA" w:rsidRPr="00956D9C" w:rsidRDefault="008A54EA" w:rsidP="008A54EA">
      <w:pPr>
        <w:pStyle w:val="BodyText"/>
        <w:ind w:left="2160" w:firstLine="720"/>
        <w:rPr>
          <w:rFonts w:ascii="Calibri" w:hAnsi="Calibri"/>
          <w:sz w:val="22"/>
          <w:szCs w:val="22"/>
        </w:rPr>
      </w:pPr>
    </w:p>
    <w:p w14:paraId="728E89DF" w14:textId="77777777" w:rsidR="008A54EA" w:rsidRPr="00956D9C" w:rsidRDefault="008A54EA" w:rsidP="008A54EA">
      <w:pPr>
        <w:pStyle w:val="BodyText"/>
        <w:jc w:val="center"/>
        <w:rPr>
          <w:rFonts w:ascii="Calibri" w:hAnsi="Calibri"/>
          <w:sz w:val="22"/>
          <w:szCs w:val="22"/>
        </w:rPr>
      </w:pPr>
    </w:p>
    <w:p w14:paraId="614C1C5B" w14:textId="77777777" w:rsidR="008A54EA" w:rsidRPr="00956D9C" w:rsidRDefault="008A54EA" w:rsidP="008A54EA">
      <w:pPr>
        <w:pStyle w:val="BodyText"/>
        <w:jc w:val="center"/>
        <w:rPr>
          <w:rFonts w:ascii="Calibri" w:hAnsi="Calibri"/>
          <w:sz w:val="22"/>
          <w:szCs w:val="22"/>
        </w:rPr>
      </w:pPr>
      <w:r w:rsidRPr="00956D9C">
        <w:rPr>
          <w:rFonts w:ascii="Calibri" w:hAnsi="Calibri"/>
          <w:sz w:val="22"/>
          <w:szCs w:val="22"/>
        </w:rPr>
        <w:br w:type="page"/>
      </w:r>
    </w:p>
    <w:tbl>
      <w:tblPr>
        <w:tblW w:w="9388" w:type="dxa"/>
        <w:tblInd w:w="-34" w:type="dxa"/>
        <w:tblBorders>
          <w:top w:val="single" w:sz="48" w:space="0" w:color="595959" w:themeColor="text1" w:themeTint="A6"/>
          <w:left w:val="single" w:sz="48" w:space="0" w:color="595959" w:themeColor="text1" w:themeTint="A6"/>
          <w:bottom w:val="single" w:sz="48" w:space="0" w:color="595959" w:themeColor="text1" w:themeTint="A6"/>
          <w:right w:val="single" w:sz="48" w:space="0" w:color="595959" w:themeColor="text1" w:themeTint="A6"/>
        </w:tblBorders>
        <w:tblCellMar>
          <w:top w:w="142" w:type="dxa"/>
          <w:left w:w="142" w:type="dxa"/>
          <w:bottom w:w="142" w:type="dxa"/>
          <w:right w:w="142" w:type="dxa"/>
        </w:tblCellMar>
        <w:tblLook w:val="04A0" w:firstRow="1" w:lastRow="0" w:firstColumn="1" w:lastColumn="0" w:noHBand="0" w:noVBand="1"/>
      </w:tblPr>
      <w:tblGrid>
        <w:gridCol w:w="9388"/>
      </w:tblGrid>
      <w:tr w:rsidR="00637B15" w:rsidRPr="005A5A9A" w14:paraId="3C7DEB0C" w14:textId="77777777" w:rsidTr="00637B15">
        <w:trPr>
          <w:trHeight w:val="12925"/>
        </w:trPr>
        <w:tc>
          <w:tcPr>
            <w:tcW w:w="9388" w:type="dxa"/>
            <w:shd w:val="clear" w:color="auto" w:fill="auto"/>
          </w:tcPr>
          <w:p w14:paraId="33D46449" w14:textId="77777777" w:rsidR="00637B15" w:rsidRPr="005A5A9A" w:rsidRDefault="00637B15" w:rsidP="00B31091">
            <w:pPr>
              <w:spacing w:after="200"/>
              <w:jc w:val="center"/>
              <w:rPr>
                <w:rFonts w:ascii="Calibri" w:eastAsia="Calibri" w:hAnsi="Calibri" w:cs="Calibri"/>
                <w:noProof/>
                <w:sz w:val="20"/>
                <w:szCs w:val="20"/>
                <w:lang w:eastAsia="en-ZA"/>
              </w:rPr>
            </w:pPr>
            <w:r w:rsidRPr="005A5A9A">
              <w:rPr>
                <w:rFonts w:ascii="Calibri" w:eastAsia="Calibri" w:hAnsi="Calibri"/>
                <w:sz w:val="22"/>
                <w:szCs w:val="22"/>
              </w:rPr>
              <w:lastRenderedPageBreak/>
              <w:br w:type="page"/>
            </w:r>
            <w:r w:rsidRPr="005A5A9A">
              <w:rPr>
                <w:rFonts w:ascii="Calibri" w:eastAsia="Calibri" w:hAnsi="Calibri" w:cs="Calibri"/>
                <w:noProof/>
                <w:sz w:val="20"/>
                <w:szCs w:val="20"/>
              </w:rPr>
              <w:drawing>
                <wp:inline distT="0" distB="0" distL="0" distR="0" wp14:anchorId="45AF117D" wp14:editId="683EB1FD">
                  <wp:extent cx="1085850" cy="383540"/>
                  <wp:effectExtent l="0" t="0" r="635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383540"/>
                          </a:xfrm>
                          <a:prstGeom prst="rect">
                            <a:avLst/>
                          </a:prstGeom>
                          <a:noFill/>
                          <a:ln>
                            <a:noFill/>
                          </a:ln>
                        </pic:spPr>
                      </pic:pic>
                    </a:graphicData>
                  </a:graphic>
                </wp:inline>
              </w:drawing>
            </w:r>
          </w:p>
          <w:p w14:paraId="76182134" w14:textId="465D30C0" w:rsidR="00637B15" w:rsidRPr="005A5A9A" w:rsidRDefault="00637B15" w:rsidP="00B31091">
            <w:pPr>
              <w:keepNext/>
              <w:keepLines/>
              <w:jc w:val="center"/>
              <w:outlineLvl w:val="0"/>
              <w:rPr>
                <w:rFonts w:ascii="Calibri" w:eastAsia="MS Gothic" w:hAnsi="Calibri" w:cs="Calibri"/>
                <w:b/>
                <w:bCs/>
                <w:i/>
                <w:color w:val="365F91"/>
                <w:sz w:val="20"/>
                <w:szCs w:val="20"/>
              </w:rPr>
            </w:pPr>
            <w:r w:rsidRPr="005A5A9A">
              <w:rPr>
                <w:rFonts w:ascii="Calibri" w:eastAsia="MS Gothic" w:hAnsi="Calibri"/>
                <w:b/>
                <w:bCs/>
                <w:color w:val="365F91"/>
                <w:sz w:val="20"/>
                <w:szCs w:val="20"/>
              </w:rPr>
              <w:t xml:space="preserve">Introduction to </w:t>
            </w:r>
            <w:r>
              <w:rPr>
                <w:rFonts w:ascii="Calibri" w:eastAsia="MS Gothic" w:hAnsi="Calibri"/>
                <w:b/>
                <w:bCs/>
                <w:color w:val="365F91"/>
                <w:sz w:val="20"/>
                <w:szCs w:val="20"/>
              </w:rPr>
              <w:t>Healt Workforce Development</w:t>
            </w:r>
            <w:r w:rsidRPr="005A5A9A">
              <w:rPr>
                <w:rFonts w:ascii="Calibri" w:eastAsia="MS Gothic" w:hAnsi="Calibri"/>
                <w:b/>
                <w:bCs/>
                <w:color w:val="365F91"/>
                <w:sz w:val="20"/>
                <w:szCs w:val="20"/>
              </w:rPr>
              <w:t xml:space="preserve"> </w:t>
            </w:r>
            <w:r w:rsidRPr="005A5A9A">
              <w:rPr>
                <w:rFonts w:ascii="Calibri" w:eastAsia="MS Gothic" w:hAnsi="Calibri" w:cs="Calibri"/>
                <w:b/>
                <w:bCs/>
                <w:color w:val="365F91"/>
                <w:sz w:val="20"/>
                <w:szCs w:val="20"/>
              </w:rPr>
              <w:t>is licensed under a</w:t>
            </w:r>
            <w:r w:rsidRPr="005A5A9A">
              <w:rPr>
                <w:rFonts w:ascii="Calibri" w:eastAsia="MS Gothic" w:hAnsi="Calibri" w:cs="Calibri"/>
                <w:b/>
                <w:bCs/>
                <w:i/>
                <w:color w:val="365F91"/>
                <w:sz w:val="20"/>
                <w:szCs w:val="20"/>
              </w:rPr>
              <w:t xml:space="preserve"> </w:t>
            </w:r>
            <w:r w:rsidRPr="005A5A9A">
              <w:rPr>
                <w:rFonts w:ascii="Calibri" w:eastAsia="MS Gothic" w:hAnsi="Calibri" w:cs="Calibri"/>
                <w:b/>
                <w:bCs/>
                <w:i/>
                <w:color w:val="365F91"/>
                <w:sz w:val="20"/>
                <w:szCs w:val="20"/>
              </w:rPr>
              <w:tab/>
            </w:r>
          </w:p>
          <w:p w14:paraId="16BEBC2F" w14:textId="77777777" w:rsidR="00637B15" w:rsidRPr="005A5A9A" w:rsidRDefault="00637B15" w:rsidP="00B31091">
            <w:pPr>
              <w:spacing w:after="200"/>
              <w:jc w:val="center"/>
              <w:rPr>
                <w:rFonts w:ascii="Calibri" w:eastAsia="Calibri" w:hAnsi="Calibri" w:cs="Calibri"/>
                <w:b/>
                <w:color w:val="0000FF"/>
                <w:sz w:val="20"/>
                <w:szCs w:val="20"/>
                <w:u w:val="single"/>
              </w:rPr>
            </w:pPr>
            <w:r w:rsidRPr="005A5A9A">
              <w:rPr>
                <w:rFonts w:ascii="Calibri" w:eastAsia="Calibri" w:hAnsi="Calibri" w:cs="Calibri"/>
                <w:b/>
                <w:color w:val="0000FF"/>
                <w:sz w:val="20"/>
                <w:szCs w:val="20"/>
                <w:u w:val="single"/>
              </w:rPr>
              <w:fldChar w:fldCharType="begin"/>
            </w:r>
            <w:r w:rsidRPr="005A5A9A">
              <w:rPr>
                <w:rFonts w:ascii="Calibri" w:eastAsia="Calibri" w:hAnsi="Calibri" w:cs="Calibri"/>
                <w:b/>
                <w:color w:val="0000FF"/>
                <w:sz w:val="20"/>
                <w:szCs w:val="20"/>
                <w:u w:val="single"/>
              </w:rPr>
              <w:instrText xml:space="preserve"> HYPERLINK "http://creativecommons.org/licenses/by-nc-sa/2.5/za" </w:instrText>
            </w:r>
            <w:r w:rsidRPr="005A5A9A">
              <w:rPr>
                <w:rFonts w:ascii="Calibri" w:eastAsia="Calibri" w:hAnsi="Calibri" w:cs="Calibri"/>
                <w:b/>
                <w:color w:val="0000FF"/>
                <w:sz w:val="20"/>
                <w:szCs w:val="20"/>
                <w:u w:val="single"/>
              </w:rPr>
            </w:r>
            <w:r w:rsidRPr="005A5A9A">
              <w:rPr>
                <w:rFonts w:ascii="Calibri" w:eastAsia="Calibri" w:hAnsi="Calibri" w:cs="Calibri"/>
                <w:b/>
                <w:color w:val="0000FF"/>
                <w:sz w:val="20"/>
                <w:szCs w:val="20"/>
                <w:u w:val="single"/>
              </w:rPr>
              <w:fldChar w:fldCharType="separate"/>
            </w:r>
            <w:r w:rsidRPr="005A5A9A">
              <w:rPr>
                <w:rFonts w:ascii="Calibri" w:eastAsia="Calibri" w:hAnsi="Calibri" w:cs="Calibri"/>
                <w:b/>
                <w:color w:val="0000FF"/>
                <w:sz w:val="20"/>
                <w:szCs w:val="20"/>
                <w:u w:val="single"/>
              </w:rPr>
              <w:t>Creative Commons Attribution-Non</w:t>
            </w:r>
            <w:r>
              <w:rPr>
                <w:rFonts w:ascii="Calibri" w:eastAsia="Calibri" w:hAnsi="Calibri" w:cs="Calibri"/>
                <w:b/>
                <w:color w:val="0000FF"/>
                <w:sz w:val="20"/>
                <w:szCs w:val="20"/>
                <w:u w:val="single"/>
              </w:rPr>
              <w:t xml:space="preserve">-Commercial-Share Alike </w:t>
            </w:r>
            <w:r w:rsidRPr="005A5A9A">
              <w:rPr>
                <w:rFonts w:ascii="Calibri" w:eastAsia="Calibri" w:hAnsi="Calibri" w:cs="Calibri"/>
                <w:b/>
                <w:color w:val="0000FF"/>
                <w:sz w:val="20"/>
                <w:szCs w:val="20"/>
                <w:u w:val="single"/>
              </w:rPr>
              <w:t>License</w:t>
            </w:r>
          </w:p>
          <w:p w14:paraId="73BD5222" w14:textId="77777777" w:rsidR="00F42B83" w:rsidRDefault="00637B15" w:rsidP="00B31091">
            <w:pPr>
              <w:spacing w:after="200"/>
              <w:jc w:val="center"/>
              <w:rPr>
                <w:rFonts w:ascii="Calibri" w:eastAsia="Calibri" w:hAnsi="Calibri" w:cs="Calibri"/>
                <w:b/>
                <w:color w:val="0000FF"/>
                <w:sz w:val="20"/>
                <w:szCs w:val="20"/>
                <w:u w:val="single"/>
              </w:rPr>
            </w:pPr>
            <w:r w:rsidRPr="005A5A9A">
              <w:rPr>
                <w:rFonts w:ascii="Calibri" w:eastAsia="Calibri" w:hAnsi="Calibri" w:cs="Calibri"/>
                <w:b/>
                <w:color w:val="0000FF"/>
                <w:sz w:val="20"/>
                <w:szCs w:val="20"/>
                <w:u w:val="single"/>
              </w:rPr>
              <w:fldChar w:fldCharType="end"/>
            </w:r>
          </w:p>
          <w:p w14:paraId="2E4606F4" w14:textId="4104C4E2" w:rsidR="00637B15" w:rsidRPr="005A5A9A" w:rsidRDefault="00637B15" w:rsidP="00B31091">
            <w:pPr>
              <w:spacing w:after="200"/>
              <w:jc w:val="center"/>
              <w:rPr>
                <w:rFonts w:ascii="Calibri" w:eastAsia="Calibri" w:hAnsi="Calibri" w:cs="Calibri"/>
                <w:sz w:val="20"/>
                <w:szCs w:val="20"/>
              </w:rPr>
            </w:pPr>
            <w:bookmarkStart w:id="14" w:name="_GoBack"/>
            <w:bookmarkEnd w:id="14"/>
            <w:r>
              <w:rPr>
                <w:rFonts w:ascii="Calibri" w:eastAsia="Calibri" w:hAnsi="Calibri" w:cs="Calibri"/>
                <w:sz w:val="20"/>
                <w:szCs w:val="20"/>
              </w:rPr>
              <w:t>January</w:t>
            </w:r>
            <w:r>
              <w:rPr>
                <w:rFonts w:ascii="Calibri" w:eastAsia="Calibri" w:hAnsi="Calibri" w:cs="Calibri"/>
                <w:sz w:val="20"/>
                <w:szCs w:val="20"/>
              </w:rPr>
              <w:t xml:space="preserve"> 2</w:t>
            </w:r>
            <w:r>
              <w:rPr>
                <w:rFonts w:ascii="Calibri" w:eastAsia="Calibri" w:hAnsi="Calibri" w:cs="Calibri"/>
                <w:sz w:val="20"/>
                <w:szCs w:val="20"/>
              </w:rPr>
              <w:t>018</w:t>
            </w:r>
          </w:p>
          <w:p w14:paraId="4F859B1A"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sz w:val="20"/>
                <w:szCs w:val="20"/>
              </w:rPr>
              <w:t xml:space="preserve">  </w:t>
            </w:r>
          </w:p>
          <w:p w14:paraId="539C13D4"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sz w:val="20"/>
                <w:szCs w:val="20"/>
              </w:rPr>
              <w:t xml:space="preserve">You are free: </w:t>
            </w:r>
          </w:p>
          <w:tbl>
            <w:tblPr>
              <w:tblW w:w="0" w:type="auto"/>
              <w:tblInd w:w="1" w:type="dxa"/>
              <w:tblLook w:val="04A0" w:firstRow="1" w:lastRow="0" w:firstColumn="1" w:lastColumn="0" w:noHBand="0" w:noVBand="1"/>
            </w:tblPr>
            <w:tblGrid>
              <w:gridCol w:w="702"/>
              <w:gridCol w:w="8042"/>
            </w:tblGrid>
            <w:tr w:rsidR="00637B15" w:rsidRPr="005A5A9A" w14:paraId="099CBA09" w14:textId="77777777" w:rsidTr="00B31091">
              <w:trPr>
                <w:trHeight w:val="425"/>
              </w:trPr>
              <w:tc>
                <w:tcPr>
                  <w:tcW w:w="702" w:type="dxa"/>
                  <w:shd w:val="clear" w:color="auto" w:fill="auto"/>
                  <w:vAlign w:val="center"/>
                </w:tcPr>
                <w:p w14:paraId="25B18EA0"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noProof/>
                      <w:sz w:val="20"/>
                      <w:szCs w:val="20"/>
                    </w:rPr>
                    <w:drawing>
                      <wp:inline distT="0" distB="0" distL="0" distR="0" wp14:anchorId="483F1EFC" wp14:editId="38948EDA">
                        <wp:extent cx="277495" cy="228600"/>
                        <wp:effectExtent l="0" t="0" r="1905"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l="17148" t="39999" r="79570" b="54750"/>
                                <a:stretch>
                                  <a:fillRect/>
                                </a:stretch>
                              </pic:blipFill>
                              <pic:spPr bwMode="auto">
                                <a:xfrm>
                                  <a:off x="0" y="0"/>
                                  <a:ext cx="277495" cy="228600"/>
                                </a:xfrm>
                                <a:prstGeom prst="rect">
                                  <a:avLst/>
                                </a:prstGeom>
                                <a:noFill/>
                                <a:ln>
                                  <a:noFill/>
                                </a:ln>
                              </pic:spPr>
                            </pic:pic>
                          </a:graphicData>
                        </a:graphic>
                      </wp:inline>
                    </w:drawing>
                  </w:r>
                </w:p>
              </w:tc>
              <w:tc>
                <w:tcPr>
                  <w:tcW w:w="8042" w:type="dxa"/>
                  <w:shd w:val="clear" w:color="auto" w:fill="auto"/>
                </w:tcPr>
                <w:p w14:paraId="27B9451A"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b/>
                      <w:sz w:val="20"/>
                      <w:szCs w:val="20"/>
                    </w:rPr>
                    <w:t>to Share</w:t>
                  </w:r>
                  <w:r w:rsidRPr="005A5A9A">
                    <w:rPr>
                      <w:rFonts w:ascii="Calibri" w:eastAsia="Calibri" w:hAnsi="Calibri" w:cs="Calibri"/>
                      <w:sz w:val="20"/>
                      <w:szCs w:val="20"/>
                    </w:rPr>
                    <w:t xml:space="preserve"> – to copy, distribute and transmit the work</w:t>
                  </w:r>
                </w:p>
              </w:tc>
            </w:tr>
            <w:tr w:rsidR="00637B15" w:rsidRPr="005A5A9A" w14:paraId="662DDCB4" w14:textId="77777777" w:rsidTr="00B31091">
              <w:trPr>
                <w:trHeight w:val="732"/>
              </w:trPr>
              <w:tc>
                <w:tcPr>
                  <w:tcW w:w="702" w:type="dxa"/>
                  <w:shd w:val="clear" w:color="auto" w:fill="auto"/>
                  <w:vAlign w:val="center"/>
                </w:tcPr>
                <w:p w14:paraId="5C99989A"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noProof/>
                      <w:sz w:val="20"/>
                      <w:szCs w:val="20"/>
                    </w:rPr>
                    <w:drawing>
                      <wp:inline distT="0" distB="0" distL="0" distR="0" wp14:anchorId="36390ADA" wp14:editId="456215E0">
                        <wp:extent cx="277495" cy="236855"/>
                        <wp:effectExtent l="0" t="0" r="1905"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l="16875" t="45250" r="79375" b="50250"/>
                                <a:stretch>
                                  <a:fillRect/>
                                </a:stretch>
                              </pic:blipFill>
                              <pic:spPr bwMode="auto">
                                <a:xfrm>
                                  <a:off x="0" y="0"/>
                                  <a:ext cx="277495" cy="236855"/>
                                </a:xfrm>
                                <a:prstGeom prst="rect">
                                  <a:avLst/>
                                </a:prstGeom>
                                <a:noFill/>
                                <a:ln>
                                  <a:noFill/>
                                </a:ln>
                              </pic:spPr>
                            </pic:pic>
                          </a:graphicData>
                        </a:graphic>
                      </wp:inline>
                    </w:drawing>
                  </w:r>
                </w:p>
              </w:tc>
              <w:tc>
                <w:tcPr>
                  <w:tcW w:w="8042" w:type="dxa"/>
                  <w:shd w:val="clear" w:color="auto" w:fill="auto"/>
                </w:tcPr>
                <w:p w14:paraId="0B8021AB" w14:textId="77777777" w:rsidR="00637B15" w:rsidRPr="005A5A9A" w:rsidRDefault="00637B15" w:rsidP="00B31091">
                  <w:pPr>
                    <w:rPr>
                      <w:rFonts w:ascii="Calibri" w:eastAsia="Calibri" w:hAnsi="Calibri" w:cs="Calibri"/>
                      <w:sz w:val="20"/>
                      <w:szCs w:val="20"/>
                    </w:rPr>
                  </w:pPr>
                  <w:r w:rsidRPr="005A5A9A">
                    <w:rPr>
                      <w:rFonts w:ascii="Calibri" w:eastAsia="Calibri" w:hAnsi="Calibri" w:cs="Calibri"/>
                      <w:b/>
                      <w:sz w:val="20"/>
                      <w:szCs w:val="20"/>
                    </w:rPr>
                    <w:t>to Remix</w:t>
                  </w:r>
                  <w:r w:rsidRPr="005A5A9A">
                    <w:rPr>
                      <w:rFonts w:ascii="Calibri" w:eastAsia="Calibri" w:hAnsi="Calibri" w:cs="Calibri"/>
                      <w:sz w:val="20"/>
                      <w:szCs w:val="20"/>
                    </w:rPr>
                    <w:t xml:space="preserve"> – to adapt the work </w:t>
                  </w:r>
                </w:p>
                <w:p w14:paraId="4D9848CE" w14:textId="77777777" w:rsidR="00637B15" w:rsidRPr="005A5A9A" w:rsidRDefault="00637B15" w:rsidP="00B31091">
                  <w:pPr>
                    <w:rPr>
                      <w:rFonts w:ascii="Calibri" w:eastAsia="Calibri" w:hAnsi="Calibri" w:cs="Calibri"/>
                      <w:sz w:val="20"/>
                      <w:szCs w:val="20"/>
                    </w:rPr>
                  </w:pPr>
                  <w:r w:rsidRPr="005A5A9A">
                    <w:rPr>
                      <w:rFonts w:ascii="Calibri" w:eastAsia="Calibri" w:hAnsi="Calibri" w:cs="Calibri"/>
                      <w:sz w:val="20"/>
                      <w:szCs w:val="20"/>
                    </w:rPr>
                    <w:t xml:space="preserve">Under the following conditions: </w:t>
                  </w:r>
                </w:p>
              </w:tc>
            </w:tr>
            <w:tr w:rsidR="00637B15" w:rsidRPr="005A5A9A" w14:paraId="48642C3B" w14:textId="77777777" w:rsidTr="00B31091">
              <w:trPr>
                <w:trHeight w:val="860"/>
              </w:trPr>
              <w:tc>
                <w:tcPr>
                  <w:tcW w:w="702" w:type="dxa"/>
                  <w:shd w:val="clear" w:color="auto" w:fill="auto"/>
                  <w:vAlign w:val="center"/>
                </w:tcPr>
                <w:p w14:paraId="0878C561"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b/>
                      <w:noProof/>
                      <w:sz w:val="20"/>
                      <w:szCs w:val="20"/>
                    </w:rPr>
                    <w:drawing>
                      <wp:inline distT="0" distB="0" distL="0" distR="0" wp14:anchorId="5EEE138E" wp14:editId="6E711EFA">
                        <wp:extent cx="245110" cy="196215"/>
                        <wp:effectExtent l="0" t="0" r="8890" b="6985"/>
                        <wp:docPr id="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l="17500" t="59000" r="79375" b="36000"/>
                                <a:stretch>
                                  <a:fillRect/>
                                </a:stretch>
                              </pic:blipFill>
                              <pic:spPr bwMode="auto">
                                <a:xfrm>
                                  <a:off x="0" y="0"/>
                                  <a:ext cx="245110" cy="196215"/>
                                </a:xfrm>
                                <a:prstGeom prst="rect">
                                  <a:avLst/>
                                </a:prstGeom>
                                <a:noFill/>
                                <a:ln>
                                  <a:noFill/>
                                </a:ln>
                              </pic:spPr>
                            </pic:pic>
                          </a:graphicData>
                        </a:graphic>
                      </wp:inline>
                    </w:drawing>
                  </w:r>
                </w:p>
              </w:tc>
              <w:tc>
                <w:tcPr>
                  <w:tcW w:w="8042" w:type="dxa"/>
                  <w:shd w:val="clear" w:color="auto" w:fill="auto"/>
                </w:tcPr>
                <w:p w14:paraId="1C38C181"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b/>
                      <w:sz w:val="20"/>
                      <w:szCs w:val="20"/>
                    </w:rPr>
                    <w:t>Attribution.</w:t>
                  </w:r>
                  <w:r w:rsidRPr="005A5A9A">
                    <w:rPr>
                      <w:rFonts w:ascii="Calibri" w:eastAsia="Calibri" w:hAnsi="Calibri" w:cs="Calibri"/>
                      <w:sz w:val="20"/>
                      <w:szCs w:val="20"/>
                    </w:rPr>
                    <w:t xml:space="preserve"> You must attribute the work in the manner specified by the author or licensor  (but not in any way that suggests that they endorse you or your use of the work) </w:t>
                  </w:r>
                </w:p>
              </w:tc>
            </w:tr>
            <w:tr w:rsidR="00637B15" w:rsidRPr="005A5A9A" w14:paraId="076FC0F5" w14:textId="77777777" w:rsidTr="00B31091">
              <w:trPr>
                <w:trHeight w:val="499"/>
              </w:trPr>
              <w:tc>
                <w:tcPr>
                  <w:tcW w:w="702" w:type="dxa"/>
                  <w:shd w:val="clear" w:color="auto" w:fill="auto"/>
                  <w:vAlign w:val="center"/>
                </w:tcPr>
                <w:p w14:paraId="4601C061"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noProof/>
                      <w:sz w:val="20"/>
                      <w:szCs w:val="20"/>
                    </w:rPr>
                    <w:drawing>
                      <wp:inline distT="0" distB="0" distL="0" distR="0" wp14:anchorId="04BE4859" wp14:editId="12EA24A0">
                        <wp:extent cx="294005" cy="260985"/>
                        <wp:effectExtent l="0" t="0" r="10795" b="0"/>
                        <wp:docPr id="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l="16875" t="67000" r="79375" b="28000"/>
                                <a:stretch>
                                  <a:fillRect/>
                                </a:stretch>
                              </pic:blipFill>
                              <pic:spPr bwMode="auto">
                                <a:xfrm>
                                  <a:off x="0" y="0"/>
                                  <a:ext cx="294005" cy="260985"/>
                                </a:xfrm>
                                <a:prstGeom prst="rect">
                                  <a:avLst/>
                                </a:prstGeom>
                                <a:noFill/>
                                <a:ln>
                                  <a:noFill/>
                                </a:ln>
                              </pic:spPr>
                            </pic:pic>
                          </a:graphicData>
                        </a:graphic>
                      </wp:inline>
                    </w:drawing>
                  </w:r>
                </w:p>
              </w:tc>
              <w:tc>
                <w:tcPr>
                  <w:tcW w:w="8042" w:type="dxa"/>
                  <w:shd w:val="clear" w:color="auto" w:fill="auto"/>
                </w:tcPr>
                <w:p w14:paraId="4C3E271F"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b/>
                      <w:sz w:val="20"/>
                      <w:szCs w:val="20"/>
                    </w:rPr>
                    <w:t>Non-commercial.</w:t>
                  </w:r>
                  <w:r w:rsidRPr="005A5A9A">
                    <w:rPr>
                      <w:rFonts w:ascii="Calibri" w:eastAsia="Calibri" w:hAnsi="Calibri" w:cs="Calibri"/>
                      <w:sz w:val="20"/>
                      <w:szCs w:val="20"/>
                    </w:rPr>
                    <w:t xml:space="preserve"> You may not use this work for commercial purposes</w:t>
                  </w:r>
                </w:p>
              </w:tc>
            </w:tr>
            <w:tr w:rsidR="00637B15" w:rsidRPr="005A5A9A" w14:paraId="11996BF4" w14:textId="77777777" w:rsidTr="00B31091">
              <w:trPr>
                <w:trHeight w:val="860"/>
              </w:trPr>
              <w:tc>
                <w:tcPr>
                  <w:tcW w:w="702" w:type="dxa"/>
                  <w:shd w:val="clear" w:color="auto" w:fill="auto"/>
                  <w:vAlign w:val="center"/>
                </w:tcPr>
                <w:p w14:paraId="654A31AC"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noProof/>
                      <w:sz w:val="20"/>
                      <w:szCs w:val="20"/>
                    </w:rPr>
                    <w:drawing>
                      <wp:inline distT="0" distB="0" distL="0" distR="0" wp14:anchorId="3B8BBAA2" wp14:editId="7A83AEA4">
                        <wp:extent cx="269240" cy="260985"/>
                        <wp:effectExtent l="0" t="0" r="10160" b="0"/>
                        <wp:docPr id="2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l="17397" t="72000" r="79478" b="23000"/>
                                <a:stretch>
                                  <a:fillRect/>
                                </a:stretch>
                              </pic:blipFill>
                              <pic:spPr bwMode="auto">
                                <a:xfrm>
                                  <a:off x="0" y="0"/>
                                  <a:ext cx="269240" cy="260985"/>
                                </a:xfrm>
                                <a:prstGeom prst="rect">
                                  <a:avLst/>
                                </a:prstGeom>
                                <a:noFill/>
                                <a:ln>
                                  <a:noFill/>
                                </a:ln>
                              </pic:spPr>
                            </pic:pic>
                          </a:graphicData>
                        </a:graphic>
                      </wp:inline>
                    </w:drawing>
                  </w:r>
                </w:p>
              </w:tc>
              <w:tc>
                <w:tcPr>
                  <w:tcW w:w="8042" w:type="dxa"/>
                  <w:shd w:val="clear" w:color="auto" w:fill="auto"/>
                </w:tcPr>
                <w:p w14:paraId="6A6075F0" w14:textId="77777777" w:rsidR="00637B15" w:rsidRPr="005A5A9A" w:rsidRDefault="00637B15" w:rsidP="00B31091">
                  <w:pPr>
                    <w:spacing w:after="200"/>
                    <w:rPr>
                      <w:rFonts w:ascii="Calibri" w:eastAsia="Calibri" w:hAnsi="Calibri" w:cs="Calibri"/>
                      <w:sz w:val="20"/>
                      <w:szCs w:val="20"/>
                    </w:rPr>
                  </w:pPr>
                  <w:r w:rsidRPr="005A5A9A">
                    <w:rPr>
                      <w:rFonts w:ascii="Calibri" w:eastAsia="Calibri" w:hAnsi="Calibri" w:cs="Calibri"/>
                      <w:b/>
                      <w:sz w:val="20"/>
                      <w:szCs w:val="20"/>
                    </w:rPr>
                    <w:t>Share Alike.</w:t>
                  </w:r>
                  <w:r w:rsidRPr="005A5A9A">
                    <w:rPr>
                      <w:rFonts w:ascii="Calibri" w:eastAsia="Calibri" w:hAnsi="Calibri" w:cs="Calibri"/>
                      <w:sz w:val="20"/>
                      <w:szCs w:val="20"/>
                    </w:rPr>
                    <w:t xml:space="preserve"> If you alter, transform, or build upon this work, you may distribute the resulting work but only under the same or similar license to this one</w:t>
                  </w:r>
                </w:p>
              </w:tc>
            </w:tr>
          </w:tbl>
          <w:p w14:paraId="45CF3B78" w14:textId="77777777" w:rsidR="00637B15" w:rsidRPr="005A5A9A" w:rsidRDefault="00637B15" w:rsidP="00B31091">
            <w:pPr>
              <w:spacing w:after="200"/>
              <w:rPr>
                <w:rFonts w:ascii="Calibri" w:eastAsia="Calibri" w:hAnsi="Calibri" w:cs="Calibri"/>
                <w:sz w:val="20"/>
                <w:szCs w:val="20"/>
              </w:rPr>
            </w:pPr>
          </w:p>
          <w:p w14:paraId="3A293D8A" w14:textId="77777777" w:rsidR="00637B15" w:rsidRPr="005A5A9A" w:rsidRDefault="00637B15" w:rsidP="00B31091">
            <w:pPr>
              <w:spacing w:after="200"/>
              <w:rPr>
                <w:rFonts w:ascii="Calibri" w:eastAsia="Calibri" w:hAnsi="Calibri" w:cs="Calibri"/>
                <w:sz w:val="20"/>
                <w:szCs w:val="20"/>
              </w:rPr>
            </w:pPr>
          </w:p>
          <w:p w14:paraId="5B2AB3E5" w14:textId="77777777" w:rsidR="00637B15" w:rsidRPr="005A5A9A" w:rsidRDefault="00637B15" w:rsidP="00637B15">
            <w:pPr>
              <w:numPr>
                <w:ilvl w:val="0"/>
                <w:numId w:val="61"/>
              </w:numPr>
              <w:spacing w:after="120" w:line="276" w:lineRule="auto"/>
              <w:rPr>
                <w:rFonts w:ascii="Calibri" w:eastAsia="Calibri" w:hAnsi="Calibri" w:cs="Calibri"/>
                <w:sz w:val="20"/>
                <w:szCs w:val="20"/>
              </w:rPr>
            </w:pPr>
            <w:r w:rsidRPr="005A5A9A">
              <w:rPr>
                <w:rFonts w:ascii="Calibri" w:eastAsia="Calibri" w:hAnsi="Calibri" w:cs="Calibri"/>
                <w:sz w:val="20"/>
                <w:szCs w:val="20"/>
              </w:rPr>
              <w:t xml:space="preserve">For any reuse or distribution, you must make clear to others the license terms of this work. One  way to do this is with a link to the license web page: </w:t>
            </w:r>
            <w:r>
              <w:fldChar w:fldCharType="begin"/>
            </w:r>
            <w:r>
              <w:instrText xml:space="preserve"> HYPERLINK "http://creativecommons.org/licenses/by-nc-sa/2.5/za" </w:instrText>
            </w:r>
            <w:r>
              <w:fldChar w:fldCharType="separate"/>
            </w:r>
            <w:r w:rsidRPr="005A5A9A">
              <w:rPr>
                <w:rFonts w:ascii="Calibri" w:eastAsia="Calibri" w:hAnsi="Calibri" w:cs="Calibri"/>
                <w:color w:val="0000FF"/>
                <w:sz w:val="20"/>
                <w:szCs w:val="20"/>
                <w:u w:val="single"/>
              </w:rPr>
              <w:t>http://creativecommons.org/licenses/by-nc-sa/2.5/za</w:t>
            </w:r>
            <w:r>
              <w:rPr>
                <w:rFonts w:ascii="Calibri" w:eastAsia="Calibri" w:hAnsi="Calibri" w:cs="Calibri"/>
                <w:color w:val="0000FF"/>
                <w:sz w:val="20"/>
                <w:szCs w:val="20"/>
                <w:u w:val="single"/>
              </w:rPr>
              <w:fldChar w:fldCharType="end"/>
            </w:r>
          </w:p>
          <w:p w14:paraId="10442D17" w14:textId="77777777" w:rsidR="00637B15" w:rsidRPr="005A5A9A" w:rsidRDefault="00637B15" w:rsidP="00637B15">
            <w:pPr>
              <w:numPr>
                <w:ilvl w:val="0"/>
                <w:numId w:val="61"/>
              </w:numPr>
              <w:spacing w:after="120" w:line="276" w:lineRule="auto"/>
              <w:rPr>
                <w:rFonts w:ascii="Calibri" w:eastAsia="Calibri" w:hAnsi="Calibri" w:cs="Calibri"/>
                <w:sz w:val="20"/>
                <w:szCs w:val="20"/>
              </w:rPr>
            </w:pPr>
            <w:r w:rsidRPr="005A5A9A">
              <w:rPr>
                <w:rFonts w:ascii="Calibri" w:eastAsia="Calibri" w:hAnsi="Calibri" w:cs="Calibri"/>
                <w:sz w:val="20"/>
                <w:szCs w:val="20"/>
              </w:rPr>
              <w:t xml:space="preserve">Any of the above conditions can be waived if you get permission from the copyright holder. </w:t>
            </w:r>
          </w:p>
          <w:p w14:paraId="2282771E" w14:textId="77777777" w:rsidR="00637B15" w:rsidRPr="005A5A9A" w:rsidRDefault="00637B15" w:rsidP="00637B15">
            <w:pPr>
              <w:numPr>
                <w:ilvl w:val="0"/>
                <w:numId w:val="61"/>
              </w:numPr>
              <w:spacing w:after="120" w:line="276" w:lineRule="auto"/>
              <w:rPr>
                <w:rFonts w:ascii="Calibri" w:eastAsia="Calibri" w:hAnsi="Calibri" w:cs="Calibri"/>
                <w:sz w:val="20"/>
                <w:szCs w:val="20"/>
              </w:rPr>
            </w:pPr>
            <w:r w:rsidRPr="005A5A9A">
              <w:rPr>
                <w:rFonts w:ascii="Calibri" w:eastAsia="Calibri" w:hAnsi="Calibri" w:cs="Calibri"/>
                <w:sz w:val="20"/>
                <w:szCs w:val="20"/>
              </w:rPr>
              <w:t xml:space="preserve">Nothing in this license impairs or restricts the authors’ moral rights. </w:t>
            </w:r>
          </w:p>
          <w:p w14:paraId="02207060" w14:textId="77777777" w:rsidR="00637B15" w:rsidRPr="005A5A9A" w:rsidRDefault="00637B15" w:rsidP="00637B15">
            <w:pPr>
              <w:numPr>
                <w:ilvl w:val="0"/>
                <w:numId w:val="61"/>
              </w:numPr>
              <w:spacing w:after="120" w:line="276" w:lineRule="auto"/>
              <w:rPr>
                <w:rFonts w:ascii="Calibri" w:eastAsia="Calibri" w:hAnsi="Calibri" w:cs="Calibri"/>
                <w:sz w:val="20"/>
                <w:szCs w:val="20"/>
              </w:rPr>
            </w:pPr>
            <w:r w:rsidRPr="005A5A9A">
              <w:rPr>
                <w:rFonts w:ascii="Calibri" w:eastAsia="Calibri" w:hAnsi="Calibri" w:cs="Calibri"/>
                <w:sz w:val="20"/>
                <w:szCs w:val="20"/>
              </w:rPr>
              <w:t xml:space="preserve">Nothing in this license impairs or restricts the rights of authors whose work is referenced in this document. </w:t>
            </w:r>
          </w:p>
          <w:p w14:paraId="3183C860" w14:textId="77777777" w:rsidR="00637B15" w:rsidRPr="005A5A9A" w:rsidRDefault="00637B15" w:rsidP="00637B15">
            <w:pPr>
              <w:numPr>
                <w:ilvl w:val="0"/>
                <w:numId w:val="61"/>
              </w:numPr>
              <w:spacing w:after="120" w:line="276" w:lineRule="auto"/>
              <w:rPr>
                <w:rFonts w:ascii="Calibri" w:eastAsia="Calibri" w:hAnsi="Calibri" w:cs="Calibri"/>
                <w:sz w:val="20"/>
                <w:szCs w:val="20"/>
              </w:rPr>
            </w:pPr>
            <w:r w:rsidRPr="005A5A9A">
              <w:rPr>
                <w:rFonts w:ascii="Calibri" w:eastAsia="Calibri" w:hAnsi="Calibri" w:cs="Calibri"/>
                <w:sz w:val="20"/>
                <w:szCs w:val="20"/>
              </w:rPr>
              <w:t xml:space="preserve">Cited works used in this document must be cited following usual academic conventions </w:t>
            </w:r>
          </w:p>
          <w:p w14:paraId="27AAD8E1" w14:textId="77777777" w:rsidR="00637B15" w:rsidRDefault="00637B15" w:rsidP="00637B15">
            <w:pPr>
              <w:numPr>
                <w:ilvl w:val="0"/>
                <w:numId w:val="61"/>
              </w:numPr>
              <w:spacing w:after="120" w:line="276" w:lineRule="auto"/>
              <w:rPr>
                <w:rFonts w:ascii="Calibri" w:eastAsia="Calibri" w:hAnsi="Calibri" w:cs="Calibri"/>
                <w:sz w:val="20"/>
                <w:szCs w:val="20"/>
              </w:rPr>
            </w:pPr>
            <w:r w:rsidRPr="005A5A9A">
              <w:rPr>
                <w:rFonts w:ascii="Calibri" w:eastAsia="Calibri" w:hAnsi="Calibri" w:cs="Calibri"/>
                <w:sz w:val="20"/>
                <w:szCs w:val="20"/>
              </w:rPr>
              <w:t xml:space="preserve">Citation of this work must follow normal academic conventions </w:t>
            </w:r>
          </w:p>
          <w:p w14:paraId="604EFD96" w14:textId="1D86619B" w:rsidR="00637B15" w:rsidRDefault="00637B15" w:rsidP="00B31091">
            <w:pPr>
              <w:ind w:left="720"/>
              <w:rPr>
                <w:rFonts w:ascii="Calibri" w:eastAsia="Calibri" w:hAnsi="Calibri" w:cs="Calibri"/>
                <w:sz w:val="20"/>
                <w:szCs w:val="20"/>
              </w:rPr>
            </w:pPr>
            <w:r>
              <w:rPr>
                <w:rFonts w:ascii="Calibri" w:eastAsia="Calibri" w:hAnsi="Calibri" w:cs="Calibri"/>
                <w:sz w:val="20"/>
                <w:szCs w:val="20"/>
              </w:rPr>
              <w:t xml:space="preserve">A suggested citation is: </w:t>
            </w:r>
            <w:r w:rsidRPr="00FB29B3">
              <w:rPr>
                <w:rFonts w:ascii="Calibri" w:eastAsia="Calibri" w:hAnsi="Calibri" w:cs="Calibri"/>
                <w:i/>
                <w:sz w:val="20"/>
                <w:szCs w:val="20"/>
              </w:rPr>
              <w:t xml:space="preserve">Introduction </w:t>
            </w:r>
            <w:r>
              <w:rPr>
                <w:rFonts w:ascii="Calibri" w:eastAsia="Calibri" w:hAnsi="Calibri" w:cs="Calibri"/>
                <w:i/>
                <w:sz w:val="20"/>
                <w:szCs w:val="20"/>
              </w:rPr>
              <w:t>Health Workforce Development</w:t>
            </w:r>
            <w:r>
              <w:rPr>
                <w:rFonts w:ascii="Calibri" w:eastAsia="Calibri" w:hAnsi="Calibri" w:cs="Calibri"/>
                <w:sz w:val="20"/>
                <w:szCs w:val="20"/>
              </w:rPr>
              <w:t xml:space="preserve">. </w:t>
            </w:r>
            <w:r>
              <w:rPr>
                <w:rFonts w:ascii="Calibri" w:eastAsia="Calibri" w:hAnsi="Calibri" w:cs="Calibri"/>
                <w:sz w:val="20"/>
                <w:szCs w:val="20"/>
              </w:rPr>
              <w:t xml:space="preserve">School of Public Health, University of the Western Cape. </w:t>
            </w:r>
            <w:r>
              <w:rPr>
                <w:rFonts w:ascii="Calibri" w:eastAsia="Calibri" w:hAnsi="Calibri" w:cs="Calibri"/>
                <w:sz w:val="20"/>
                <w:szCs w:val="20"/>
              </w:rPr>
              <w:fldChar w:fldCharType="begin"/>
            </w:r>
            <w:r>
              <w:rPr>
                <w:rFonts w:ascii="Calibri" w:eastAsia="Calibri" w:hAnsi="Calibri" w:cs="Calibri"/>
                <w:sz w:val="20"/>
                <w:szCs w:val="20"/>
              </w:rPr>
              <w:instrText xml:space="preserve"> HYPERLINK "http://www.uwcsoph.co.za/" </w:instrText>
            </w:r>
            <w:r>
              <w:rPr>
                <w:rFonts w:ascii="Calibri" w:eastAsia="Calibri" w:hAnsi="Calibri" w:cs="Calibri"/>
                <w:sz w:val="20"/>
                <w:szCs w:val="20"/>
              </w:rPr>
            </w:r>
            <w:r>
              <w:rPr>
                <w:rFonts w:ascii="Calibri" w:eastAsia="Calibri" w:hAnsi="Calibri" w:cs="Calibri"/>
                <w:sz w:val="20"/>
                <w:szCs w:val="20"/>
              </w:rPr>
              <w:fldChar w:fldCharType="separate"/>
            </w:r>
            <w:r w:rsidRPr="00637B15">
              <w:rPr>
                <w:rStyle w:val="Hyperlink"/>
                <w:rFonts w:ascii="Calibri" w:eastAsia="Calibri" w:hAnsi="Calibri" w:cs="Calibri"/>
                <w:sz w:val="20"/>
                <w:szCs w:val="20"/>
              </w:rPr>
              <w:t>http://www.uwcsoph.co.za/</w:t>
            </w:r>
            <w:r>
              <w:rPr>
                <w:rFonts w:ascii="Calibri" w:eastAsia="Calibri" w:hAnsi="Calibri" w:cs="Calibri"/>
                <w:sz w:val="20"/>
                <w:szCs w:val="20"/>
              </w:rPr>
              <w:fldChar w:fldCharType="end"/>
            </w:r>
            <w:r>
              <w:rPr>
                <w:rFonts w:ascii="Calibri" w:eastAsia="Calibri" w:hAnsi="Calibri" w:cs="Calibri"/>
                <w:sz w:val="20"/>
                <w:szCs w:val="20"/>
              </w:rPr>
              <w:t xml:space="preserve"> </w:t>
            </w:r>
          </w:p>
          <w:p w14:paraId="12EF0B61" w14:textId="77777777" w:rsidR="00637B15" w:rsidRPr="005A5A9A" w:rsidRDefault="00637B15" w:rsidP="00B31091">
            <w:pPr>
              <w:ind w:left="720"/>
              <w:rPr>
                <w:rFonts w:ascii="Calibri" w:eastAsia="Calibri" w:hAnsi="Calibri" w:cs="Calibri"/>
                <w:sz w:val="20"/>
                <w:szCs w:val="20"/>
              </w:rPr>
            </w:pPr>
          </w:p>
          <w:p w14:paraId="5FFDA5E0" w14:textId="77777777" w:rsidR="00637B15" w:rsidRDefault="00637B15" w:rsidP="00637B15">
            <w:pPr>
              <w:shd w:val="clear" w:color="auto" w:fill="D9D9D9"/>
              <w:spacing w:after="200"/>
              <w:jc w:val="center"/>
              <w:rPr>
                <w:rFonts w:ascii="Calibri" w:eastAsia="Calibri" w:hAnsi="Calibri" w:cs="Calibri"/>
                <w:sz w:val="20"/>
                <w:szCs w:val="20"/>
              </w:rPr>
            </w:pPr>
            <w:r w:rsidRPr="005A5A9A">
              <w:rPr>
                <w:rFonts w:ascii="Calibri" w:eastAsia="Calibri" w:hAnsi="Calibri" w:cs="Calibri"/>
                <w:sz w:val="20"/>
                <w:szCs w:val="20"/>
              </w:rPr>
              <w:t xml:space="preserve">We would appreciate your feedback for this Open Educational Resource (OER), by emailing us at </w:t>
            </w:r>
          </w:p>
          <w:p w14:paraId="6B5F2792" w14:textId="3535DF84" w:rsidR="00637B15" w:rsidRPr="005A5A9A" w:rsidRDefault="00637B15" w:rsidP="00637B15">
            <w:pPr>
              <w:shd w:val="clear" w:color="auto" w:fill="D9D9D9"/>
              <w:spacing w:after="200"/>
              <w:jc w:val="center"/>
              <w:rPr>
                <w:rFonts w:ascii="Calibri" w:eastAsia="Calibri" w:hAnsi="Calibri" w:cs="Calibri"/>
                <w:sz w:val="20"/>
                <w:szCs w:val="20"/>
              </w:rPr>
            </w:pPr>
            <w:r>
              <w:rPr>
                <w:rFonts w:ascii="Calibri" w:eastAsia="Calibri" w:hAnsi="Calibri" w:cs="Calibri"/>
                <w:sz w:val="20"/>
                <w:szCs w:val="20"/>
                <w:lang w:val="nb-NO"/>
              </w:rPr>
              <w:fldChar w:fldCharType="begin"/>
            </w:r>
            <w:r>
              <w:rPr>
                <w:rFonts w:ascii="Calibri" w:eastAsia="Calibri" w:hAnsi="Calibri" w:cs="Calibri"/>
                <w:sz w:val="20"/>
                <w:szCs w:val="20"/>
                <w:lang w:val="nb-NO"/>
              </w:rPr>
              <w:instrText xml:space="preserve"> HYPERLINK "mailto:</w:instrText>
            </w:r>
            <w:r w:rsidRPr="00637B15">
              <w:rPr>
                <w:rFonts w:ascii="Calibri" w:eastAsia="Calibri" w:hAnsi="Calibri" w:cs="Calibri"/>
                <w:sz w:val="20"/>
                <w:szCs w:val="20"/>
                <w:lang w:val="nb-NO"/>
              </w:rPr>
              <w:instrText>soph-comm@uwc.ac.za</w:instrText>
            </w:r>
            <w:r>
              <w:rPr>
                <w:rFonts w:ascii="Calibri" w:eastAsia="Calibri" w:hAnsi="Calibri" w:cs="Calibri"/>
                <w:sz w:val="20"/>
                <w:szCs w:val="20"/>
                <w:lang w:val="nb-NO"/>
              </w:rPr>
              <w:instrText xml:space="preserve">" </w:instrText>
            </w:r>
            <w:r>
              <w:rPr>
                <w:rFonts w:ascii="Calibri" w:eastAsia="Calibri" w:hAnsi="Calibri" w:cs="Calibri"/>
                <w:sz w:val="20"/>
                <w:szCs w:val="20"/>
                <w:lang w:val="nb-NO"/>
              </w:rPr>
              <w:fldChar w:fldCharType="separate"/>
            </w:r>
            <w:r w:rsidRPr="009A2C5E">
              <w:rPr>
                <w:rStyle w:val="Hyperlink"/>
                <w:rFonts w:ascii="Calibri" w:eastAsia="Calibri" w:hAnsi="Calibri" w:cs="Calibri"/>
                <w:sz w:val="20"/>
                <w:szCs w:val="20"/>
                <w:lang w:val="nb-NO"/>
              </w:rPr>
              <w:t>s</w:t>
            </w:r>
            <w:r w:rsidRPr="009A2C5E">
              <w:rPr>
                <w:rStyle w:val="Hyperlink"/>
                <w:rFonts w:ascii="Calibri" w:eastAsia="Calibri" w:hAnsi="Calibri" w:cs="Calibri"/>
                <w:sz w:val="20"/>
                <w:szCs w:val="20"/>
                <w:lang w:val="nb-NO"/>
              </w:rPr>
              <w:t>oph-comm@uwc.ac.za</w:t>
            </w:r>
            <w:r>
              <w:rPr>
                <w:rFonts w:ascii="Calibri" w:eastAsia="Calibri" w:hAnsi="Calibri" w:cs="Calibri"/>
                <w:sz w:val="20"/>
                <w:szCs w:val="20"/>
                <w:lang w:val="nb-NO"/>
              </w:rPr>
              <w:fldChar w:fldCharType="end"/>
            </w:r>
            <w:r w:rsidRPr="00637B15">
              <w:rPr>
                <w:rFonts w:ascii="Calibri" w:eastAsia="Calibri" w:hAnsi="Calibri" w:cs="Calibri"/>
                <w:sz w:val="20"/>
                <w:szCs w:val="20"/>
              </w:rPr>
              <w:t xml:space="preserve"> </w:t>
            </w:r>
            <w:r>
              <w:rPr>
                <w:rFonts w:ascii="Calibri" w:eastAsia="Calibri" w:hAnsi="Calibri" w:cs="Calibri"/>
                <w:sz w:val="20"/>
                <w:szCs w:val="20"/>
              </w:rPr>
              <w:t xml:space="preserve"> or </w:t>
            </w:r>
            <w:hyperlink r:id="rId12" w:history="1">
              <w:r>
                <w:rPr>
                  <w:rFonts w:ascii="Calibri" w:eastAsia="Calibri" w:hAnsi="Calibri" w:cs="Calibri"/>
                  <w:color w:val="0000FF"/>
                  <w:sz w:val="20"/>
                  <w:szCs w:val="20"/>
                  <w:u w:val="single"/>
                </w:rPr>
                <w:t>ulehmann@uwc.ac.za</w:t>
              </w:r>
            </w:hyperlink>
          </w:p>
        </w:tc>
      </w:tr>
    </w:tbl>
    <w:p w14:paraId="450C08A3" w14:textId="77777777" w:rsidR="00224AF7" w:rsidRDefault="00224AF7">
      <w:pPr>
        <w:rPr>
          <w:rFonts w:ascii="Calibri" w:hAnsi="Calibri"/>
          <w:b/>
          <w:noProof/>
          <w:sz w:val="28"/>
          <w:szCs w:val="22"/>
        </w:rPr>
      </w:pPr>
      <w:r>
        <w:rPr>
          <w:rFonts w:ascii="Calibri" w:hAnsi="Calibri"/>
          <w:b/>
          <w:noProof/>
          <w:sz w:val="28"/>
          <w:szCs w:val="22"/>
        </w:rPr>
        <w:br w:type="page"/>
      </w:r>
    </w:p>
    <w:p w14:paraId="3FE8C213" w14:textId="30EB1186" w:rsidR="001D6463" w:rsidRPr="002E0A5E" w:rsidRDefault="001D6463" w:rsidP="001D6463">
      <w:pPr>
        <w:pStyle w:val="BodyText"/>
        <w:pBdr>
          <w:bottom w:val="single" w:sz="4" w:space="1" w:color="auto"/>
        </w:pBdr>
        <w:rPr>
          <w:rFonts w:ascii="Calibri" w:hAnsi="Calibri" w:cs="Trebuchet MS"/>
          <w:b/>
          <w:bCs/>
          <w:sz w:val="28"/>
          <w:szCs w:val="22"/>
        </w:rPr>
      </w:pPr>
      <w:r w:rsidRPr="002E0A5E">
        <w:rPr>
          <w:rFonts w:ascii="Calibri" w:hAnsi="Calibri"/>
          <w:b/>
          <w:noProof/>
          <w:sz w:val="28"/>
          <w:szCs w:val="22"/>
        </w:rPr>
        <w:lastRenderedPageBreak/>
        <w:t>Introduction to Health Workforce Development</w:t>
      </w:r>
    </w:p>
    <w:p w14:paraId="5F6A25C5" w14:textId="77777777" w:rsidR="001D6463" w:rsidRPr="00956D9C" w:rsidRDefault="001D6463" w:rsidP="001D6463">
      <w:pPr>
        <w:pStyle w:val="x-Tableofcontents"/>
        <w:spacing w:after="0" w:line="240" w:lineRule="auto"/>
        <w:rPr>
          <w:rFonts w:ascii="Calibri" w:hAnsi="Calibri" w:cs="Arial"/>
          <w:smallCaps w:val="0"/>
        </w:rPr>
      </w:pPr>
    </w:p>
    <w:p w14:paraId="0637F2BA" w14:textId="77777777" w:rsidR="001D6463" w:rsidRPr="00956D9C" w:rsidRDefault="001D6463" w:rsidP="001D6463">
      <w:pPr>
        <w:pStyle w:val="Tasktext"/>
        <w:rPr>
          <w:rFonts w:ascii="Calibri" w:hAnsi="Calibri" w:cs="Arial"/>
          <w:b/>
          <w:bCs/>
        </w:rPr>
      </w:pPr>
    </w:p>
    <w:p w14:paraId="2B677C39" w14:textId="77777777" w:rsidR="001D6463" w:rsidRPr="00956D9C" w:rsidRDefault="001D6463" w:rsidP="001D6463">
      <w:pPr>
        <w:pStyle w:val="Tasktext"/>
        <w:rPr>
          <w:rFonts w:ascii="Calibri" w:hAnsi="Calibri" w:cs="Arial"/>
          <w:b/>
          <w:bCs/>
        </w:rPr>
      </w:pPr>
    </w:p>
    <w:p w14:paraId="3C156874" w14:textId="77777777" w:rsidR="001D6463" w:rsidRPr="00956D9C" w:rsidRDefault="001D6463" w:rsidP="001D6463">
      <w:pPr>
        <w:pStyle w:val="Tasktext"/>
        <w:rPr>
          <w:rFonts w:ascii="Calibri" w:hAnsi="Calibri"/>
          <w:b/>
        </w:rPr>
      </w:pPr>
      <w:r w:rsidRPr="00956D9C">
        <w:rPr>
          <w:rFonts w:ascii="Calibri" w:hAnsi="Calibri"/>
          <w:b/>
          <w:bCs/>
        </w:rPr>
        <w:t xml:space="preserve">Module Conceptualisation: </w:t>
      </w:r>
      <w:r w:rsidRPr="00956D9C">
        <w:rPr>
          <w:rFonts w:ascii="Calibri" w:hAnsi="Calibri"/>
        </w:rPr>
        <w:t>Prof Uta Lehmann</w:t>
      </w:r>
    </w:p>
    <w:p w14:paraId="1C550A80" w14:textId="77777777" w:rsidR="001D6463" w:rsidRPr="00956D9C" w:rsidRDefault="001D6463" w:rsidP="001D6463">
      <w:pPr>
        <w:pStyle w:val="Tasktext"/>
        <w:rPr>
          <w:rFonts w:ascii="Calibri" w:hAnsi="Calibri"/>
          <w:b/>
        </w:rPr>
      </w:pPr>
      <w:r w:rsidRPr="00956D9C">
        <w:rPr>
          <w:rFonts w:ascii="Calibri" w:hAnsi="Calibri"/>
          <w:b/>
        </w:rPr>
        <w:t xml:space="preserve">Material development: </w:t>
      </w:r>
      <w:r w:rsidRPr="00956D9C">
        <w:rPr>
          <w:rFonts w:ascii="Calibri" w:hAnsi="Calibri"/>
        </w:rPr>
        <w:t>Prof Uta Lehmann</w:t>
      </w:r>
    </w:p>
    <w:p w14:paraId="05809A9C" w14:textId="77777777" w:rsidR="001D6463" w:rsidRPr="00956D9C" w:rsidRDefault="001D6463" w:rsidP="001D6463">
      <w:pPr>
        <w:pStyle w:val="Tasktext"/>
        <w:rPr>
          <w:rFonts w:ascii="Calibri" w:hAnsi="Calibri"/>
          <w:b/>
        </w:rPr>
      </w:pPr>
      <w:r w:rsidRPr="00956D9C">
        <w:rPr>
          <w:rFonts w:ascii="Calibri" w:hAnsi="Calibri"/>
          <w:b/>
        </w:rPr>
        <w:t xml:space="preserve">Editor: </w:t>
      </w:r>
      <w:r w:rsidRPr="00956D9C">
        <w:rPr>
          <w:rFonts w:ascii="Calibri" w:hAnsi="Calibri"/>
        </w:rPr>
        <w:t>Ms Penny Morrell</w:t>
      </w:r>
    </w:p>
    <w:p w14:paraId="31B7F870" w14:textId="77777777" w:rsidR="001D6463" w:rsidRDefault="001D6463" w:rsidP="001D6463">
      <w:pPr>
        <w:pStyle w:val="Tasktext"/>
        <w:rPr>
          <w:rFonts w:ascii="Calibri" w:hAnsi="Calibri"/>
          <w:b/>
        </w:rPr>
      </w:pPr>
    </w:p>
    <w:p w14:paraId="04A7C539" w14:textId="77777777" w:rsidR="00637B15" w:rsidRDefault="00637B15" w:rsidP="001D6463">
      <w:pPr>
        <w:pStyle w:val="Tasktext"/>
        <w:rPr>
          <w:rFonts w:ascii="Calibri" w:hAnsi="Calibri"/>
          <w:b/>
        </w:rPr>
      </w:pPr>
    </w:p>
    <w:p w14:paraId="3345DBD9" w14:textId="77777777" w:rsidR="00637B15" w:rsidRPr="00956D9C" w:rsidRDefault="00637B15" w:rsidP="001D6463">
      <w:pPr>
        <w:pStyle w:val="Tasktext"/>
        <w:rPr>
          <w:rFonts w:ascii="Calibri" w:hAnsi="Calibri"/>
          <w:b/>
        </w:rPr>
      </w:pPr>
    </w:p>
    <w:p w14:paraId="79C2A924" w14:textId="77777777" w:rsidR="001D6463" w:rsidRPr="00956D9C" w:rsidRDefault="001D6463" w:rsidP="001D6463">
      <w:pPr>
        <w:rPr>
          <w:rFonts w:ascii="Calibri" w:hAnsi="Calibri" w:cs="Trebuchet MS"/>
          <w:b/>
          <w:bCs/>
          <w:sz w:val="22"/>
          <w:szCs w:val="22"/>
        </w:rPr>
      </w:pPr>
      <w:r w:rsidRPr="00956D9C">
        <w:rPr>
          <w:rFonts w:ascii="Calibri" w:hAnsi="Calibri" w:cs="Trebuchet MS"/>
          <w:b/>
          <w:bCs/>
          <w:sz w:val="22"/>
          <w:szCs w:val="22"/>
        </w:rPr>
        <w:t>Contact:</w:t>
      </w:r>
    </w:p>
    <w:p w14:paraId="3BDFBCB8" w14:textId="77777777" w:rsidR="001D6463" w:rsidRPr="00956D9C" w:rsidRDefault="001D6463" w:rsidP="001D6463">
      <w:pPr>
        <w:rPr>
          <w:rFonts w:ascii="Calibri" w:hAnsi="Calibri" w:cs="Trebuchet MS"/>
          <w:sz w:val="22"/>
          <w:szCs w:val="22"/>
        </w:rPr>
      </w:pPr>
      <w:r w:rsidRPr="00956D9C">
        <w:rPr>
          <w:rFonts w:ascii="Calibri" w:hAnsi="Calibri" w:cs="Trebuchet MS"/>
          <w:sz w:val="22"/>
          <w:szCs w:val="22"/>
        </w:rPr>
        <w:t>School of Public Health</w:t>
      </w:r>
    </w:p>
    <w:p w14:paraId="1157B564" w14:textId="77777777" w:rsidR="001D6463" w:rsidRPr="00956D9C" w:rsidRDefault="001D6463" w:rsidP="001D6463">
      <w:pPr>
        <w:pStyle w:val="x-Tableofcontents"/>
        <w:spacing w:after="0" w:line="240" w:lineRule="auto"/>
        <w:rPr>
          <w:rFonts w:ascii="Calibri" w:hAnsi="Calibri" w:cs="Trebuchet MS"/>
          <w:smallCaps w:val="0"/>
        </w:rPr>
      </w:pPr>
      <w:r w:rsidRPr="00956D9C">
        <w:rPr>
          <w:rFonts w:ascii="Calibri" w:hAnsi="Calibri" w:cs="Trebuchet MS"/>
          <w:smallCaps w:val="0"/>
        </w:rPr>
        <w:t>University of the Western Cape</w:t>
      </w:r>
    </w:p>
    <w:p w14:paraId="6CD668EF" w14:textId="77777777" w:rsidR="001D6463" w:rsidRPr="00956D9C" w:rsidRDefault="001D6463" w:rsidP="001D6463">
      <w:pPr>
        <w:rPr>
          <w:rFonts w:ascii="Calibri" w:hAnsi="Calibri" w:cs="Trebuchet MS"/>
          <w:sz w:val="22"/>
          <w:szCs w:val="22"/>
          <w:lang w:val="nb-NO"/>
        </w:rPr>
      </w:pPr>
      <w:r w:rsidRPr="00956D9C">
        <w:rPr>
          <w:rFonts w:ascii="Calibri" w:hAnsi="Calibri" w:cs="Trebuchet MS"/>
          <w:sz w:val="22"/>
          <w:szCs w:val="22"/>
          <w:lang w:val="nb-NO"/>
        </w:rPr>
        <w:t>Private Bag X17</w:t>
      </w:r>
    </w:p>
    <w:p w14:paraId="78848E15" w14:textId="77777777" w:rsidR="001D6463" w:rsidRPr="00956D9C" w:rsidRDefault="001D6463" w:rsidP="001D6463">
      <w:pPr>
        <w:rPr>
          <w:rFonts w:ascii="Calibri" w:hAnsi="Calibri" w:cs="Trebuchet MS"/>
          <w:sz w:val="22"/>
          <w:szCs w:val="22"/>
          <w:lang w:val="nb-NO"/>
        </w:rPr>
      </w:pPr>
      <w:r w:rsidRPr="00956D9C">
        <w:rPr>
          <w:rFonts w:ascii="Calibri" w:hAnsi="Calibri" w:cs="Trebuchet MS"/>
          <w:sz w:val="22"/>
          <w:szCs w:val="22"/>
          <w:lang w:val="nb-NO"/>
        </w:rPr>
        <w:t>Bellville 7535</w:t>
      </w:r>
    </w:p>
    <w:p w14:paraId="104BC62D" w14:textId="77777777" w:rsidR="001D6463" w:rsidRPr="00956D9C" w:rsidRDefault="001D6463" w:rsidP="001D6463">
      <w:pPr>
        <w:rPr>
          <w:rFonts w:ascii="Calibri" w:hAnsi="Calibri" w:cs="Trebuchet MS"/>
          <w:sz w:val="22"/>
          <w:szCs w:val="22"/>
          <w:lang w:val="nb-NO"/>
        </w:rPr>
      </w:pPr>
      <w:r w:rsidRPr="00956D9C">
        <w:rPr>
          <w:rFonts w:ascii="Calibri" w:hAnsi="Calibri" w:cs="Trebuchet MS"/>
          <w:sz w:val="22"/>
          <w:szCs w:val="22"/>
          <w:lang w:val="nb-NO"/>
        </w:rPr>
        <w:t>E-mail: soph-comm@uwc.ac.za</w:t>
      </w:r>
    </w:p>
    <w:p w14:paraId="45FE5A47" w14:textId="77777777" w:rsidR="001D6463" w:rsidRPr="00956D9C" w:rsidRDefault="001D6463" w:rsidP="001D6463">
      <w:pPr>
        <w:rPr>
          <w:rFonts w:ascii="Calibri" w:hAnsi="Calibri" w:cs="Trebuchet MS"/>
          <w:sz w:val="22"/>
          <w:szCs w:val="22"/>
        </w:rPr>
      </w:pPr>
      <w:r w:rsidRPr="00956D9C">
        <w:rPr>
          <w:rFonts w:ascii="Calibri" w:hAnsi="Calibri" w:cs="Trebuchet MS"/>
          <w:sz w:val="22"/>
          <w:szCs w:val="22"/>
        </w:rPr>
        <w:t xml:space="preserve">Fax: +27 21 959 2872; Tel: + 27 21 959 2166 </w:t>
      </w:r>
    </w:p>
    <w:p w14:paraId="5EF02DA7" w14:textId="77777777" w:rsidR="001D6463" w:rsidRDefault="001D6463" w:rsidP="001D6463">
      <w:pPr>
        <w:rPr>
          <w:rFonts w:ascii="Calibri" w:hAnsi="Calibri" w:cs="Trebuchet MS"/>
          <w:sz w:val="22"/>
          <w:szCs w:val="22"/>
        </w:rPr>
      </w:pPr>
    </w:p>
    <w:p w14:paraId="5FAF073E" w14:textId="77777777" w:rsidR="00637B15" w:rsidRPr="00956D9C" w:rsidRDefault="00637B15" w:rsidP="001D6463">
      <w:pPr>
        <w:rPr>
          <w:rFonts w:ascii="Calibri" w:hAnsi="Calibri" w:cs="Trebuchet MS"/>
          <w:sz w:val="22"/>
          <w:szCs w:val="22"/>
        </w:rPr>
      </w:pPr>
    </w:p>
    <w:p w14:paraId="3F144845" w14:textId="77777777" w:rsidR="001D6463" w:rsidRPr="00956D9C" w:rsidRDefault="001D6463" w:rsidP="001D6463">
      <w:pPr>
        <w:rPr>
          <w:rFonts w:ascii="Calibri" w:hAnsi="Calibri" w:cs="Trebuchet MS"/>
          <w:sz w:val="22"/>
          <w:szCs w:val="22"/>
        </w:rPr>
      </w:pPr>
      <w:r w:rsidRPr="00956D9C">
        <w:rPr>
          <w:rFonts w:ascii="Calibri" w:hAnsi="Calibri" w:cs="Trebuchet MS"/>
          <w:sz w:val="22"/>
          <w:szCs w:val="22"/>
        </w:rPr>
        <w:t>F</w:t>
      </w:r>
      <w:r w:rsidR="00B47AE5" w:rsidRPr="00956D9C">
        <w:rPr>
          <w:rFonts w:ascii="Calibri" w:hAnsi="Calibri" w:cs="Trebuchet MS"/>
          <w:sz w:val="22"/>
          <w:szCs w:val="22"/>
        </w:rPr>
        <w:t>irst Published: 2010. This editio</w:t>
      </w:r>
      <w:r w:rsidR="00E25494">
        <w:rPr>
          <w:rFonts w:ascii="Calibri" w:hAnsi="Calibri" w:cs="Trebuchet MS"/>
          <w:sz w:val="22"/>
          <w:szCs w:val="22"/>
        </w:rPr>
        <w:t>n 2018</w:t>
      </w:r>
    </w:p>
    <w:p w14:paraId="0825486D" w14:textId="77777777" w:rsidR="001D6463" w:rsidRPr="00956D9C" w:rsidRDefault="001D6463" w:rsidP="001D6463">
      <w:pPr>
        <w:rPr>
          <w:rFonts w:ascii="Calibri" w:hAnsi="Calibri" w:cs="Trebuchet MS"/>
          <w:sz w:val="22"/>
          <w:szCs w:val="22"/>
        </w:rPr>
      </w:pPr>
    </w:p>
    <w:p w14:paraId="19582A68" w14:textId="77777777" w:rsidR="001D6463" w:rsidRDefault="001D6463" w:rsidP="001D6463">
      <w:pPr>
        <w:rPr>
          <w:rFonts w:ascii="Calibri" w:hAnsi="Calibri" w:cs="Trebuchet MS"/>
          <w:sz w:val="22"/>
          <w:szCs w:val="22"/>
        </w:rPr>
      </w:pPr>
    </w:p>
    <w:p w14:paraId="58B5CB3C" w14:textId="77777777" w:rsidR="00637B15" w:rsidRDefault="00637B15" w:rsidP="001D6463">
      <w:pPr>
        <w:rPr>
          <w:rFonts w:ascii="Calibri" w:hAnsi="Calibri" w:cs="Trebuchet MS"/>
          <w:sz w:val="22"/>
          <w:szCs w:val="22"/>
        </w:rPr>
      </w:pPr>
    </w:p>
    <w:p w14:paraId="5142A459" w14:textId="77777777" w:rsidR="00637B15" w:rsidRPr="00956D9C" w:rsidRDefault="00637B15" w:rsidP="001D6463">
      <w:pPr>
        <w:rPr>
          <w:rFonts w:ascii="Calibri" w:hAnsi="Calibri" w:cs="Trebuchet MS"/>
          <w:sz w:val="22"/>
          <w:szCs w:val="22"/>
        </w:rPr>
      </w:pPr>
    </w:p>
    <w:p w14:paraId="665FA315" w14:textId="77777777" w:rsidR="001D6463" w:rsidRPr="00956D9C" w:rsidRDefault="00362E49" w:rsidP="001D6463">
      <w:pPr>
        <w:rPr>
          <w:rFonts w:ascii="Calibri" w:hAnsi="Calibri" w:cs="Trebuchet MS"/>
          <w:b/>
          <w:bCs/>
          <w:sz w:val="22"/>
          <w:szCs w:val="22"/>
        </w:rPr>
      </w:pPr>
      <w:r>
        <w:rPr>
          <w:rFonts w:ascii="Calibri" w:hAnsi="Calibri"/>
          <w:noProof/>
          <w:sz w:val="22"/>
          <w:szCs w:val="22"/>
          <w:lang w:val="en-US"/>
        </w:rPr>
        <mc:AlternateContent>
          <mc:Choice Requires="wps">
            <w:drawing>
              <wp:anchor distT="0" distB="0" distL="114300" distR="114300" simplePos="0" relativeHeight="251620864" behindDoc="0" locked="0" layoutInCell="1" allowOverlap="1" wp14:anchorId="2E2861CC" wp14:editId="5E3C959E">
                <wp:simplePos x="0" y="0"/>
                <wp:positionH relativeFrom="column">
                  <wp:posOffset>0</wp:posOffset>
                </wp:positionH>
                <wp:positionV relativeFrom="paragraph">
                  <wp:posOffset>100965</wp:posOffset>
                </wp:positionV>
                <wp:extent cx="5829300" cy="1983105"/>
                <wp:effectExtent l="0" t="0" r="12700" b="11430"/>
                <wp:wrapNone/>
                <wp:docPr id="2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83105"/>
                        </a:xfrm>
                        <a:prstGeom prst="rect">
                          <a:avLst/>
                        </a:prstGeom>
                        <a:solidFill>
                          <a:srgbClr val="FFFFFF"/>
                        </a:solidFill>
                        <a:ln w="9525">
                          <a:solidFill>
                            <a:srgbClr val="000000"/>
                          </a:solidFill>
                          <a:miter lim="800000"/>
                          <a:headEnd/>
                          <a:tailEnd/>
                        </a:ln>
                      </wps:spPr>
                      <wps:txbx>
                        <w:txbxContent>
                          <w:p w14:paraId="08E09971" w14:textId="77777777" w:rsidR="00CA2CD2" w:rsidRDefault="00CA2CD2" w:rsidP="001D6463">
                            <w:pPr>
                              <w:jc w:val="center"/>
                              <w:rPr>
                                <w:rFonts w:ascii="Trebuchet MS" w:hAnsi="Trebuchet MS" w:cs="Trebuchet MS"/>
                              </w:rPr>
                            </w:pPr>
                          </w:p>
                          <w:p w14:paraId="2B6B3847" w14:textId="77777777" w:rsidR="00CA2CD2" w:rsidRPr="000C7356" w:rsidRDefault="00CA2CD2" w:rsidP="001D6463">
                            <w:pPr>
                              <w:jc w:val="center"/>
                              <w:rPr>
                                <w:rFonts w:ascii="Trebuchet MS" w:hAnsi="Trebuchet MS" w:cs="Trebuchet MS"/>
                                <w:b/>
                                <w:bCs/>
                                <w:sz w:val="22"/>
                                <w:szCs w:val="22"/>
                              </w:rPr>
                            </w:pPr>
                            <w:r>
                              <w:rPr>
                                <w:rFonts w:ascii="Trebuchet MS" w:hAnsi="Trebuchet MS" w:cs="Trebuchet MS"/>
                                <w:b/>
                                <w:bCs/>
                                <w:sz w:val="22"/>
                                <w:szCs w:val="22"/>
                              </w:rPr>
                              <w:t>Module Registration Number</w:t>
                            </w:r>
                            <w:r w:rsidRPr="000C7356">
                              <w:rPr>
                                <w:rFonts w:ascii="Trebuchet MS" w:hAnsi="Trebuchet MS" w:cs="Trebuchet MS"/>
                                <w:b/>
                                <w:bCs/>
                                <w:sz w:val="22"/>
                                <w:szCs w:val="22"/>
                              </w:rPr>
                              <w:t xml:space="preserve">: SPH </w:t>
                            </w:r>
                            <w:r>
                              <w:rPr>
                                <w:rFonts w:ascii="Trebuchet MS" w:hAnsi="Trebuchet MS" w:cs="Trebuchet MS"/>
                                <w:b/>
                                <w:bCs/>
                                <w:sz w:val="22"/>
                                <w:szCs w:val="22"/>
                              </w:rPr>
                              <w:t>871</w:t>
                            </w:r>
                          </w:p>
                          <w:p w14:paraId="4B5AC66C" w14:textId="77777777" w:rsidR="00CA2CD2" w:rsidRPr="000C7356" w:rsidRDefault="00CA2CD2" w:rsidP="001D6463">
                            <w:pPr>
                              <w:jc w:val="center"/>
                              <w:rPr>
                                <w:rFonts w:ascii="Trebuchet MS" w:hAnsi="Trebuchet MS" w:cs="Trebuchet MS"/>
                                <w:b/>
                                <w:bCs/>
                                <w:sz w:val="22"/>
                                <w:szCs w:val="22"/>
                                <w:lang w:val="en-US"/>
                              </w:rPr>
                            </w:pPr>
                            <w:r w:rsidRPr="000C7356">
                              <w:rPr>
                                <w:rFonts w:ascii="Trebuchet MS" w:hAnsi="Trebuchet MS" w:cs="Trebuchet MS"/>
                                <w:b/>
                                <w:bCs/>
                                <w:sz w:val="22"/>
                                <w:szCs w:val="22"/>
                                <w:lang w:val="en-US"/>
                              </w:rPr>
                              <w:t>Value of module: 15 credits</w:t>
                            </w:r>
                          </w:p>
                          <w:p w14:paraId="747AF3C6" w14:textId="77777777" w:rsidR="00CA2CD2" w:rsidRPr="000C7356" w:rsidRDefault="00CA2CD2" w:rsidP="001D6463">
                            <w:pPr>
                              <w:jc w:val="center"/>
                              <w:rPr>
                                <w:rFonts w:ascii="Trebuchet MS" w:hAnsi="Trebuchet MS" w:cs="Trebuchet MS"/>
                                <w:b/>
                                <w:bCs/>
                                <w:sz w:val="22"/>
                                <w:szCs w:val="22"/>
                                <w:lang w:val="en-US"/>
                              </w:rPr>
                            </w:pPr>
                            <w:r w:rsidRPr="000C7356">
                              <w:rPr>
                                <w:rFonts w:ascii="Trebuchet MS" w:hAnsi="Trebuchet MS" w:cs="Trebuchet MS"/>
                                <w:b/>
                                <w:bCs/>
                                <w:sz w:val="22"/>
                                <w:szCs w:val="22"/>
                                <w:lang w:val="en-US"/>
                              </w:rPr>
                              <w:t>Study time required: 150 notional learning hours</w:t>
                            </w:r>
                          </w:p>
                          <w:p w14:paraId="2BE6EB44" w14:textId="77777777" w:rsidR="00CA2CD2" w:rsidRPr="000C7356" w:rsidRDefault="00CA2CD2" w:rsidP="001D6463">
                            <w:pPr>
                              <w:pStyle w:val="Heading9"/>
                              <w:ind w:left="1728"/>
                              <w:rPr>
                                <w:lang w:val="en-US"/>
                              </w:rPr>
                            </w:pPr>
                            <w:r w:rsidRPr="000C7356">
                              <w:rPr>
                                <w:lang w:val="en-US"/>
                              </w:rPr>
                              <w:t>Pre-requisites: See MPH Rules</w:t>
                            </w:r>
                          </w:p>
                          <w:p w14:paraId="54DC5EC0" w14:textId="77777777" w:rsidR="00CA2CD2" w:rsidRPr="000C7356"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Study Materials for this module:</w:t>
                            </w:r>
                          </w:p>
                          <w:p w14:paraId="252BDDCB" w14:textId="77777777" w:rsidR="00CA2CD2" w:rsidRPr="000C7356"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 xml:space="preserve">Module Guide, one Reader &amp; one DVD  </w:t>
                            </w:r>
                          </w:p>
                          <w:p w14:paraId="1EE879C2" w14:textId="77777777" w:rsidR="00CA2CD2" w:rsidRPr="000C7356" w:rsidRDefault="00CA2CD2" w:rsidP="001D6463">
                            <w:pPr>
                              <w:jc w:val="center"/>
                              <w:rPr>
                                <w:rFonts w:ascii="Trebuchet MS" w:hAnsi="Trebuchet MS" w:cs="Trebuchet MS"/>
                                <w:b/>
                                <w:bCs/>
                                <w:sz w:val="22"/>
                                <w:szCs w:val="22"/>
                              </w:rPr>
                            </w:pPr>
                          </w:p>
                          <w:p w14:paraId="5793C61E" w14:textId="77777777" w:rsidR="00CA2CD2"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 xml:space="preserve">Module Convenor: </w:t>
                            </w:r>
                            <w:r>
                              <w:rPr>
                                <w:rFonts w:ascii="Trebuchet MS" w:hAnsi="Trebuchet MS" w:cs="Trebuchet MS"/>
                                <w:b/>
                                <w:bCs/>
                                <w:sz w:val="22"/>
                                <w:szCs w:val="22"/>
                              </w:rPr>
                              <w:t>Prof</w:t>
                            </w:r>
                            <w:r w:rsidRPr="000C7356">
                              <w:rPr>
                                <w:rFonts w:ascii="Trebuchet MS" w:hAnsi="Trebuchet MS" w:cs="Trebuchet MS"/>
                                <w:b/>
                                <w:bCs/>
                                <w:sz w:val="22"/>
                                <w:szCs w:val="22"/>
                              </w:rPr>
                              <w:t xml:space="preserve"> </w:t>
                            </w:r>
                            <w:r>
                              <w:rPr>
                                <w:rFonts w:ascii="Trebuchet MS" w:hAnsi="Trebuchet MS" w:cs="Trebuchet MS"/>
                                <w:b/>
                                <w:bCs/>
                                <w:sz w:val="22"/>
                                <w:szCs w:val="22"/>
                              </w:rPr>
                              <w:t>Uta Lehmann</w:t>
                            </w:r>
                            <w:r w:rsidRPr="000C7356">
                              <w:rPr>
                                <w:rFonts w:ascii="Trebuchet MS" w:hAnsi="Trebuchet MS" w:cs="Trebuchet MS"/>
                                <w:b/>
                                <w:bCs/>
                                <w:sz w:val="22"/>
                                <w:szCs w:val="22"/>
                              </w:rPr>
                              <w:t xml:space="preserve">  </w:t>
                            </w:r>
                          </w:p>
                          <w:p w14:paraId="5B24410B" w14:textId="77777777" w:rsidR="00CA2CD2" w:rsidRPr="000C7356"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Email:</w:t>
                            </w:r>
                            <w:r>
                              <w:rPr>
                                <w:rFonts w:ascii="Trebuchet MS" w:hAnsi="Trebuchet MS" w:cs="Trebuchet MS"/>
                                <w:b/>
                                <w:bCs/>
                                <w:sz w:val="22"/>
                                <w:szCs w:val="22"/>
                              </w:rPr>
                              <w:t>ulehmann</w:t>
                            </w:r>
                            <w:r w:rsidRPr="000C7356">
                              <w:rPr>
                                <w:rFonts w:ascii="Trebuchet MS" w:hAnsi="Trebuchet MS" w:cs="Trebuchet MS"/>
                                <w:b/>
                                <w:bCs/>
                                <w:sz w:val="22"/>
                                <w:szCs w:val="22"/>
                              </w:rPr>
                              <w:t>@uwc.ac.za</w:t>
                            </w:r>
                          </w:p>
                          <w:p w14:paraId="18E01C2A" w14:textId="77777777" w:rsidR="00CA2CD2"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 xml:space="preserve">Tel: +27 21 959 </w:t>
                            </w:r>
                            <w:r>
                              <w:rPr>
                                <w:rFonts w:ascii="Trebuchet MS" w:hAnsi="Trebuchet MS" w:cs="Trebuchet MS"/>
                                <w:b/>
                                <w:bCs/>
                                <w:sz w:val="22"/>
                                <w:szCs w:val="22"/>
                              </w:rPr>
                              <w:t>2633</w:t>
                            </w:r>
                          </w:p>
                          <w:p w14:paraId="68A53093" w14:textId="77777777" w:rsidR="00CA2CD2" w:rsidRDefault="00CA2CD2" w:rsidP="001D6463">
                            <w:pPr>
                              <w:jc w:val="center"/>
                              <w:rPr>
                                <w:rFonts w:ascii="Trebuchet MS" w:hAnsi="Trebuchet MS" w:cs="Trebuchet MS"/>
                                <w:b/>
                                <w:bCs/>
                                <w:sz w:val="22"/>
                                <w:szCs w:val="22"/>
                              </w:rPr>
                            </w:pPr>
                          </w:p>
                          <w:p w14:paraId="244575E2" w14:textId="77777777" w:rsidR="00CA2CD2" w:rsidRDefault="00CA2CD2" w:rsidP="001D6463">
                            <w:pPr>
                              <w:jc w:val="center"/>
                              <w:rPr>
                                <w:rFonts w:ascii="Trebuchet MS" w:hAnsi="Trebuchet MS" w:cs="Trebuchet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7.95pt;width:459pt;height:156.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">
                <v:textbox>
                  <w:txbxContent>
                    <w:p w14:paraId="08E09971" w14:textId="77777777" w:rsidR="00CA2CD2" w:rsidRDefault="00CA2CD2" w:rsidP="001D6463">
                      <w:pPr>
                        <w:jc w:val="center"/>
                        <w:rPr>
                          <w:rFonts w:ascii="Trebuchet MS" w:hAnsi="Trebuchet MS" w:cs="Trebuchet MS"/>
                        </w:rPr>
                      </w:pPr>
                    </w:p>
                    <w:p w14:paraId="2B6B3847" w14:textId="77777777" w:rsidR="00CA2CD2" w:rsidRPr="000C7356" w:rsidRDefault="00CA2CD2" w:rsidP="001D6463">
                      <w:pPr>
                        <w:jc w:val="center"/>
                        <w:rPr>
                          <w:rFonts w:ascii="Trebuchet MS" w:hAnsi="Trebuchet MS" w:cs="Trebuchet MS"/>
                          <w:b/>
                          <w:bCs/>
                          <w:sz w:val="22"/>
                          <w:szCs w:val="22"/>
                        </w:rPr>
                      </w:pPr>
                      <w:r>
                        <w:rPr>
                          <w:rFonts w:ascii="Trebuchet MS" w:hAnsi="Trebuchet MS" w:cs="Trebuchet MS"/>
                          <w:b/>
                          <w:bCs/>
                          <w:sz w:val="22"/>
                          <w:szCs w:val="22"/>
                        </w:rPr>
                        <w:t>Module Registration Number</w:t>
                      </w:r>
                      <w:r w:rsidRPr="000C7356">
                        <w:rPr>
                          <w:rFonts w:ascii="Trebuchet MS" w:hAnsi="Trebuchet MS" w:cs="Trebuchet MS"/>
                          <w:b/>
                          <w:bCs/>
                          <w:sz w:val="22"/>
                          <w:szCs w:val="22"/>
                        </w:rPr>
                        <w:t xml:space="preserve">: SPH </w:t>
                      </w:r>
                      <w:r>
                        <w:rPr>
                          <w:rFonts w:ascii="Trebuchet MS" w:hAnsi="Trebuchet MS" w:cs="Trebuchet MS"/>
                          <w:b/>
                          <w:bCs/>
                          <w:sz w:val="22"/>
                          <w:szCs w:val="22"/>
                        </w:rPr>
                        <w:t>871</w:t>
                      </w:r>
                    </w:p>
                    <w:p w14:paraId="4B5AC66C" w14:textId="77777777" w:rsidR="00CA2CD2" w:rsidRPr="000C7356" w:rsidRDefault="00CA2CD2" w:rsidP="001D6463">
                      <w:pPr>
                        <w:jc w:val="center"/>
                        <w:rPr>
                          <w:rFonts w:ascii="Trebuchet MS" w:hAnsi="Trebuchet MS" w:cs="Trebuchet MS"/>
                          <w:b/>
                          <w:bCs/>
                          <w:sz w:val="22"/>
                          <w:szCs w:val="22"/>
                          <w:lang w:val="en-US"/>
                        </w:rPr>
                      </w:pPr>
                      <w:r w:rsidRPr="000C7356">
                        <w:rPr>
                          <w:rFonts w:ascii="Trebuchet MS" w:hAnsi="Trebuchet MS" w:cs="Trebuchet MS"/>
                          <w:b/>
                          <w:bCs/>
                          <w:sz w:val="22"/>
                          <w:szCs w:val="22"/>
                          <w:lang w:val="en-US"/>
                        </w:rPr>
                        <w:t>Value of module: 15 credits</w:t>
                      </w:r>
                    </w:p>
                    <w:p w14:paraId="747AF3C6" w14:textId="77777777" w:rsidR="00CA2CD2" w:rsidRPr="000C7356" w:rsidRDefault="00CA2CD2" w:rsidP="001D6463">
                      <w:pPr>
                        <w:jc w:val="center"/>
                        <w:rPr>
                          <w:rFonts w:ascii="Trebuchet MS" w:hAnsi="Trebuchet MS" w:cs="Trebuchet MS"/>
                          <w:b/>
                          <w:bCs/>
                          <w:sz w:val="22"/>
                          <w:szCs w:val="22"/>
                          <w:lang w:val="en-US"/>
                        </w:rPr>
                      </w:pPr>
                      <w:r w:rsidRPr="000C7356">
                        <w:rPr>
                          <w:rFonts w:ascii="Trebuchet MS" w:hAnsi="Trebuchet MS" w:cs="Trebuchet MS"/>
                          <w:b/>
                          <w:bCs/>
                          <w:sz w:val="22"/>
                          <w:szCs w:val="22"/>
                          <w:lang w:val="en-US"/>
                        </w:rPr>
                        <w:t>Study time required: 150 notional learning hours</w:t>
                      </w:r>
                    </w:p>
                    <w:p w14:paraId="2BE6EB44" w14:textId="77777777" w:rsidR="00CA2CD2" w:rsidRPr="000C7356" w:rsidRDefault="00CA2CD2" w:rsidP="001D6463">
                      <w:pPr>
                        <w:pStyle w:val="Heading9"/>
                        <w:ind w:left="1728"/>
                        <w:rPr>
                          <w:lang w:val="en-US"/>
                        </w:rPr>
                      </w:pPr>
                      <w:r w:rsidRPr="000C7356">
                        <w:rPr>
                          <w:lang w:val="en-US"/>
                        </w:rPr>
                        <w:t>Pre-requisites: See MPH Rules</w:t>
                      </w:r>
                    </w:p>
                    <w:p w14:paraId="54DC5EC0" w14:textId="77777777" w:rsidR="00CA2CD2" w:rsidRPr="000C7356"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Study Materials for this module:</w:t>
                      </w:r>
                    </w:p>
                    <w:p w14:paraId="252BDDCB" w14:textId="77777777" w:rsidR="00CA2CD2" w:rsidRPr="000C7356"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 xml:space="preserve">Module Guide, one Reader &amp; one DVD  </w:t>
                      </w:r>
                    </w:p>
                    <w:p w14:paraId="1EE879C2" w14:textId="77777777" w:rsidR="00CA2CD2" w:rsidRPr="000C7356" w:rsidRDefault="00CA2CD2" w:rsidP="001D6463">
                      <w:pPr>
                        <w:jc w:val="center"/>
                        <w:rPr>
                          <w:rFonts w:ascii="Trebuchet MS" w:hAnsi="Trebuchet MS" w:cs="Trebuchet MS"/>
                          <w:b/>
                          <w:bCs/>
                          <w:sz w:val="22"/>
                          <w:szCs w:val="22"/>
                        </w:rPr>
                      </w:pPr>
                    </w:p>
                    <w:p w14:paraId="5793C61E" w14:textId="77777777" w:rsidR="00CA2CD2"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 xml:space="preserve">Module Convenor: </w:t>
                      </w:r>
                      <w:r>
                        <w:rPr>
                          <w:rFonts w:ascii="Trebuchet MS" w:hAnsi="Trebuchet MS" w:cs="Trebuchet MS"/>
                          <w:b/>
                          <w:bCs/>
                          <w:sz w:val="22"/>
                          <w:szCs w:val="22"/>
                        </w:rPr>
                        <w:t>Prof</w:t>
                      </w:r>
                      <w:r w:rsidRPr="000C7356">
                        <w:rPr>
                          <w:rFonts w:ascii="Trebuchet MS" w:hAnsi="Trebuchet MS" w:cs="Trebuchet MS"/>
                          <w:b/>
                          <w:bCs/>
                          <w:sz w:val="22"/>
                          <w:szCs w:val="22"/>
                        </w:rPr>
                        <w:t xml:space="preserve"> </w:t>
                      </w:r>
                      <w:r>
                        <w:rPr>
                          <w:rFonts w:ascii="Trebuchet MS" w:hAnsi="Trebuchet MS" w:cs="Trebuchet MS"/>
                          <w:b/>
                          <w:bCs/>
                          <w:sz w:val="22"/>
                          <w:szCs w:val="22"/>
                        </w:rPr>
                        <w:t>Uta Lehmann</w:t>
                      </w:r>
                      <w:r w:rsidRPr="000C7356">
                        <w:rPr>
                          <w:rFonts w:ascii="Trebuchet MS" w:hAnsi="Trebuchet MS" w:cs="Trebuchet MS"/>
                          <w:b/>
                          <w:bCs/>
                          <w:sz w:val="22"/>
                          <w:szCs w:val="22"/>
                        </w:rPr>
                        <w:t xml:space="preserve">  </w:t>
                      </w:r>
                    </w:p>
                    <w:p w14:paraId="5B24410B" w14:textId="77777777" w:rsidR="00CA2CD2" w:rsidRPr="000C7356"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Email:</w:t>
                      </w:r>
                      <w:r>
                        <w:rPr>
                          <w:rFonts w:ascii="Trebuchet MS" w:hAnsi="Trebuchet MS" w:cs="Trebuchet MS"/>
                          <w:b/>
                          <w:bCs/>
                          <w:sz w:val="22"/>
                          <w:szCs w:val="22"/>
                        </w:rPr>
                        <w:t>ulehmann</w:t>
                      </w:r>
                      <w:r w:rsidRPr="000C7356">
                        <w:rPr>
                          <w:rFonts w:ascii="Trebuchet MS" w:hAnsi="Trebuchet MS" w:cs="Trebuchet MS"/>
                          <w:b/>
                          <w:bCs/>
                          <w:sz w:val="22"/>
                          <w:szCs w:val="22"/>
                        </w:rPr>
                        <w:t>@uwc.ac.za</w:t>
                      </w:r>
                    </w:p>
                    <w:p w14:paraId="18E01C2A" w14:textId="77777777" w:rsidR="00CA2CD2" w:rsidRDefault="00CA2CD2" w:rsidP="001D6463">
                      <w:pPr>
                        <w:jc w:val="center"/>
                        <w:rPr>
                          <w:rFonts w:ascii="Trebuchet MS" w:hAnsi="Trebuchet MS" w:cs="Trebuchet MS"/>
                          <w:b/>
                          <w:bCs/>
                          <w:sz w:val="22"/>
                          <w:szCs w:val="22"/>
                        </w:rPr>
                      </w:pPr>
                      <w:r w:rsidRPr="000C7356">
                        <w:rPr>
                          <w:rFonts w:ascii="Trebuchet MS" w:hAnsi="Trebuchet MS" w:cs="Trebuchet MS"/>
                          <w:b/>
                          <w:bCs/>
                          <w:sz w:val="22"/>
                          <w:szCs w:val="22"/>
                        </w:rPr>
                        <w:t xml:space="preserve">Tel: +27 21 959 </w:t>
                      </w:r>
                      <w:r>
                        <w:rPr>
                          <w:rFonts w:ascii="Trebuchet MS" w:hAnsi="Trebuchet MS" w:cs="Trebuchet MS"/>
                          <w:b/>
                          <w:bCs/>
                          <w:sz w:val="22"/>
                          <w:szCs w:val="22"/>
                        </w:rPr>
                        <w:t>2633</w:t>
                      </w:r>
                    </w:p>
                    <w:p w14:paraId="68A53093" w14:textId="77777777" w:rsidR="00CA2CD2" w:rsidRDefault="00CA2CD2" w:rsidP="001D6463">
                      <w:pPr>
                        <w:jc w:val="center"/>
                        <w:rPr>
                          <w:rFonts w:ascii="Trebuchet MS" w:hAnsi="Trebuchet MS" w:cs="Trebuchet MS"/>
                          <w:b/>
                          <w:bCs/>
                          <w:sz w:val="22"/>
                          <w:szCs w:val="22"/>
                        </w:rPr>
                      </w:pPr>
                    </w:p>
                    <w:p w14:paraId="244575E2" w14:textId="77777777" w:rsidR="00CA2CD2" w:rsidRDefault="00CA2CD2" w:rsidP="001D6463">
                      <w:pPr>
                        <w:jc w:val="center"/>
                        <w:rPr>
                          <w:rFonts w:ascii="Trebuchet MS" w:hAnsi="Trebuchet MS" w:cs="Trebuchet MS"/>
                          <w:sz w:val="20"/>
                          <w:szCs w:val="20"/>
                        </w:rPr>
                      </w:pPr>
                    </w:p>
                  </w:txbxContent>
                </v:textbox>
              </v:shape>
            </w:pict>
          </mc:Fallback>
        </mc:AlternateContent>
      </w:r>
    </w:p>
    <w:p w14:paraId="7E004B85" w14:textId="77777777" w:rsidR="001D6463" w:rsidRPr="00956D9C" w:rsidRDefault="001D6463" w:rsidP="001D6463">
      <w:pPr>
        <w:rPr>
          <w:rFonts w:ascii="Calibri" w:hAnsi="Calibri" w:cs="Arial"/>
          <w:sz w:val="22"/>
          <w:szCs w:val="22"/>
        </w:rPr>
      </w:pPr>
    </w:p>
    <w:p w14:paraId="6C5E26EC" w14:textId="77777777" w:rsidR="001D6463" w:rsidRPr="00956D9C" w:rsidRDefault="001D6463" w:rsidP="001D6463">
      <w:pPr>
        <w:pStyle w:val="Header"/>
        <w:rPr>
          <w:rFonts w:ascii="Calibri" w:hAnsi="Calibri" w:cs="Arial"/>
          <w:noProof/>
          <w:sz w:val="22"/>
          <w:szCs w:val="22"/>
          <w:lang w:val="en-US"/>
        </w:rPr>
      </w:pPr>
    </w:p>
    <w:p w14:paraId="73082471" w14:textId="77777777" w:rsidR="001D6463" w:rsidRPr="00956D9C" w:rsidRDefault="001D6463" w:rsidP="001D6463">
      <w:pPr>
        <w:rPr>
          <w:rFonts w:ascii="Calibri" w:hAnsi="Calibri" w:cs="Arial"/>
          <w:sz w:val="22"/>
          <w:szCs w:val="22"/>
        </w:rPr>
      </w:pPr>
    </w:p>
    <w:p w14:paraId="1A6AF4DF" w14:textId="77777777" w:rsidR="001D6463" w:rsidRPr="00956D9C" w:rsidRDefault="001D6463" w:rsidP="001D6463">
      <w:pPr>
        <w:rPr>
          <w:rFonts w:ascii="Calibri" w:hAnsi="Calibri" w:cs="Arial"/>
          <w:sz w:val="22"/>
          <w:szCs w:val="22"/>
        </w:rPr>
      </w:pPr>
    </w:p>
    <w:p w14:paraId="1440BF32" w14:textId="77777777" w:rsidR="001D6463" w:rsidRPr="00956D9C" w:rsidRDefault="001D6463" w:rsidP="001D6463">
      <w:pPr>
        <w:rPr>
          <w:rFonts w:ascii="Calibri" w:hAnsi="Calibri" w:cs="Arial"/>
          <w:sz w:val="22"/>
          <w:szCs w:val="22"/>
        </w:rPr>
      </w:pPr>
    </w:p>
    <w:p w14:paraId="12F38CC7" w14:textId="77777777" w:rsidR="001D6463" w:rsidRPr="00956D9C" w:rsidRDefault="001D6463" w:rsidP="001D6463">
      <w:pPr>
        <w:rPr>
          <w:rFonts w:ascii="Calibri" w:hAnsi="Calibri" w:cs="Trebuchet MS"/>
          <w:sz w:val="22"/>
          <w:szCs w:val="22"/>
        </w:rPr>
      </w:pPr>
    </w:p>
    <w:p w14:paraId="246C56D5" w14:textId="77777777" w:rsidR="001D6463" w:rsidRPr="00956D9C" w:rsidRDefault="001D6463" w:rsidP="001D6463">
      <w:pPr>
        <w:rPr>
          <w:rFonts w:ascii="Calibri" w:hAnsi="Calibri" w:cs="Trebuchet MS"/>
          <w:sz w:val="22"/>
          <w:szCs w:val="22"/>
        </w:rPr>
      </w:pPr>
    </w:p>
    <w:p w14:paraId="6B4BE71E" w14:textId="77777777" w:rsidR="001D6463" w:rsidRPr="00956D9C" w:rsidRDefault="001D6463" w:rsidP="001D6463">
      <w:pPr>
        <w:rPr>
          <w:rFonts w:ascii="Calibri" w:hAnsi="Calibri" w:cs="Trebuchet MS"/>
          <w:sz w:val="22"/>
          <w:szCs w:val="22"/>
        </w:rPr>
      </w:pPr>
    </w:p>
    <w:p w14:paraId="59EE5D83" w14:textId="77777777" w:rsidR="001D6463" w:rsidRPr="00956D9C" w:rsidRDefault="001D6463" w:rsidP="001D6463">
      <w:pPr>
        <w:rPr>
          <w:rFonts w:ascii="Calibri" w:hAnsi="Calibri" w:cs="Trebuchet MS"/>
          <w:sz w:val="22"/>
          <w:szCs w:val="22"/>
        </w:rPr>
      </w:pPr>
    </w:p>
    <w:p w14:paraId="28864EEC" w14:textId="77777777" w:rsidR="001D6463" w:rsidRPr="00956D9C" w:rsidRDefault="001D6463" w:rsidP="001D6463">
      <w:pPr>
        <w:rPr>
          <w:rFonts w:ascii="Calibri" w:hAnsi="Calibri" w:cs="Trebuchet MS"/>
          <w:sz w:val="22"/>
          <w:szCs w:val="22"/>
        </w:rPr>
      </w:pPr>
    </w:p>
    <w:p w14:paraId="438E6F87" w14:textId="77777777" w:rsidR="001D6463" w:rsidRPr="00956D9C" w:rsidRDefault="001D6463" w:rsidP="001D6463">
      <w:pPr>
        <w:spacing w:before="120" w:after="120"/>
        <w:rPr>
          <w:rFonts w:ascii="Calibri" w:hAnsi="Calibri" w:cs="Arial"/>
          <w:b/>
          <w:bCs/>
          <w:sz w:val="22"/>
          <w:szCs w:val="22"/>
        </w:rPr>
      </w:pPr>
    </w:p>
    <w:p w14:paraId="4A5965EF" w14:textId="77777777" w:rsidR="001D6463" w:rsidRPr="00956D9C" w:rsidRDefault="001D6463" w:rsidP="001D6463">
      <w:pPr>
        <w:spacing w:before="120" w:after="120"/>
        <w:rPr>
          <w:rFonts w:ascii="Calibri" w:hAnsi="Calibri" w:cs="Arial"/>
          <w:b/>
          <w:bCs/>
          <w:sz w:val="22"/>
          <w:szCs w:val="22"/>
        </w:rPr>
      </w:pPr>
    </w:p>
    <w:p w14:paraId="62A85E22" w14:textId="77777777" w:rsidR="001D6463" w:rsidRPr="00956D9C" w:rsidRDefault="001D6463" w:rsidP="001D6463">
      <w:pPr>
        <w:spacing w:before="120" w:after="120"/>
        <w:rPr>
          <w:rFonts w:ascii="Calibri" w:hAnsi="Calibri" w:cs="Arial"/>
          <w:b/>
          <w:bCs/>
          <w:sz w:val="22"/>
          <w:szCs w:val="22"/>
        </w:rPr>
      </w:pPr>
    </w:p>
    <w:p w14:paraId="70303629" w14:textId="77777777" w:rsidR="001D6463" w:rsidRPr="00956D9C" w:rsidRDefault="001D6463" w:rsidP="001D6463">
      <w:pPr>
        <w:spacing w:before="120" w:after="120"/>
        <w:rPr>
          <w:rFonts w:ascii="Calibri" w:hAnsi="Calibri" w:cs="Arial"/>
          <w:b/>
          <w:bCs/>
          <w:sz w:val="22"/>
          <w:szCs w:val="22"/>
        </w:rPr>
      </w:pPr>
    </w:p>
    <w:p w14:paraId="049AADBF" w14:textId="77777777" w:rsidR="001D6463" w:rsidRPr="00956D9C" w:rsidRDefault="001D6463" w:rsidP="001D6463">
      <w:pPr>
        <w:spacing w:before="120" w:after="120"/>
        <w:rPr>
          <w:rFonts w:ascii="Calibri" w:hAnsi="Calibri" w:cs="Arial"/>
          <w:b/>
          <w:bCs/>
          <w:sz w:val="22"/>
          <w:szCs w:val="22"/>
        </w:rPr>
      </w:pPr>
    </w:p>
    <w:p w14:paraId="3D082CC3" w14:textId="77777777" w:rsidR="00B33502" w:rsidRPr="00CE5076" w:rsidRDefault="00BF14DF" w:rsidP="008A54EA">
      <w:pPr>
        <w:pStyle w:val="Caption"/>
        <w:rPr>
          <w:rFonts w:ascii="Calibri" w:hAnsi="Calibri"/>
          <w:bCs w:val="0"/>
          <w:sz w:val="32"/>
          <w:szCs w:val="22"/>
        </w:rPr>
      </w:pPr>
      <w:r w:rsidRPr="00CE5076">
        <w:rPr>
          <w:rFonts w:ascii="Calibri" w:hAnsi="Calibri"/>
          <w:bCs w:val="0"/>
          <w:sz w:val="32"/>
          <w:szCs w:val="22"/>
        </w:rPr>
        <w:br w:type="page"/>
      </w:r>
      <w:r w:rsidR="00B33502" w:rsidRPr="00CE5076">
        <w:rPr>
          <w:rFonts w:ascii="Calibri" w:hAnsi="Calibri"/>
          <w:bCs w:val="0"/>
          <w:sz w:val="32"/>
          <w:szCs w:val="22"/>
        </w:rPr>
        <w:lastRenderedPageBreak/>
        <w:t>I</w:t>
      </w:r>
      <w:r w:rsidR="00B33502" w:rsidRPr="00CE5076">
        <w:rPr>
          <w:rFonts w:ascii="Calibri" w:hAnsi="Calibri"/>
          <w:bCs w:val="0"/>
          <w:sz w:val="32"/>
          <w:szCs w:val="22"/>
        </w:rPr>
        <w:tab/>
        <w:t>MODULE INTRODUCTION</w:t>
      </w:r>
      <w:bookmarkEnd w:id="0"/>
      <w:bookmarkEnd w:id="1"/>
      <w:bookmarkEnd w:id="2"/>
      <w:bookmarkEnd w:id="3"/>
      <w:bookmarkEnd w:id="4"/>
      <w:bookmarkEnd w:id="5"/>
      <w:bookmarkEnd w:id="6"/>
      <w:bookmarkEnd w:id="7"/>
      <w:bookmarkEnd w:id="8"/>
      <w:bookmarkEnd w:id="9"/>
      <w:bookmarkEnd w:id="10"/>
      <w:bookmarkEnd w:id="11"/>
      <w:bookmarkEnd w:id="12"/>
      <w:bookmarkEnd w:id="13"/>
    </w:p>
    <w:p w14:paraId="7DAA0D67" w14:textId="77777777" w:rsidR="00B33502" w:rsidRPr="00956D9C" w:rsidRDefault="00F42B83">
      <w:pPr>
        <w:pStyle w:val="BodyText1"/>
        <w:rPr>
          <w:rFonts w:ascii="Calibri" w:hAnsi="Calibri"/>
          <w:b/>
          <w:bCs/>
          <w:sz w:val="22"/>
          <w:szCs w:val="22"/>
        </w:rPr>
      </w:pPr>
      <w:r>
        <w:rPr>
          <w:rFonts w:ascii="Calibri" w:hAnsi="Calibri"/>
          <w:b/>
          <w:bCs/>
          <w:sz w:val="22"/>
          <w:szCs w:val="22"/>
        </w:rPr>
        <w:pict w14:anchorId="5544A550">
          <v:rect id="_x0000_i1025" style="width:425.5pt;height:6pt" o:hrpct="0" o:hralign="center" o:hrstd="t" o:hrnoshade="t" o:hr="t" fillcolor="black" stroked="f"/>
        </w:pict>
      </w:r>
    </w:p>
    <w:p w14:paraId="7FD11D14" w14:textId="77777777" w:rsidR="00B33502" w:rsidRPr="00956D9C" w:rsidRDefault="00B33502">
      <w:pPr>
        <w:pStyle w:val="BodyText1"/>
        <w:rPr>
          <w:rFonts w:ascii="Calibri" w:hAnsi="Calibri"/>
          <w:sz w:val="22"/>
          <w:szCs w:val="22"/>
        </w:rPr>
      </w:pPr>
    </w:p>
    <w:p w14:paraId="1455816D" w14:textId="77777777" w:rsidR="00467BEC" w:rsidRPr="00956D9C" w:rsidRDefault="00467BEC" w:rsidP="00467BEC">
      <w:pPr>
        <w:pStyle w:val="Heading1"/>
        <w:ind w:left="5103" w:hanging="63"/>
        <w:rPr>
          <w:rFonts w:ascii="Calibri" w:hAnsi="Calibri"/>
          <w:b w:val="0"/>
          <w:i w:val="0"/>
          <w:iCs/>
          <w:sz w:val="22"/>
          <w:szCs w:val="22"/>
        </w:rPr>
      </w:pPr>
      <w:r w:rsidRPr="00956D9C">
        <w:rPr>
          <w:rFonts w:ascii="Calibri" w:hAnsi="Calibri"/>
          <w:b w:val="0"/>
          <w:i w:val="0"/>
          <w:iCs/>
          <w:sz w:val="22"/>
          <w:szCs w:val="22"/>
        </w:rPr>
        <w:t>School of Public Health</w:t>
      </w:r>
    </w:p>
    <w:p w14:paraId="2F530180" w14:textId="77777777" w:rsidR="00467BEC" w:rsidRPr="00956D9C" w:rsidRDefault="00467BEC" w:rsidP="00467BEC">
      <w:pPr>
        <w:rPr>
          <w:rFonts w:ascii="Calibri" w:hAnsi="Calibri"/>
          <w:iCs/>
          <w:sz w:val="22"/>
          <w:szCs w:val="22"/>
        </w:rPr>
      </w:pP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t>University of the Western Cape</w:t>
      </w:r>
    </w:p>
    <w:p w14:paraId="1E6D493E" w14:textId="77777777" w:rsidR="00467BEC" w:rsidRPr="00956D9C" w:rsidRDefault="00467BEC" w:rsidP="00467BEC">
      <w:pPr>
        <w:rPr>
          <w:rFonts w:ascii="Calibri" w:hAnsi="Calibri"/>
          <w:iCs/>
          <w:sz w:val="22"/>
          <w:szCs w:val="22"/>
        </w:rPr>
      </w:pP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t>Private Bag X17</w:t>
      </w:r>
    </w:p>
    <w:p w14:paraId="619F9CC6" w14:textId="77777777" w:rsidR="00467BEC" w:rsidRPr="00956D9C" w:rsidRDefault="00467BEC" w:rsidP="00467BEC">
      <w:pPr>
        <w:rPr>
          <w:rFonts w:ascii="Calibri" w:hAnsi="Calibri"/>
          <w:iCs/>
          <w:sz w:val="22"/>
          <w:szCs w:val="22"/>
        </w:rPr>
      </w:pP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t>Bellville</w:t>
      </w:r>
    </w:p>
    <w:p w14:paraId="434E3C2F" w14:textId="77777777" w:rsidR="00467BEC" w:rsidRPr="00956D9C" w:rsidRDefault="00467BEC" w:rsidP="00467BEC">
      <w:pPr>
        <w:rPr>
          <w:rFonts w:ascii="Calibri" w:hAnsi="Calibri"/>
          <w:iCs/>
          <w:sz w:val="22"/>
          <w:szCs w:val="22"/>
        </w:rPr>
      </w:pP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t>7535</w:t>
      </w:r>
    </w:p>
    <w:p w14:paraId="2B67B243" w14:textId="77777777" w:rsidR="00467BEC" w:rsidRPr="00956D9C" w:rsidRDefault="00467BEC" w:rsidP="00467BEC">
      <w:pPr>
        <w:rPr>
          <w:rFonts w:ascii="Calibri" w:hAnsi="Calibri"/>
          <w:iCs/>
          <w:sz w:val="22"/>
          <w:szCs w:val="22"/>
        </w:rPr>
      </w:pP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r>
      <w:r w:rsidRPr="00956D9C">
        <w:rPr>
          <w:rFonts w:ascii="Calibri" w:hAnsi="Calibri"/>
          <w:iCs/>
          <w:sz w:val="22"/>
          <w:szCs w:val="22"/>
        </w:rPr>
        <w:tab/>
        <w:t>South Africa</w:t>
      </w:r>
    </w:p>
    <w:p w14:paraId="442E905A" w14:textId="77777777" w:rsidR="00B33502" w:rsidRPr="00956D9C" w:rsidRDefault="00B33502">
      <w:pPr>
        <w:pStyle w:val="BodyText1"/>
        <w:rPr>
          <w:rFonts w:ascii="Calibri" w:hAnsi="Calibri"/>
          <w:sz w:val="22"/>
          <w:szCs w:val="22"/>
        </w:rPr>
      </w:pPr>
    </w:p>
    <w:p w14:paraId="4964A8A2"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Dear colleagues,</w:t>
      </w:r>
      <w:r w:rsidR="00362E49">
        <w:rPr>
          <w:rFonts w:ascii="Calibri" w:hAnsi="Calibri"/>
          <w:noProof/>
          <w:color w:val="333333"/>
          <w:sz w:val="20"/>
          <w:szCs w:val="20"/>
          <w:lang w:val="en-US"/>
        </w:rPr>
        <mc:AlternateContent>
          <mc:Choice Requires="wps">
            <w:drawing>
              <wp:inline distT="0" distB="0" distL="0" distR="0" wp14:anchorId="4586E2E0" wp14:editId="62BA8C08">
                <wp:extent cx="304800" cy="304800"/>
                <wp:effectExtent l="0" t="0" r="0" b="0"/>
                <wp:docPr id="3" name="AutoShape 16" descr="Photo%20UL%20CHEPSAA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Photo%20UL%20CHEPSAA_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HOmLXXLAgAA1wUAAA4AAAAAAAAAAAAAAAAALAIAAGRycy9lMm9Eb2MueG1sUEsBAi0AFAAG&#10;AAgAAAAhAEyg6SzYAAAAAwEAAA8AAAAAAAAAAAAAAAAAIwUAAGRycy9kb3ducmV2LnhtbFBLBQYA&#10;AAAABAAEAPMAAAAoBgAAAAA=&#10;" filled="f" stroked="f">
                <o:lock v:ext="edit" aspectratio="t"/>
                <w10:anchorlock/>
              </v:rect>
            </w:pict>
          </mc:Fallback>
        </mc:AlternateContent>
      </w:r>
    </w:p>
    <w:p w14:paraId="35A623D2"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Welcome to the module </w:t>
      </w:r>
      <w:r w:rsidRPr="00956D9C">
        <w:rPr>
          <w:rFonts w:ascii="Calibri" w:hAnsi="Calibri" w:cs="Tahoma"/>
          <w:i/>
          <w:iCs/>
          <w:color w:val="333333"/>
          <w:sz w:val="21"/>
          <w:szCs w:val="21"/>
          <w:lang w:val="en-GB"/>
        </w:rPr>
        <w:t>Introduction to Health Workforce Development.</w:t>
      </w:r>
      <w:r w:rsidRPr="00956D9C">
        <w:rPr>
          <w:rFonts w:ascii="Calibri" w:hAnsi="Calibri" w:cs="Tahoma"/>
          <w:color w:val="333333"/>
          <w:sz w:val="21"/>
          <w:szCs w:val="21"/>
          <w:lang w:val="en-GB"/>
        </w:rPr>
        <w:t> My name is Uta Lehmann, and I will be your lecturer for this module</w:t>
      </w:r>
      <w:r w:rsidRPr="00956D9C">
        <w:rPr>
          <w:rFonts w:ascii="Calibri" w:hAnsi="Calibri" w:cs="Tahoma"/>
          <w:i/>
          <w:iCs/>
          <w:color w:val="333333"/>
          <w:sz w:val="21"/>
          <w:szCs w:val="21"/>
          <w:lang w:val="en-GB"/>
        </w:rPr>
        <w:t>.</w:t>
      </w:r>
    </w:p>
    <w:p w14:paraId="41B90861"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Remember the MSH quote in the first unit of the “Management Strategies…” module (p. 12)?</w:t>
      </w:r>
    </w:p>
    <w:p w14:paraId="728349F3" w14:textId="77777777" w:rsidR="00307C2A" w:rsidRPr="00956D9C" w:rsidRDefault="00307C2A" w:rsidP="00307C2A">
      <w:pPr>
        <w:spacing w:before="100" w:beforeAutospacing="1" w:after="100" w:afterAutospacing="1" w:line="312" w:lineRule="atLeast"/>
        <w:ind w:left="720"/>
        <w:rPr>
          <w:rFonts w:ascii="Calibri" w:hAnsi="Calibri"/>
          <w:color w:val="333333"/>
          <w:sz w:val="20"/>
          <w:szCs w:val="20"/>
          <w:lang w:val="en-GB"/>
        </w:rPr>
      </w:pPr>
      <w:r w:rsidRPr="00956D9C">
        <w:rPr>
          <w:rFonts w:ascii="Calibri" w:hAnsi="Calibri" w:cs="Tahoma"/>
          <w:i/>
          <w:iCs/>
          <w:color w:val="333333"/>
          <w:sz w:val="21"/>
          <w:szCs w:val="21"/>
          <w:lang w:val="en-GB"/>
        </w:rPr>
        <w:t>“It is so obvious that people run a health system, … we sometimes overlook this critical fact.”</w:t>
      </w:r>
    </w:p>
    <w:p w14:paraId="31B8F1E1"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 xml:space="preserve">This module is in many respects a continuation of the Management Strategies core module. That module introduced you to several ways of thinking about health systems and the centrality of people in health systems - such the </w:t>
      </w:r>
      <w:proofErr w:type="spellStart"/>
      <w:r w:rsidRPr="00956D9C">
        <w:rPr>
          <w:rFonts w:ascii="Calibri" w:hAnsi="Calibri" w:cs="Tahoma"/>
          <w:color w:val="333333"/>
          <w:sz w:val="21"/>
          <w:szCs w:val="21"/>
          <w:lang w:val="en-GB"/>
        </w:rPr>
        <w:t>the</w:t>
      </w:r>
      <w:proofErr w:type="spellEnd"/>
      <w:r w:rsidRPr="00956D9C">
        <w:rPr>
          <w:rFonts w:ascii="Calibri" w:hAnsi="Calibri" w:cs="Tahoma"/>
          <w:color w:val="333333"/>
          <w:sz w:val="21"/>
          <w:szCs w:val="21"/>
          <w:lang w:val="en-GB"/>
        </w:rPr>
        <w:t xml:space="preserve"> WHO building block model, van </w:t>
      </w:r>
      <w:proofErr w:type="spellStart"/>
      <w:r w:rsidRPr="00956D9C">
        <w:rPr>
          <w:rFonts w:ascii="Calibri" w:hAnsi="Calibri" w:cs="Tahoma"/>
          <w:color w:val="333333"/>
          <w:sz w:val="21"/>
          <w:szCs w:val="21"/>
          <w:lang w:val="en-GB"/>
        </w:rPr>
        <w:t>Olmen</w:t>
      </w:r>
      <w:proofErr w:type="spellEnd"/>
      <w:r w:rsidRPr="00956D9C">
        <w:rPr>
          <w:rFonts w:ascii="Calibri" w:hAnsi="Calibri" w:cs="Tahoma"/>
          <w:color w:val="333333"/>
          <w:sz w:val="21"/>
          <w:szCs w:val="21"/>
          <w:lang w:val="en-GB"/>
        </w:rPr>
        <w:t xml:space="preserve"> et </w:t>
      </w:r>
      <w:proofErr w:type="spellStart"/>
      <w:r w:rsidRPr="00956D9C">
        <w:rPr>
          <w:rFonts w:ascii="Calibri" w:hAnsi="Calibri" w:cs="Tahoma"/>
          <w:color w:val="333333"/>
          <w:sz w:val="21"/>
          <w:szCs w:val="21"/>
          <w:lang w:val="en-GB"/>
        </w:rPr>
        <w:t>al’s</w:t>
      </w:r>
      <w:proofErr w:type="spellEnd"/>
      <w:r w:rsidRPr="00956D9C">
        <w:rPr>
          <w:rFonts w:ascii="Calibri" w:hAnsi="Calibri" w:cs="Tahoma"/>
          <w:color w:val="333333"/>
          <w:sz w:val="21"/>
          <w:szCs w:val="21"/>
          <w:lang w:val="en-GB"/>
        </w:rPr>
        <w:t xml:space="preserve"> health systems framework, and Sheikh et </w:t>
      </w:r>
      <w:proofErr w:type="spellStart"/>
      <w:r w:rsidRPr="00956D9C">
        <w:rPr>
          <w:rFonts w:ascii="Calibri" w:hAnsi="Calibri" w:cs="Tahoma"/>
          <w:color w:val="333333"/>
          <w:sz w:val="21"/>
          <w:szCs w:val="21"/>
          <w:lang w:val="en-GB"/>
        </w:rPr>
        <w:t>al’s</w:t>
      </w:r>
      <w:proofErr w:type="spellEnd"/>
      <w:r w:rsidRPr="00956D9C">
        <w:rPr>
          <w:rFonts w:ascii="Calibri" w:hAnsi="Calibri" w:cs="Tahoma"/>
          <w:color w:val="333333"/>
          <w:sz w:val="21"/>
          <w:szCs w:val="21"/>
          <w:lang w:val="en-GB"/>
        </w:rPr>
        <w:t xml:space="preserve"> distinction between the hardware and the software of the system (if these ides and concepts have slipped from your memory, just take the module of the shelf and read the first few pages of Unit 1, Session 1).</w:t>
      </w:r>
    </w:p>
    <w:p w14:paraId="1F240F4B"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In this module you will deepen this work by getting to know Health Workforce Development (HWD) or Human Resource Development (HRD) as a sub-discipline of health systems development and research.</w:t>
      </w:r>
    </w:p>
    <w:p w14:paraId="456B7FD2"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Health workers are </w:t>
      </w:r>
      <w:r w:rsidRPr="00956D9C">
        <w:rPr>
          <w:rFonts w:ascii="Calibri" w:hAnsi="Calibri" w:cs="Tahoma"/>
          <w:color w:val="333333"/>
          <w:sz w:val="21"/>
          <w:szCs w:val="21"/>
          <w:u w:val="single"/>
          <w:lang w:val="en-GB"/>
        </w:rPr>
        <w:t>all</w:t>
      </w:r>
      <w:r w:rsidRPr="00956D9C">
        <w:rPr>
          <w:rFonts w:ascii="Calibri" w:hAnsi="Calibri" w:cs="Tahoma"/>
          <w:color w:val="333333"/>
          <w:sz w:val="21"/>
          <w:szCs w:val="21"/>
          <w:lang w:val="en-GB"/>
        </w:rPr>
        <w:t> people staffing our health systems: from the volunteer assisting sick people in her neighbourhood or teaching new mothers how to breastfeed, to the heart specialist in an academic hospital; from the nurses staffing health posts, clinics and hospital wards, to district managers and officials in the Ministry of Health; from the cleaners and general assistants to the general practitioners in private practice.</w:t>
      </w:r>
    </w:p>
    <w:p w14:paraId="48137162"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HWD is concerned with how we decide what type of health workers we entrust with our health care; how we select the women and men who become health workers; how we train them, support them, care for them and hold them to account.</w:t>
      </w:r>
    </w:p>
    <w:p w14:paraId="2CF18B21"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 xml:space="preserve">Even more than the other “resources” in the health system (as in any other system), health workers need to be very carefully prepared, managed and supported. Not only is the workforce the most valuable and important asset of any health system. It also requires planning well ahead </w:t>
      </w:r>
      <w:r w:rsidRPr="00956D9C">
        <w:rPr>
          <w:rFonts w:ascii="Calibri" w:hAnsi="Calibri" w:cs="Tahoma"/>
          <w:color w:val="333333"/>
          <w:sz w:val="21"/>
          <w:szCs w:val="21"/>
          <w:lang w:val="en-GB"/>
        </w:rPr>
        <w:lastRenderedPageBreak/>
        <w:t>of time. And, most importantly, “human resources” are all of us: managers, frontline staff, volunteers, policy makers, educators; our colleagues, our neighbours, our husbands and wives. While we entrust them with the health of our communities and expect them to be skilled, productive, compassionate and patient, we must not forget that they have families to look after, career aspirations, their own life histories. And if we want them to be skilled, productive and compassionate, we have to ensure that their work and life environment, their training and the support they receive allow them to be so.</w:t>
      </w:r>
    </w:p>
    <w:p w14:paraId="49733240"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Health Workforce Development is a broad field of practice and of study. This module provides an introduction to and an overview of this field.</w:t>
      </w:r>
    </w:p>
    <w:p w14:paraId="635BA31B" w14:textId="77777777" w:rsidR="00307C2A" w:rsidRDefault="00307C2A" w:rsidP="00307C2A">
      <w:pPr>
        <w:spacing w:before="100" w:beforeAutospacing="1" w:after="100" w:afterAutospacing="1" w:line="312" w:lineRule="atLeast"/>
        <w:rPr>
          <w:rFonts w:ascii="Calibri" w:hAnsi="Calibri" w:cs="Tahoma"/>
          <w:color w:val="333333"/>
          <w:sz w:val="21"/>
          <w:szCs w:val="21"/>
          <w:lang w:val="en-GB"/>
        </w:rPr>
      </w:pPr>
      <w:r w:rsidRPr="00956D9C">
        <w:rPr>
          <w:rFonts w:ascii="Calibri" w:hAnsi="Calibri" w:cs="Tahoma"/>
          <w:color w:val="333333"/>
          <w:sz w:val="21"/>
          <w:szCs w:val="21"/>
          <w:lang w:val="en-GB"/>
        </w:rPr>
        <w:t>With the growing acknowledgement of the importance of HWD, there have been many debates and models, which have suggested different ways of how to conceptually think about health workers and health workforce development. For a long time the most common conceptualisation, reflected in the structural arrangements in many ministries, has been between human resource planning, human resource production, and human resource management. The 2006 </w:t>
      </w:r>
      <w:r w:rsidRPr="00956D9C">
        <w:rPr>
          <w:rFonts w:ascii="Calibri" w:hAnsi="Calibri" w:cs="Tahoma"/>
          <w:i/>
          <w:iCs/>
          <w:color w:val="333333"/>
          <w:sz w:val="21"/>
          <w:szCs w:val="21"/>
          <w:lang w:val="en-GB"/>
        </w:rPr>
        <w:t>World Health Report</w:t>
      </w:r>
      <w:r w:rsidRPr="00956D9C">
        <w:rPr>
          <w:rFonts w:ascii="Calibri" w:hAnsi="Calibri" w:cs="Tahoma"/>
          <w:color w:val="333333"/>
          <w:sz w:val="21"/>
          <w:szCs w:val="21"/>
          <w:lang w:val="en-GB"/>
        </w:rPr>
        <w:t>, which focussed on HRD, took a slightly different approach and has since influenced the discourse and the structure of debates. It talks about </w:t>
      </w:r>
      <w:r w:rsidRPr="00956D9C">
        <w:rPr>
          <w:rFonts w:ascii="Calibri" w:hAnsi="Calibri" w:cs="Tahoma"/>
          <w:i/>
          <w:iCs/>
          <w:color w:val="333333"/>
          <w:sz w:val="21"/>
          <w:szCs w:val="21"/>
          <w:lang w:val="en-GB"/>
        </w:rPr>
        <w:t>health workforce</w:t>
      </w:r>
      <w:r w:rsidRPr="00956D9C">
        <w:rPr>
          <w:rFonts w:ascii="Calibri" w:hAnsi="Calibri" w:cs="Tahoma"/>
          <w:color w:val="333333"/>
          <w:sz w:val="21"/>
          <w:szCs w:val="21"/>
          <w:lang w:val="en-GB"/>
        </w:rPr>
        <w:t xml:space="preserve"> development and distinguishes between planning and preparing, managing and exiting the workforce. </w:t>
      </w:r>
    </w:p>
    <w:p w14:paraId="4D8D2530" w14:textId="77777777" w:rsidR="00F037F7" w:rsidRPr="00956D9C" w:rsidRDefault="00F037F7" w:rsidP="00307C2A">
      <w:pPr>
        <w:spacing w:before="100" w:beforeAutospacing="1" w:after="100" w:afterAutospacing="1" w:line="312" w:lineRule="atLeast"/>
        <w:rPr>
          <w:rFonts w:ascii="Calibri" w:hAnsi="Calibri"/>
          <w:color w:val="333333"/>
          <w:sz w:val="20"/>
          <w:szCs w:val="20"/>
          <w:lang w:val="en-GB"/>
        </w:rPr>
      </w:pPr>
      <w:r>
        <w:rPr>
          <w:rFonts w:ascii="Calibri" w:hAnsi="Calibri" w:cs="Tahoma"/>
          <w:color w:val="333333"/>
          <w:sz w:val="21"/>
          <w:szCs w:val="21"/>
          <w:lang w:val="en-GB"/>
        </w:rPr>
        <w:t xml:space="preserve">A more recent development has been to think of human resources as key to “people-centred health systems, i.e. as integral to and part of the health system as a whole. </w:t>
      </w:r>
      <w:r w:rsidRPr="00956D9C">
        <w:rPr>
          <w:rFonts w:ascii="Calibri" w:hAnsi="Calibri" w:cs="Tahoma"/>
          <w:color w:val="333333"/>
          <w:sz w:val="21"/>
          <w:szCs w:val="21"/>
          <w:lang w:val="en-GB"/>
        </w:rPr>
        <w:t>You will be introduced to these concepts in the first session of the module.</w:t>
      </w:r>
    </w:p>
    <w:p w14:paraId="3AD88F3C"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 xml:space="preserve">In presenting this module I have borrowed from and married </w:t>
      </w:r>
      <w:r w:rsidR="00F037F7">
        <w:rPr>
          <w:rFonts w:ascii="Calibri" w:hAnsi="Calibri" w:cs="Tahoma"/>
          <w:color w:val="333333"/>
          <w:sz w:val="21"/>
          <w:szCs w:val="21"/>
          <w:lang w:val="en-GB"/>
        </w:rPr>
        <w:t xml:space="preserve">all these lenses </w:t>
      </w:r>
      <w:proofErr w:type="gramStart"/>
      <w:r w:rsidR="00F037F7">
        <w:rPr>
          <w:rFonts w:ascii="Calibri" w:hAnsi="Calibri" w:cs="Tahoma"/>
          <w:color w:val="333333"/>
          <w:sz w:val="21"/>
          <w:szCs w:val="21"/>
          <w:lang w:val="en-GB"/>
        </w:rPr>
        <w:t xml:space="preserve">and </w:t>
      </w:r>
      <w:r w:rsidRPr="00956D9C">
        <w:rPr>
          <w:rFonts w:ascii="Calibri" w:hAnsi="Calibri" w:cs="Tahoma"/>
          <w:color w:val="333333"/>
          <w:sz w:val="21"/>
          <w:szCs w:val="21"/>
          <w:lang w:val="en-GB"/>
        </w:rPr>
        <w:t xml:space="preserve"> approaches</w:t>
      </w:r>
      <w:proofErr w:type="gramEnd"/>
      <w:r w:rsidRPr="00956D9C">
        <w:rPr>
          <w:rFonts w:ascii="Calibri" w:hAnsi="Calibri" w:cs="Tahoma"/>
          <w:color w:val="333333"/>
          <w:sz w:val="21"/>
          <w:szCs w:val="21"/>
          <w:lang w:val="en-GB"/>
        </w:rPr>
        <w:t>:</w:t>
      </w:r>
    </w:p>
    <w:p w14:paraId="20FBC0BF"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Unit 1, </w:t>
      </w:r>
      <w:r w:rsidRPr="00956D9C">
        <w:rPr>
          <w:rFonts w:ascii="Calibri" w:hAnsi="Calibri" w:cs="Tahoma"/>
          <w:i/>
          <w:iCs/>
          <w:color w:val="333333"/>
          <w:sz w:val="21"/>
          <w:szCs w:val="21"/>
          <w:lang w:val="en-GB"/>
        </w:rPr>
        <w:t>Understanding Health workforce Development</w:t>
      </w:r>
      <w:r w:rsidRPr="00956D9C">
        <w:rPr>
          <w:rFonts w:ascii="Calibri" w:hAnsi="Calibri" w:cs="Tahoma"/>
          <w:color w:val="333333"/>
          <w:sz w:val="21"/>
          <w:szCs w:val="21"/>
          <w:lang w:val="en-GB"/>
        </w:rPr>
        <w:t>, will introduce the subject, and place HWD in the context of health systems development and health sector transformation, and the importance of HWD in acute health crises.</w:t>
      </w:r>
    </w:p>
    <w:p w14:paraId="751E31F4"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Units 2, </w:t>
      </w:r>
      <w:r w:rsidRPr="00956D9C">
        <w:rPr>
          <w:rFonts w:ascii="Calibri" w:hAnsi="Calibri" w:cs="Tahoma"/>
          <w:i/>
          <w:iCs/>
          <w:color w:val="333333"/>
          <w:sz w:val="21"/>
          <w:szCs w:val="21"/>
          <w:lang w:val="en-GB"/>
        </w:rPr>
        <w:t>Planning and Preparing the Health Workforce</w:t>
      </w:r>
      <w:r w:rsidRPr="00956D9C">
        <w:rPr>
          <w:rFonts w:ascii="Calibri" w:hAnsi="Calibri" w:cs="Tahoma"/>
          <w:color w:val="333333"/>
          <w:sz w:val="21"/>
          <w:szCs w:val="21"/>
          <w:lang w:val="en-GB"/>
        </w:rPr>
        <w:t>, introduces the “front end” of human resource processes: how to think about issues of distribution, staff and skills mix, task shifting, attrition; and capacity development.</w:t>
      </w:r>
    </w:p>
    <w:p w14:paraId="226F644A" w14:textId="1DC010F0"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Unit 3, on </w:t>
      </w:r>
      <w:r w:rsidRPr="00956D9C">
        <w:rPr>
          <w:rFonts w:ascii="Calibri" w:hAnsi="Calibri" w:cs="Tahoma"/>
          <w:i/>
          <w:iCs/>
          <w:color w:val="333333"/>
          <w:sz w:val="21"/>
          <w:szCs w:val="21"/>
          <w:lang w:val="en-GB"/>
        </w:rPr>
        <w:t>Health Workforce Monitoring</w:t>
      </w:r>
      <w:r w:rsidRPr="00956D9C">
        <w:rPr>
          <w:rFonts w:ascii="Calibri" w:hAnsi="Calibri" w:cs="Tahoma"/>
          <w:color w:val="333333"/>
          <w:sz w:val="21"/>
          <w:szCs w:val="21"/>
          <w:lang w:val="en-GB"/>
        </w:rPr>
        <w:t>, will provide an overview and introduction to M&amp;E for health workforce development at differ</w:t>
      </w:r>
      <w:r w:rsidR="001B61DE">
        <w:rPr>
          <w:rFonts w:ascii="Calibri" w:hAnsi="Calibri" w:cs="Tahoma"/>
          <w:color w:val="333333"/>
          <w:sz w:val="21"/>
          <w:szCs w:val="21"/>
          <w:lang w:val="en-GB"/>
        </w:rPr>
        <w:t>ent levels of the health system</w:t>
      </w:r>
      <w:r w:rsidRPr="00956D9C">
        <w:rPr>
          <w:rFonts w:ascii="Calibri" w:hAnsi="Calibri" w:cs="Tahoma"/>
          <w:color w:val="333333"/>
          <w:sz w:val="21"/>
          <w:szCs w:val="21"/>
          <w:lang w:val="en-GB"/>
        </w:rPr>
        <w:t>.</w:t>
      </w:r>
      <w:r w:rsidR="00CC5B48">
        <w:rPr>
          <w:rFonts w:ascii="Calibri" w:hAnsi="Calibri" w:cs="Tahoma"/>
          <w:color w:val="333333"/>
          <w:sz w:val="21"/>
          <w:szCs w:val="21"/>
          <w:lang w:val="en-GB"/>
        </w:rPr>
        <w:t xml:space="preserve"> And you will delve a bit deeper into specific HRH research topics and methodologies.</w:t>
      </w:r>
    </w:p>
    <w:p w14:paraId="5F6025EF" w14:textId="2A6665B2" w:rsidR="00307C2A" w:rsidRPr="00FF199F"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With this module guide you receive a number of resources</w:t>
      </w:r>
      <w:r w:rsidR="008E7672">
        <w:rPr>
          <w:rFonts w:ascii="Calibri" w:hAnsi="Calibri" w:cs="Tahoma"/>
          <w:color w:val="333333"/>
          <w:sz w:val="21"/>
          <w:szCs w:val="21"/>
          <w:lang w:val="en-GB"/>
        </w:rPr>
        <w:t>,</w:t>
      </w:r>
      <w:r w:rsidRPr="00956D9C">
        <w:rPr>
          <w:rFonts w:ascii="Calibri" w:hAnsi="Calibri" w:cs="Tahoma"/>
          <w:color w:val="333333"/>
          <w:sz w:val="21"/>
          <w:szCs w:val="21"/>
          <w:lang w:val="en-GB"/>
        </w:rPr>
        <w:t xml:space="preserve"> which will help you in your study, but will hopefully also prove to be a useful resource in your professional practice beyond this module and the course. For a full list of readings and other resources click on the </w:t>
      </w:r>
      <w:r w:rsidR="001A1D30">
        <w:rPr>
          <w:rFonts w:ascii="Calibri" w:hAnsi="Calibri" w:cs="Tahoma"/>
          <w:color w:val="333333"/>
          <w:sz w:val="21"/>
          <w:szCs w:val="21"/>
          <w:lang w:val="en-GB"/>
        </w:rPr>
        <w:t>‘Course R</w:t>
      </w:r>
      <w:r w:rsidRPr="001A1D30">
        <w:rPr>
          <w:rFonts w:ascii="Calibri" w:hAnsi="Calibri" w:cs="Tahoma"/>
          <w:color w:val="333333"/>
          <w:sz w:val="21"/>
          <w:szCs w:val="21"/>
          <w:lang w:val="en-GB"/>
        </w:rPr>
        <w:t>esource</w:t>
      </w:r>
      <w:r w:rsidR="001A1D30">
        <w:rPr>
          <w:rFonts w:ascii="Calibri" w:hAnsi="Calibri" w:cs="Tahoma"/>
          <w:color w:val="333333"/>
          <w:sz w:val="21"/>
          <w:szCs w:val="21"/>
          <w:lang w:val="en-GB"/>
        </w:rPr>
        <w:t>s’</w:t>
      </w:r>
      <w:r w:rsidRPr="001A1D30">
        <w:rPr>
          <w:rFonts w:ascii="Calibri" w:hAnsi="Calibri" w:cs="Tahoma"/>
          <w:color w:val="333333"/>
          <w:sz w:val="21"/>
          <w:szCs w:val="21"/>
          <w:lang w:val="en-GB"/>
        </w:rPr>
        <w:t xml:space="preserve"> tab</w:t>
      </w:r>
      <w:r w:rsidRPr="00956D9C">
        <w:rPr>
          <w:rFonts w:ascii="Calibri" w:hAnsi="Calibri" w:cs="Tahoma"/>
          <w:color w:val="333333"/>
          <w:sz w:val="21"/>
          <w:szCs w:val="21"/>
          <w:lang w:val="en-GB"/>
        </w:rPr>
        <w:t xml:space="preserve"> on the left.</w:t>
      </w:r>
      <w:r w:rsidR="0086119F">
        <w:rPr>
          <w:rFonts w:ascii="Calibri" w:hAnsi="Calibri" w:cs="Tahoma"/>
          <w:color w:val="333333"/>
          <w:sz w:val="21"/>
          <w:szCs w:val="21"/>
          <w:lang w:val="en-GB"/>
        </w:rPr>
        <w:t xml:space="preserve"> There are some key texts you will use a lot in this module. They are all available in the internet, but also via Ikamva. Two of them, the </w:t>
      </w:r>
      <w:r w:rsidR="0086119F" w:rsidRPr="00FF199F">
        <w:rPr>
          <w:rFonts w:ascii="Calibri" w:hAnsi="Calibri" w:cs="Tahoma"/>
          <w:i/>
          <w:color w:val="333333"/>
          <w:sz w:val="21"/>
          <w:szCs w:val="21"/>
          <w:lang w:val="en-GB"/>
        </w:rPr>
        <w:t>2006 World Health Report on Health Workforce Development</w:t>
      </w:r>
      <w:r w:rsidR="0086119F">
        <w:rPr>
          <w:rFonts w:ascii="Calibri" w:hAnsi="Calibri" w:cs="Tahoma"/>
          <w:color w:val="333333"/>
          <w:sz w:val="21"/>
          <w:szCs w:val="21"/>
          <w:lang w:val="en-GB"/>
        </w:rPr>
        <w:t xml:space="preserve">, and the </w:t>
      </w:r>
      <w:r w:rsidR="0086119F" w:rsidRPr="00FF199F">
        <w:rPr>
          <w:rFonts w:ascii="Calibri" w:hAnsi="Calibri" w:cs="Tahoma"/>
          <w:i/>
          <w:color w:val="333333"/>
          <w:sz w:val="21"/>
          <w:szCs w:val="21"/>
          <w:lang w:val="en-GB"/>
        </w:rPr>
        <w:t>2004 Report of the Joint Learning Initiative on HRH</w:t>
      </w:r>
      <w:r w:rsidR="00A57D87">
        <w:rPr>
          <w:rFonts w:ascii="Calibri" w:hAnsi="Calibri" w:cs="Tahoma"/>
          <w:color w:val="333333"/>
          <w:sz w:val="21"/>
          <w:szCs w:val="21"/>
          <w:lang w:val="en-GB"/>
        </w:rPr>
        <w:t xml:space="preserve"> are </w:t>
      </w:r>
      <w:r w:rsidR="00FF199F">
        <w:rPr>
          <w:rFonts w:ascii="Calibri" w:hAnsi="Calibri" w:cs="Tahoma"/>
          <w:color w:val="333333"/>
          <w:sz w:val="21"/>
          <w:szCs w:val="21"/>
          <w:lang w:val="en-GB"/>
        </w:rPr>
        <w:t xml:space="preserve">somewhat older, </w:t>
      </w:r>
      <w:r w:rsidR="00FF199F">
        <w:rPr>
          <w:rFonts w:ascii="Calibri" w:hAnsi="Calibri" w:cs="Tahoma"/>
          <w:color w:val="333333"/>
          <w:sz w:val="21"/>
          <w:szCs w:val="21"/>
          <w:lang w:val="en-GB"/>
        </w:rPr>
        <w:lastRenderedPageBreak/>
        <w:t xml:space="preserve">but classic and still very relevant texts.  The third one is brand new, published in October 2017. This is the </w:t>
      </w:r>
      <w:r w:rsidR="00FF199F">
        <w:rPr>
          <w:rFonts w:ascii="Calibri" w:hAnsi="Calibri" w:cs="Tahoma"/>
          <w:i/>
          <w:color w:val="333333"/>
          <w:sz w:val="21"/>
          <w:szCs w:val="21"/>
          <w:lang w:val="en-GB"/>
        </w:rPr>
        <w:t>Health Policy and Systems Research Reader on Human Resources for Health</w:t>
      </w:r>
      <w:r w:rsidR="00FF199F">
        <w:rPr>
          <w:rFonts w:ascii="Calibri" w:hAnsi="Calibri" w:cs="Tahoma"/>
          <w:color w:val="333333"/>
          <w:sz w:val="21"/>
          <w:szCs w:val="21"/>
          <w:lang w:val="en-GB"/>
        </w:rPr>
        <w:t>, published by the Alliance for Health Policy and Systems Research under the leadership of Asha George from the SOPH. You will find the links in the relevant sections of the module.</w:t>
      </w:r>
    </w:p>
    <w:p w14:paraId="069C2C27" w14:textId="77777777" w:rsidR="00307C2A" w:rsidRPr="00956D9C" w:rsidRDefault="00307C2A" w:rsidP="00307C2A">
      <w:pPr>
        <w:shd w:val="clear" w:color="auto" w:fill="E6E6E6"/>
        <w:spacing w:before="100" w:after="100" w:line="312" w:lineRule="atLeast"/>
        <w:ind w:left="601" w:right="567"/>
        <w:jc w:val="both"/>
        <w:rPr>
          <w:rFonts w:ascii="Calibri" w:hAnsi="Calibri"/>
          <w:color w:val="333333"/>
          <w:sz w:val="20"/>
          <w:szCs w:val="20"/>
          <w:lang w:val="en-GB"/>
        </w:rPr>
      </w:pPr>
      <w:r w:rsidRPr="00956D9C">
        <w:rPr>
          <w:rFonts w:ascii="Calibri" w:hAnsi="Calibri" w:cs="Tahoma"/>
          <w:b/>
          <w:bCs/>
          <w:color w:val="333333"/>
          <w:sz w:val="21"/>
          <w:szCs w:val="21"/>
          <w:lang w:val="en-GB"/>
        </w:rPr>
        <w:t>NB! </w:t>
      </w:r>
      <w:r w:rsidRPr="00956D9C">
        <w:rPr>
          <w:rFonts w:ascii="Calibri" w:hAnsi="Calibri" w:cs="Tahoma"/>
          <w:color w:val="333333"/>
          <w:sz w:val="21"/>
          <w:szCs w:val="21"/>
          <w:lang w:val="en-GB"/>
        </w:rPr>
        <w:t>While you are expected to work independently and critically, I also encourage and, in fact, expect you to keep close communication with me, and with other students who are doing this module. Please be in contact with your student colleagues and me on regular basis to exchange ideas, keep us up-to-date on your progress and to share drafts of your Assignment. In that way, problems can be ironed out as they occur, and your engagement with the module can be more productive. I am looking forward to working with you on this module, hope to get to know you a lot better, and I wish you well with your studies this year.</w:t>
      </w:r>
    </w:p>
    <w:p w14:paraId="30567DFB"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Uta Lehmann</w:t>
      </w:r>
    </w:p>
    <w:p w14:paraId="012BC74D" w14:textId="77777777" w:rsidR="00307C2A" w:rsidRPr="00956D9C" w:rsidRDefault="00362E49" w:rsidP="00307C2A">
      <w:pPr>
        <w:spacing w:before="100" w:beforeAutospacing="1" w:after="100" w:afterAutospacing="1" w:line="312" w:lineRule="atLeast"/>
        <w:rPr>
          <w:rFonts w:ascii="Calibri" w:hAnsi="Calibri" w:cs="Tahoma"/>
          <w:color w:val="333333"/>
          <w:sz w:val="21"/>
          <w:szCs w:val="21"/>
          <w:lang w:val="en-GB"/>
        </w:rPr>
      </w:pPr>
      <w:r>
        <w:rPr>
          <w:rFonts w:ascii="Calibri" w:hAnsi="Calibri" w:cs="Arial"/>
          <w:noProof/>
          <w:sz w:val="22"/>
          <w:szCs w:val="22"/>
          <w:lang w:val="en-US"/>
        </w:rPr>
        <w:drawing>
          <wp:inline distT="0" distB="0" distL="0" distR="0" wp14:anchorId="299AF4E3" wp14:editId="38B1641C">
            <wp:extent cx="1503680" cy="375920"/>
            <wp:effectExtent l="0" t="0" r="0" b="5080"/>
            <wp:docPr id="17" name="Picture 1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680" cy="375920"/>
                    </a:xfrm>
                    <a:prstGeom prst="rect">
                      <a:avLst/>
                    </a:prstGeom>
                    <a:noFill/>
                    <a:ln>
                      <a:noFill/>
                    </a:ln>
                  </pic:spPr>
                </pic:pic>
              </a:graphicData>
            </a:graphic>
          </wp:inline>
        </w:drawing>
      </w:r>
    </w:p>
    <w:p w14:paraId="07898288"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Module Convenor</w:t>
      </w:r>
    </w:p>
    <w:tbl>
      <w:tblPr>
        <w:tblpPr w:leftFromText="60" w:rightFromText="60" w:vertAnchor="text"/>
        <w:tblW w:w="9000" w:type="dxa"/>
        <w:tblCellSpacing w:w="0" w:type="dxa"/>
        <w:tblBorders>
          <w:top w:val="single" w:sz="18" w:space="0" w:color="76923C"/>
          <w:left w:val="single" w:sz="18" w:space="0" w:color="76923C"/>
          <w:bottom w:val="single" w:sz="18" w:space="0" w:color="76923C"/>
          <w:right w:val="single" w:sz="18" w:space="0" w:color="76923C"/>
        </w:tblBorders>
        <w:shd w:val="clear" w:color="auto" w:fill="CCFFCC"/>
        <w:tblCellMar>
          <w:left w:w="0" w:type="dxa"/>
          <w:right w:w="0" w:type="dxa"/>
        </w:tblCellMar>
        <w:tblLook w:val="04A0" w:firstRow="1" w:lastRow="0" w:firstColumn="1" w:lastColumn="0" w:noHBand="0" w:noVBand="1"/>
      </w:tblPr>
      <w:tblGrid>
        <w:gridCol w:w="9000"/>
      </w:tblGrid>
      <w:tr w:rsidR="00307C2A" w:rsidRPr="007700C1" w14:paraId="354C3CA7" w14:textId="77777777" w:rsidTr="00307C2A">
        <w:trPr>
          <w:trHeight w:val="5370"/>
          <w:tblCellSpacing w:w="0" w:type="dxa"/>
        </w:trPr>
        <w:tc>
          <w:tcPr>
            <w:tcW w:w="9360" w:type="dxa"/>
            <w:tcBorders>
              <w:top w:val="nil"/>
              <w:left w:val="nil"/>
              <w:bottom w:val="nil"/>
              <w:right w:val="nil"/>
            </w:tcBorders>
            <w:shd w:val="clear" w:color="auto" w:fill="CCFFCC"/>
            <w:tcMar>
              <w:top w:w="57" w:type="dxa"/>
              <w:left w:w="57" w:type="dxa"/>
              <w:bottom w:w="57" w:type="dxa"/>
              <w:right w:w="57" w:type="dxa"/>
            </w:tcMar>
            <w:vAlign w:val="center"/>
            <w:hideMark/>
          </w:tcPr>
          <w:p w14:paraId="41615FAB"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olor w:val="333333"/>
                <w:sz w:val="20"/>
                <w:szCs w:val="20"/>
                <w:lang w:val="en-GB"/>
              </w:rPr>
              <w:t>And a little bit of information about myself, so you know who you are dealing with in your engagements over the next few months:</w:t>
            </w:r>
          </w:p>
          <w:p w14:paraId="4F9FF44E"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olor w:val="333333"/>
                <w:sz w:val="20"/>
                <w:szCs w:val="20"/>
                <w:lang w:val="en-GB"/>
              </w:rPr>
              <w:t>I have been associated with UWC since 1991 and with the School of Public Health since 1999.</w:t>
            </w:r>
          </w:p>
          <w:p w14:paraId="466C39F0"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olor w:val="333333"/>
                <w:sz w:val="20"/>
                <w:szCs w:val="20"/>
                <w:lang w:val="en-GB"/>
              </w:rPr>
              <w:t>I am a social scientist by training, which</w:t>
            </w:r>
            <w:r w:rsidR="002C7662">
              <w:rPr>
                <w:rFonts w:ascii="Calibri" w:hAnsi="Calibri"/>
                <w:color w:val="333333"/>
                <w:sz w:val="20"/>
                <w:szCs w:val="20"/>
                <w:lang w:val="en-GB"/>
              </w:rPr>
              <w:t>, while still a bit unusual, is actually very useful in a field</w:t>
            </w:r>
            <w:r w:rsidRPr="00956D9C">
              <w:rPr>
                <w:rFonts w:ascii="Calibri" w:hAnsi="Calibri"/>
                <w:color w:val="333333"/>
                <w:sz w:val="20"/>
                <w:szCs w:val="20"/>
                <w:lang w:val="en-GB"/>
              </w:rPr>
              <w:t>, which is so centrally concerned with people, institutions, systems and society.</w:t>
            </w:r>
          </w:p>
          <w:p w14:paraId="40F791B7" w14:textId="77777777" w:rsidR="00307C2A" w:rsidRPr="00956D9C" w:rsidRDefault="00307C2A" w:rsidP="00307C2A">
            <w:pPr>
              <w:spacing w:before="100" w:beforeAutospacing="1" w:after="100" w:afterAutospacing="1" w:line="312" w:lineRule="atLeast"/>
              <w:rPr>
                <w:rFonts w:ascii="Calibri" w:hAnsi="Calibri"/>
                <w:color w:val="333333"/>
                <w:sz w:val="20"/>
                <w:szCs w:val="20"/>
                <w:lang w:val="en-GB"/>
              </w:rPr>
            </w:pPr>
            <w:r w:rsidRPr="00956D9C">
              <w:rPr>
                <w:rFonts w:ascii="Calibri" w:hAnsi="Calibri"/>
                <w:color w:val="333333"/>
                <w:sz w:val="20"/>
                <w:szCs w:val="20"/>
                <w:lang w:val="en-GB"/>
              </w:rPr>
              <w:t>My particular interests and expertise lie in human resource/health workforce development and in health systems analysis and research. I coordinate the WHO Collaborating Centre for Teaching and Research in Human Resource Development in the Health Sector and lead research and teaching in this field at UWC.</w:t>
            </w:r>
          </w:p>
          <w:p w14:paraId="749DF809" w14:textId="77777777" w:rsidR="00307C2A" w:rsidRPr="00956D9C" w:rsidRDefault="00307C2A" w:rsidP="00307C2A">
            <w:pPr>
              <w:spacing w:before="100" w:beforeAutospacing="1" w:after="100" w:afterAutospacing="1" w:line="224" w:lineRule="atLeast"/>
              <w:rPr>
                <w:rFonts w:ascii="Calibri" w:hAnsi="Calibri"/>
                <w:color w:val="333333"/>
                <w:sz w:val="20"/>
                <w:szCs w:val="20"/>
                <w:lang w:val="en-GB"/>
              </w:rPr>
            </w:pPr>
            <w:r w:rsidRPr="00956D9C">
              <w:rPr>
                <w:rFonts w:ascii="Calibri" w:hAnsi="Calibri"/>
                <w:b/>
                <w:bCs/>
                <w:color w:val="333333"/>
                <w:sz w:val="20"/>
                <w:szCs w:val="20"/>
                <w:lang w:val="en-GB"/>
              </w:rPr>
              <w:t>My contact details:</w:t>
            </w:r>
          </w:p>
          <w:p w14:paraId="6B417A50" w14:textId="77777777" w:rsidR="00307C2A" w:rsidRPr="00956D9C" w:rsidRDefault="00307C2A" w:rsidP="00307C2A">
            <w:pPr>
              <w:spacing w:before="100" w:beforeAutospacing="1" w:after="100" w:afterAutospacing="1" w:line="224" w:lineRule="atLeast"/>
              <w:rPr>
                <w:rFonts w:ascii="Calibri" w:hAnsi="Calibri"/>
                <w:color w:val="333333"/>
                <w:sz w:val="20"/>
                <w:szCs w:val="20"/>
                <w:lang w:val="en-GB"/>
              </w:rPr>
            </w:pPr>
            <w:r w:rsidRPr="00956D9C">
              <w:rPr>
                <w:rFonts w:ascii="Calibri" w:hAnsi="Calibri"/>
                <w:b/>
                <w:bCs/>
                <w:color w:val="333333"/>
                <w:sz w:val="20"/>
                <w:szCs w:val="20"/>
                <w:lang w:val="en-GB"/>
              </w:rPr>
              <w:t>Tel: 021 959 2633 or 082 202 3189</w:t>
            </w:r>
          </w:p>
          <w:p w14:paraId="49FE3171" w14:textId="77777777" w:rsidR="00307C2A" w:rsidRPr="007700C1" w:rsidRDefault="00307C2A" w:rsidP="00307C2A">
            <w:pPr>
              <w:spacing w:before="100" w:beforeAutospacing="1" w:after="100" w:afterAutospacing="1" w:line="224" w:lineRule="atLeast"/>
              <w:rPr>
                <w:rFonts w:ascii="Calibri" w:hAnsi="Calibri"/>
                <w:color w:val="333333"/>
                <w:sz w:val="20"/>
                <w:szCs w:val="20"/>
                <w:lang w:val="de-DE"/>
              </w:rPr>
            </w:pPr>
            <w:r w:rsidRPr="00956D9C">
              <w:rPr>
                <w:rFonts w:ascii="Calibri" w:hAnsi="Calibri"/>
                <w:b/>
                <w:bCs/>
                <w:color w:val="333333"/>
                <w:sz w:val="20"/>
                <w:szCs w:val="20"/>
                <w:lang w:val="en-GB"/>
              </w:rPr>
              <w:t> </w:t>
            </w:r>
            <w:r w:rsidRPr="007700C1">
              <w:rPr>
                <w:rFonts w:ascii="Calibri" w:hAnsi="Calibri"/>
                <w:b/>
                <w:bCs/>
                <w:color w:val="333333"/>
                <w:sz w:val="20"/>
                <w:szCs w:val="20"/>
                <w:lang w:val="de-DE"/>
              </w:rPr>
              <w:t>e-m</w:t>
            </w:r>
            <w:r w:rsidRPr="007700C1">
              <w:rPr>
                <w:rFonts w:ascii="Calibri" w:hAnsi="Calibri"/>
                <w:b/>
                <w:bCs/>
                <w:color w:val="0782C1"/>
                <w:sz w:val="20"/>
                <w:szCs w:val="20"/>
                <w:u w:val="single"/>
                <w:lang w:val="de-DE"/>
              </w:rPr>
              <w:t>ail: ulehmann@uwc.ac.za</w:t>
            </w:r>
          </w:p>
          <w:p w14:paraId="37BBA8EC" w14:textId="77777777" w:rsidR="00307C2A" w:rsidRPr="007700C1" w:rsidRDefault="00307C2A" w:rsidP="00307C2A">
            <w:pPr>
              <w:spacing w:before="100" w:beforeAutospacing="1" w:after="100" w:afterAutospacing="1" w:line="224" w:lineRule="atLeast"/>
              <w:rPr>
                <w:rFonts w:ascii="Calibri" w:hAnsi="Calibri"/>
                <w:color w:val="333333"/>
                <w:sz w:val="20"/>
                <w:szCs w:val="20"/>
                <w:lang w:val="de-DE"/>
              </w:rPr>
            </w:pPr>
          </w:p>
        </w:tc>
      </w:tr>
    </w:tbl>
    <w:p w14:paraId="3356E9F4" w14:textId="77777777" w:rsidR="00CC5B48" w:rsidRDefault="00CC5B48" w:rsidP="00640D4D">
      <w:pPr>
        <w:pStyle w:val="Heading3"/>
        <w:rPr>
          <w:rFonts w:ascii="Calibri" w:hAnsi="Calibri"/>
          <w:sz w:val="22"/>
          <w:szCs w:val="22"/>
        </w:rPr>
      </w:pPr>
      <w:bookmarkStart w:id="15" w:name="_Toc94941164"/>
      <w:bookmarkStart w:id="16" w:name="_Toc94941203"/>
      <w:bookmarkStart w:id="17" w:name="_Toc94941266"/>
      <w:bookmarkStart w:id="18" w:name="_Toc94941365"/>
      <w:bookmarkStart w:id="19" w:name="_Toc94941428"/>
      <w:bookmarkStart w:id="20" w:name="_Toc94941685"/>
      <w:bookmarkStart w:id="21" w:name="_Toc94941744"/>
      <w:bookmarkStart w:id="22" w:name="_Toc94941822"/>
      <w:bookmarkStart w:id="23" w:name="_Toc94941882"/>
      <w:bookmarkStart w:id="24" w:name="_Toc94941945"/>
      <w:bookmarkStart w:id="25" w:name="_Toc94941975"/>
      <w:bookmarkStart w:id="26" w:name="_Toc94942018"/>
      <w:bookmarkStart w:id="27" w:name="_Toc94942371"/>
      <w:bookmarkStart w:id="28" w:name="_Toc94942489"/>
    </w:p>
    <w:p w14:paraId="216FBA9A" w14:textId="77777777" w:rsidR="00CC5B48" w:rsidRDefault="00CC5B48">
      <w:pPr>
        <w:rPr>
          <w:rFonts w:ascii="Calibri" w:hAnsi="Calibri"/>
          <w:b/>
          <w:snapToGrid w:val="0"/>
          <w:sz w:val="22"/>
          <w:szCs w:val="22"/>
        </w:rPr>
      </w:pPr>
      <w:r>
        <w:rPr>
          <w:rFonts w:ascii="Calibri" w:hAnsi="Calibri"/>
          <w:sz w:val="22"/>
          <w:szCs w:val="22"/>
        </w:rPr>
        <w:br w:type="page"/>
      </w:r>
    </w:p>
    <w:p w14:paraId="48BFA11E" w14:textId="285A0B49" w:rsidR="00B33502" w:rsidRDefault="00B33502" w:rsidP="00640D4D">
      <w:pPr>
        <w:pStyle w:val="Heading3"/>
        <w:rPr>
          <w:rFonts w:ascii="Calibri" w:hAnsi="Calibri"/>
          <w:sz w:val="22"/>
          <w:szCs w:val="22"/>
        </w:rPr>
      </w:pPr>
      <w:r w:rsidRPr="00956D9C">
        <w:rPr>
          <w:rFonts w:ascii="Calibri" w:hAnsi="Calibri"/>
          <w:sz w:val="22"/>
          <w:szCs w:val="22"/>
        </w:rPr>
        <w:lastRenderedPageBreak/>
        <w:t>Module Outline</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A94DC8D" w14:textId="77777777" w:rsidR="00640D4D" w:rsidRPr="00640D4D" w:rsidRDefault="00640D4D" w:rsidP="00640D4D"/>
    <w:p w14:paraId="3BDE1990" w14:textId="77777777" w:rsidR="00B33502" w:rsidRPr="001B61DE" w:rsidRDefault="00934B58" w:rsidP="001B61DE">
      <w:pPr>
        <w:spacing w:after="120" w:line="276" w:lineRule="auto"/>
        <w:rPr>
          <w:rFonts w:asciiTheme="majorHAnsi" w:hAnsiTheme="majorHAnsi" w:cs="Arial"/>
          <w:sz w:val="22"/>
          <w:szCs w:val="22"/>
        </w:rPr>
      </w:pPr>
      <w:r w:rsidRPr="001B61DE">
        <w:rPr>
          <w:rFonts w:asciiTheme="majorHAnsi" w:hAnsiTheme="majorHAnsi" w:cs="Arial"/>
          <w:sz w:val="22"/>
          <w:szCs w:val="22"/>
        </w:rPr>
        <w:t>Below is the list of study sessions and their titles. In the right-hand corner I have added the approximate time I estimate you should take on each session (the reading-intensive session much longer than the others). Keep in mind, however, that we all read and write at different speeds, so don’t be disturbed if you take longer for some session. Also keep in mind that this is a 15 credit module. This means that you should sepnd about 150 learning hours on the module, all activities included. The time estimates for the sessions add up to 90 hours. This includes the discussion groups, but excludes the assignments, for which you should have 60 hours left. This should be ample time to work through the module.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000" w:firstRow="0" w:lastRow="0" w:firstColumn="0" w:lastColumn="0" w:noHBand="0" w:noVBand="0"/>
      </w:tblPr>
      <w:tblGrid>
        <w:gridCol w:w="1892"/>
        <w:gridCol w:w="5905"/>
        <w:gridCol w:w="1275"/>
      </w:tblGrid>
      <w:tr w:rsidR="00640D4D" w:rsidRPr="00956D9C" w14:paraId="2938B9AB" w14:textId="77777777" w:rsidTr="00640D4D">
        <w:tc>
          <w:tcPr>
            <w:tcW w:w="1892" w:type="dxa"/>
            <w:shd w:val="clear" w:color="auto" w:fill="E6E6E6"/>
          </w:tcPr>
          <w:p w14:paraId="52878B65" w14:textId="77777777" w:rsidR="00640D4D" w:rsidRPr="00956D9C" w:rsidRDefault="00640D4D" w:rsidP="00640D4D">
            <w:pPr>
              <w:pStyle w:val="Sh2"/>
              <w:widowControl w:val="0"/>
              <w:spacing w:beforeLines="30" w:before="72" w:afterLines="30" w:after="72"/>
              <w:rPr>
                <w:rFonts w:ascii="Calibri" w:hAnsi="Calibri"/>
                <w:bCs/>
                <w:sz w:val="22"/>
                <w:szCs w:val="22"/>
                <w:lang w:val="en-ZA"/>
              </w:rPr>
            </w:pPr>
            <w:r w:rsidRPr="00956D9C">
              <w:rPr>
                <w:rFonts w:ascii="Calibri" w:hAnsi="Calibri"/>
                <w:bCs/>
                <w:sz w:val="22"/>
                <w:szCs w:val="22"/>
                <w:lang w:val="en-ZA"/>
              </w:rPr>
              <w:t>UNIT</w:t>
            </w:r>
          </w:p>
        </w:tc>
        <w:tc>
          <w:tcPr>
            <w:tcW w:w="5905" w:type="dxa"/>
            <w:shd w:val="clear" w:color="auto" w:fill="E6E6E6"/>
          </w:tcPr>
          <w:p w14:paraId="34FB729D" w14:textId="77777777" w:rsidR="00640D4D" w:rsidRPr="00956D9C" w:rsidRDefault="00640D4D" w:rsidP="00640D4D">
            <w:pPr>
              <w:pStyle w:val="Sh2"/>
              <w:widowControl w:val="0"/>
              <w:spacing w:beforeLines="30" w:before="72" w:afterLines="30" w:after="72"/>
              <w:rPr>
                <w:rFonts w:ascii="Calibri" w:hAnsi="Calibri"/>
                <w:iCs/>
                <w:sz w:val="22"/>
                <w:szCs w:val="22"/>
                <w:lang w:val="en-ZA"/>
              </w:rPr>
            </w:pPr>
            <w:r w:rsidRPr="00956D9C">
              <w:rPr>
                <w:rFonts w:ascii="Calibri" w:hAnsi="Calibri"/>
                <w:iCs/>
                <w:sz w:val="22"/>
                <w:szCs w:val="22"/>
                <w:lang w:val="en-ZA"/>
              </w:rPr>
              <w:t>TOPIC</w:t>
            </w:r>
          </w:p>
        </w:tc>
        <w:tc>
          <w:tcPr>
            <w:tcW w:w="1275" w:type="dxa"/>
            <w:shd w:val="clear" w:color="auto" w:fill="E6E6E6"/>
          </w:tcPr>
          <w:p w14:paraId="2D68D178" w14:textId="77777777" w:rsidR="00640D4D" w:rsidRPr="008E2FD7" w:rsidRDefault="00640D4D" w:rsidP="00640D4D">
            <w:pPr>
              <w:pStyle w:val="Sh2"/>
              <w:widowControl w:val="0"/>
              <w:spacing w:beforeLines="30" w:before="72" w:afterLines="30" w:after="72"/>
              <w:rPr>
                <w:rFonts w:ascii="Calibri" w:hAnsi="Calibri"/>
                <w:iCs/>
                <w:sz w:val="18"/>
                <w:szCs w:val="22"/>
                <w:lang w:val="en-ZA"/>
              </w:rPr>
            </w:pPr>
            <w:r>
              <w:rPr>
                <w:rFonts w:ascii="Calibri" w:hAnsi="Calibri"/>
                <w:iCs/>
                <w:sz w:val="18"/>
                <w:szCs w:val="22"/>
                <w:lang w:val="en-ZA"/>
              </w:rPr>
              <w:t>Approximate time allocation (hours)</w:t>
            </w:r>
          </w:p>
        </w:tc>
      </w:tr>
      <w:tr w:rsidR="008E2FD7" w:rsidRPr="00956D9C" w14:paraId="03C3549D" w14:textId="77777777" w:rsidTr="00640D4D">
        <w:tc>
          <w:tcPr>
            <w:tcW w:w="1892" w:type="dxa"/>
            <w:shd w:val="clear" w:color="auto" w:fill="E6E6E6"/>
          </w:tcPr>
          <w:p w14:paraId="00379D22" w14:textId="77777777" w:rsidR="008E2FD7" w:rsidRPr="00956D9C" w:rsidRDefault="008E2FD7" w:rsidP="00640D4D">
            <w:pPr>
              <w:pStyle w:val="Heading4"/>
              <w:spacing w:beforeLines="30" w:before="72" w:afterLines="30" w:after="72"/>
              <w:ind w:right="0"/>
              <w:rPr>
                <w:rFonts w:ascii="Calibri" w:hAnsi="Calibri"/>
                <w:b/>
                <w:bCs/>
                <w:szCs w:val="22"/>
              </w:rPr>
            </w:pPr>
            <w:r w:rsidRPr="00956D9C">
              <w:rPr>
                <w:rFonts w:ascii="Calibri" w:hAnsi="Calibri"/>
                <w:b/>
                <w:szCs w:val="22"/>
              </w:rPr>
              <w:t xml:space="preserve">UNIT </w:t>
            </w:r>
            <w:r w:rsidR="00640D4D">
              <w:rPr>
                <w:rFonts w:ascii="Calibri" w:hAnsi="Calibri"/>
                <w:b/>
                <w:szCs w:val="22"/>
              </w:rPr>
              <w:t xml:space="preserve"> 1</w:t>
            </w:r>
          </w:p>
        </w:tc>
        <w:tc>
          <w:tcPr>
            <w:tcW w:w="5905" w:type="dxa"/>
            <w:shd w:val="clear" w:color="auto" w:fill="E6E6E6"/>
          </w:tcPr>
          <w:p w14:paraId="7093C3D1"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b/>
                <w:bCs/>
                <w:szCs w:val="22"/>
              </w:rPr>
              <w:t>UNDERSTANDING HUMAN RESOURCE DEVELOPMENT FOR HEALTH</w:t>
            </w:r>
          </w:p>
        </w:tc>
        <w:tc>
          <w:tcPr>
            <w:tcW w:w="1275" w:type="dxa"/>
            <w:shd w:val="clear" w:color="auto" w:fill="E6E6E6"/>
          </w:tcPr>
          <w:p w14:paraId="6FCC180B" w14:textId="77777777" w:rsidR="008E2FD7" w:rsidRPr="00956D9C" w:rsidRDefault="008E2FD7" w:rsidP="00640D4D">
            <w:pPr>
              <w:pStyle w:val="Heading4"/>
              <w:spacing w:beforeLines="30" w:before="72" w:afterLines="30" w:after="72"/>
              <w:ind w:right="0"/>
              <w:rPr>
                <w:rFonts w:ascii="Calibri" w:hAnsi="Calibri"/>
                <w:b/>
                <w:bCs/>
                <w:szCs w:val="22"/>
              </w:rPr>
            </w:pPr>
          </w:p>
        </w:tc>
      </w:tr>
      <w:tr w:rsidR="008E2FD7" w:rsidRPr="00956D9C" w14:paraId="28811C0D" w14:textId="77777777" w:rsidTr="00640D4D">
        <w:tc>
          <w:tcPr>
            <w:tcW w:w="1892" w:type="dxa"/>
          </w:tcPr>
          <w:p w14:paraId="7791ACD3" w14:textId="77777777" w:rsidR="008E2FD7" w:rsidRPr="00956D9C" w:rsidRDefault="008E2FD7" w:rsidP="00640D4D">
            <w:pPr>
              <w:pStyle w:val="Heading4"/>
              <w:tabs>
                <w:tab w:val="left" w:pos="2052"/>
              </w:tabs>
              <w:spacing w:beforeLines="30" w:before="72" w:afterLines="30" w:after="72"/>
              <w:ind w:right="0"/>
              <w:rPr>
                <w:rFonts w:ascii="Calibri" w:hAnsi="Calibri"/>
                <w:szCs w:val="22"/>
              </w:rPr>
            </w:pPr>
            <w:bookmarkStart w:id="29" w:name="_Toc94942384"/>
            <w:bookmarkStart w:id="30" w:name="_Toc94942502"/>
            <w:r w:rsidRPr="00956D9C">
              <w:rPr>
                <w:rFonts w:ascii="Calibri" w:hAnsi="Calibri"/>
                <w:szCs w:val="22"/>
              </w:rPr>
              <w:t>Study Session 1</w:t>
            </w:r>
            <w:bookmarkEnd w:id="29"/>
            <w:bookmarkEnd w:id="30"/>
          </w:p>
        </w:tc>
        <w:tc>
          <w:tcPr>
            <w:tcW w:w="5905" w:type="dxa"/>
          </w:tcPr>
          <w:p w14:paraId="2AA017C9"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szCs w:val="22"/>
              </w:rPr>
              <w:t>Thinking about the health workforce</w:t>
            </w:r>
          </w:p>
        </w:tc>
        <w:tc>
          <w:tcPr>
            <w:tcW w:w="1275" w:type="dxa"/>
          </w:tcPr>
          <w:p w14:paraId="5ABD3AAE" w14:textId="77777777" w:rsidR="008E2FD7" w:rsidRPr="008E2FD7" w:rsidRDefault="008E2FD7" w:rsidP="00640D4D">
            <w:pPr>
              <w:pStyle w:val="Heading4"/>
              <w:spacing w:beforeLines="30" w:before="72" w:afterLines="30" w:after="72"/>
              <w:ind w:right="0"/>
              <w:jc w:val="both"/>
              <w:rPr>
                <w:rFonts w:ascii="Calibri" w:hAnsi="Calibri"/>
                <w:sz w:val="20"/>
                <w:szCs w:val="22"/>
              </w:rPr>
            </w:pPr>
            <w:r>
              <w:rPr>
                <w:rFonts w:ascii="Calibri" w:hAnsi="Calibri"/>
                <w:sz w:val="20"/>
                <w:szCs w:val="22"/>
              </w:rPr>
              <w:t>8</w:t>
            </w:r>
          </w:p>
        </w:tc>
      </w:tr>
      <w:tr w:rsidR="008E2FD7" w:rsidRPr="00956D9C" w14:paraId="3D88571D" w14:textId="77777777" w:rsidTr="00640D4D">
        <w:tc>
          <w:tcPr>
            <w:tcW w:w="1892" w:type="dxa"/>
          </w:tcPr>
          <w:p w14:paraId="7C1DD558" w14:textId="77777777" w:rsidR="008E2FD7" w:rsidRPr="00956D9C" w:rsidRDefault="008E2FD7" w:rsidP="00640D4D">
            <w:pPr>
              <w:pStyle w:val="Heading4"/>
              <w:spacing w:beforeLines="30" w:before="72" w:afterLines="30" w:after="72"/>
              <w:ind w:right="0"/>
              <w:rPr>
                <w:rFonts w:ascii="Calibri" w:hAnsi="Calibri"/>
                <w:szCs w:val="22"/>
              </w:rPr>
            </w:pPr>
            <w:bookmarkStart w:id="31" w:name="_Toc94942386"/>
            <w:bookmarkStart w:id="32" w:name="_Toc94942504"/>
            <w:r w:rsidRPr="00956D9C">
              <w:rPr>
                <w:rFonts w:ascii="Calibri" w:hAnsi="Calibri"/>
                <w:szCs w:val="22"/>
              </w:rPr>
              <w:t xml:space="preserve">Study Session </w:t>
            </w:r>
            <w:bookmarkEnd w:id="31"/>
            <w:bookmarkEnd w:id="32"/>
            <w:r w:rsidRPr="00956D9C">
              <w:rPr>
                <w:rFonts w:ascii="Calibri" w:hAnsi="Calibri"/>
                <w:szCs w:val="22"/>
              </w:rPr>
              <w:t>2</w:t>
            </w:r>
          </w:p>
        </w:tc>
        <w:tc>
          <w:tcPr>
            <w:tcW w:w="5905" w:type="dxa"/>
          </w:tcPr>
          <w:p w14:paraId="1F8E7AC5"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cs="Arial"/>
                <w:szCs w:val="22"/>
              </w:rPr>
              <w:t>Health workforce challenges in Africa – past and present</w:t>
            </w:r>
          </w:p>
        </w:tc>
        <w:tc>
          <w:tcPr>
            <w:tcW w:w="1275" w:type="dxa"/>
          </w:tcPr>
          <w:p w14:paraId="38089D53" w14:textId="77777777" w:rsidR="008E2FD7" w:rsidRPr="00956D9C" w:rsidRDefault="008E2FD7" w:rsidP="00640D4D">
            <w:pPr>
              <w:pStyle w:val="Heading4"/>
              <w:spacing w:beforeLines="30" w:before="72" w:afterLines="30" w:after="72"/>
              <w:ind w:right="0"/>
              <w:rPr>
                <w:rFonts w:ascii="Calibri" w:hAnsi="Calibri" w:cs="Arial"/>
                <w:szCs w:val="22"/>
              </w:rPr>
            </w:pPr>
            <w:r>
              <w:rPr>
                <w:rFonts w:ascii="Calibri" w:hAnsi="Calibri" w:cs="Arial"/>
                <w:szCs w:val="22"/>
              </w:rPr>
              <w:t>10</w:t>
            </w:r>
          </w:p>
        </w:tc>
      </w:tr>
      <w:tr w:rsidR="008E2FD7" w:rsidRPr="00956D9C" w14:paraId="5152875C" w14:textId="77777777" w:rsidTr="00640D4D">
        <w:tc>
          <w:tcPr>
            <w:tcW w:w="1892" w:type="dxa"/>
          </w:tcPr>
          <w:p w14:paraId="3282C4D5"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szCs w:val="22"/>
              </w:rPr>
              <w:t>Study Session 3</w:t>
            </w:r>
          </w:p>
        </w:tc>
        <w:tc>
          <w:tcPr>
            <w:tcW w:w="5905" w:type="dxa"/>
          </w:tcPr>
          <w:p w14:paraId="5DC5FC4A" w14:textId="77777777" w:rsidR="008E2FD7" w:rsidRPr="00956D9C" w:rsidRDefault="008E2FD7" w:rsidP="00640D4D">
            <w:pPr>
              <w:pStyle w:val="Heading4"/>
              <w:spacing w:beforeLines="30" w:before="72" w:afterLines="30" w:after="72"/>
              <w:ind w:right="0"/>
              <w:rPr>
                <w:rFonts w:ascii="Calibri" w:hAnsi="Calibri" w:cs="Arial"/>
                <w:szCs w:val="22"/>
              </w:rPr>
            </w:pPr>
            <w:r w:rsidRPr="00956D9C">
              <w:rPr>
                <w:rFonts w:ascii="Calibri" w:hAnsi="Calibri" w:cs="Arial"/>
                <w:szCs w:val="22"/>
              </w:rPr>
              <w:t xml:space="preserve">Health workforce </w:t>
            </w:r>
            <w:r>
              <w:rPr>
                <w:rFonts w:ascii="Calibri" w:hAnsi="Calibri" w:cs="Arial"/>
                <w:szCs w:val="22"/>
              </w:rPr>
              <w:t>crise</w:t>
            </w:r>
            <w:r w:rsidRPr="00956D9C">
              <w:rPr>
                <w:rFonts w:ascii="Calibri" w:hAnsi="Calibri" w:cs="Arial"/>
                <w:szCs w:val="22"/>
              </w:rPr>
              <w:t>s</w:t>
            </w:r>
            <w:r>
              <w:rPr>
                <w:rFonts w:ascii="Calibri" w:hAnsi="Calibri" w:cs="Arial"/>
                <w:szCs w:val="22"/>
              </w:rPr>
              <w:t xml:space="preserve"> and resilience</w:t>
            </w:r>
            <w:r w:rsidR="00332223">
              <w:rPr>
                <w:rFonts w:ascii="Calibri" w:hAnsi="Calibri" w:cs="Arial"/>
                <w:szCs w:val="22"/>
              </w:rPr>
              <w:t xml:space="preserve"> (includes discussion group)</w:t>
            </w:r>
          </w:p>
        </w:tc>
        <w:tc>
          <w:tcPr>
            <w:tcW w:w="1275" w:type="dxa"/>
          </w:tcPr>
          <w:p w14:paraId="0F6C85B7" w14:textId="77777777" w:rsidR="008E2FD7" w:rsidRPr="00956D9C" w:rsidRDefault="005211E7" w:rsidP="00640D4D">
            <w:pPr>
              <w:pStyle w:val="Heading4"/>
              <w:spacing w:beforeLines="30" w:before="72" w:afterLines="30" w:after="72"/>
              <w:ind w:right="0"/>
              <w:rPr>
                <w:rFonts w:ascii="Calibri" w:hAnsi="Calibri" w:cs="Arial"/>
                <w:szCs w:val="22"/>
              </w:rPr>
            </w:pPr>
            <w:r>
              <w:rPr>
                <w:rFonts w:ascii="Calibri" w:hAnsi="Calibri" w:cs="Arial"/>
                <w:szCs w:val="22"/>
              </w:rPr>
              <w:t>6</w:t>
            </w:r>
          </w:p>
        </w:tc>
      </w:tr>
      <w:tr w:rsidR="008E2FD7" w:rsidRPr="00956D9C" w14:paraId="7F10A50B" w14:textId="77777777" w:rsidTr="00640D4D">
        <w:tc>
          <w:tcPr>
            <w:tcW w:w="1892" w:type="dxa"/>
          </w:tcPr>
          <w:p w14:paraId="661FB201" w14:textId="77777777" w:rsidR="008E2FD7" w:rsidRPr="00956D9C" w:rsidRDefault="008E2FD7" w:rsidP="00640D4D">
            <w:pPr>
              <w:pStyle w:val="Heading4"/>
              <w:spacing w:beforeLines="30" w:before="72" w:afterLines="30" w:after="72"/>
              <w:ind w:right="0"/>
              <w:rPr>
                <w:rFonts w:ascii="Calibri" w:hAnsi="Calibri"/>
                <w:szCs w:val="22"/>
              </w:rPr>
            </w:pPr>
            <w:bookmarkStart w:id="33" w:name="_Toc94942388"/>
            <w:bookmarkStart w:id="34" w:name="_Toc94942506"/>
            <w:r w:rsidRPr="00956D9C">
              <w:rPr>
                <w:rFonts w:ascii="Calibri" w:hAnsi="Calibri"/>
                <w:szCs w:val="22"/>
              </w:rPr>
              <w:t xml:space="preserve">Study Session </w:t>
            </w:r>
            <w:bookmarkEnd w:id="33"/>
            <w:bookmarkEnd w:id="34"/>
            <w:r w:rsidRPr="00956D9C">
              <w:rPr>
                <w:rFonts w:ascii="Calibri" w:hAnsi="Calibri"/>
                <w:szCs w:val="22"/>
              </w:rPr>
              <w:t>4</w:t>
            </w:r>
          </w:p>
        </w:tc>
        <w:tc>
          <w:tcPr>
            <w:tcW w:w="5905" w:type="dxa"/>
          </w:tcPr>
          <w:p w14:paraId="68FCCB8B"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cs="Arial"/>
                <w:szCs w:val="22"/>
              </w:rPr>
              <w:t>Health workforce development in Cuba – a success story</w:t>
            </w:r>
          </w:p>
        </w:tc>
        <w:tc>
          <w:tcPr>
            <w:tcW w:w="1275" w:type="dxa"/>
          </w:tcPr>
          <w:p w14:paraId="45198503" w14:textId="77777777" w:rsidR="008E2FD7" w:rsidRPr="00956D9C" w:rsidRDefault="00B745FE" w:rsidP="00640D4D">
            <w:pPr>
              <w:pStyle w:val="Heading4"/>
              <w:spacing w:beforeLines="30" w:before="72" w:afterLines="30" w:after="72"/>
              <w:ind w:right="0"/>
              <w:rPr>
                <w:rFonts w:ascii="Calibri" w:hAnsi="Calibri" w:cs="Arial"/>
                <w:szCs w:val="22"/>
              </w:rPr>
            </w:pPr>
            <w:r>
              <w:rPr>
                <w:rFonts w:ascii="Calibri" w:hAnsi="Calibri" w:cs="Arial"/>
                <w:szCs w:val="22"/>
              </w:rPr>
              <w:t>4</w:t>
            </w:r>
          </w:p>
        </w:tc>
      </w:tr>
      <w:tr w:rsidR="008E2FD7" w:rsidRPr="00956D9C" w14:paraId="752655F2" w14:textId="77777777" w:rsidTr="00640D4D">
        <w:tc>
          <w:tcPr>
            <w:tcW w:w="1892" w:type="dxa"/>
          </w:tcPr>
          <w:p w14:paraId="3C9898D9" w14:textId="77777777" w:rsidR="008E2FD7" w:rsidRPr="00956D9C" w:rsidRDefault="008E2FD7" w:rsidP="00640D4D">
            <w:pPr>
              <w:pStyle w:val="Heading4"/>
              <w:spacing w:beforeLines="30" w:before="72" w:afterLines="30" w:after="72"/>
              <w:ind w:right="0"/>
              <w:rPr>
                <w:rFonts w:ascii="Calibri" w:hAnsi="Calibri"/>
                <w:szCs w:val="22"/>
              </w:rPr>
            </w:pPr>
          </w:p>
        </w:tc>
        <w:tc>
          <w:tcPr>
            <w:tcW w:w="5905" w:type="dxa"/>
          </w:tcPr>
          <w:p w14:paraId="452C8E6E" w14:textId="77777777" w:rsidR="008E2FD7" w:rsidRPr="00956D9C" w:rsidRDefault="008E2FD7" w:rsidP="00640D4D">
            <w:pPr>
              <w:pStyle w:val="Heading4"/>
              <w:spacing w:beforeLines="30" w:before="72" w:afterLines="30" w:after="72"/>
              <w:ind w:right="0"/>
              <w:rPr>
                <w:rFonts w:ascii="Calibri" w:hAnsi="Calibri"/>
                <w:szCs w:val="22"/>
              </w:rPr>
            </w:pPr>
          </w:p>
        </w:tc>
        <w:tc>
          <w:tcPr>
            <w:tcW w:w="1275" w:type="dxa"/>
          </w:tcPr>
          <w:p w14:paraId="5960E461" w14:textId="77777777" w:rsidR="008E2FD7" w:rsidRPr="00956D9C" w:rsidRDefault="008E2FD7" w:rsidP="00640D4D">
            <w:pPr>
              <w:pStyle w:val="Heading4"/>
              <w:spacing w:beforeLines="30" w:before="72" w:afterLines="30" w:after="72"/>
              <w:ind w:right="0"/>
              <w:rPr>
                <w:rFonts w:ascii="Calibri" w:hAnsi="Calibri"/>
                <w:szCs w:val="22"/>
              </w:rPr>
            </w:pPr>
          </w:p>
        </w:tc>
      </w:tr>
      <w:tr w:rsidR="008E2FD7" w:rsidRPr="00956D9C" w14:paraId="70F9B01E" w14:textId="77777777" w:rsidTr="00640D4D">
        <w:tc>
          <w:tcPr>
            <w:tcW w:w="1892" w:type="dxa"/>
            <w:shd w:val="clear" w:color="auto" w:fill="E6E6E6"/>
          </w:tcPr>
          <w:p w14:paraId="5ABC16A7" w14:textId="77777777" w:rsidR="008E2FD7" w:rsidRPr="00956D9C" w:rsidRDefault="008E2FD7" w:rsidP="00640D4D">
            <w:pPr>
              <w:pStyle w:val="Heading4"/>
              <w:spacing w:beforeLines="30" w:before="72" w:afterLines="30" w:after="72"/>
              <w:ind w:right="0"/>
              <w:rPr>
                <w:rFonts w:ascii="Calibri" w:hAnsi="Calibri"/>
                <w:b/>
                <w:szCs w:val="22"/>
              </w:rPr>
            </w:pPr>
            <w:bookmarkStart w:id="35" w:name="_Toc94941183"/>
            <w:bookmarkStart w:id="36" w:name="_Toc94941222"/>
            <w:bookmarkStart w:id="37" w:name="_Toc94941285"/>
            <w:bookmarkStart w:id="38" w:name="_Toc94941384"/>
            <w:bookmarkStart w:id="39" w:name="_Toc94941446"/>
            <w:bookmarkStart w:id="40" w:name="_Toc94942390"/>
            <w:bookmarkStart w:id="41" w:name="_Toc94942508"/>
            <w:r w:rsidRPr="00956D9C">
              <w:rPr>
                <w:rFonts w:ascii="Calibri" w:hAnsi="Calibri"/>
                <w:b/>
                <w:szCs w:val="22"/>
              </w:rPr>
              <w:t>UNIT 2</w:t>
            </w:r>
            <w:bookmarkEnd w:id="35"/>
            <w:bookmarkEnd w:id="36"/>
            <w:bookmarkEnd w:id="37"/>
            <w:bookmarkEnd w:id="38"/>
            <w:bookmarkEnd w:id="39"/>
            <w:bookmarkEnd w:id="40"/>
            <w:bookmarkEnd w:id="41"/>
          </w:p>
        </w:tc>
        <w:tc>
          <w:tcPr>
            <w:tcW w:w="5905" w:type="dxa"/>
            <w:shd w:val="clear" w:color="auto" w:fill="E6E6E6"/>
          </w:tcPr>
          <w:p w14:paraId="1F46C246" w14:textId="70F87370" w:rsidR="008E2FD7" w:rsidRPr="00EB6C66" w:rsidRDefault="008E2FD7" w:rsidP="00C17BEF">
            <w:pPr>
              <w:pStyle w:val="Heading4"/>
              <w:spacing w:beforeLines="30" w:before="72" w:afterLines="30" w:after="72"/>
              <w:ind w:right="0"/>
              <w:rPr>
                <w:rFonts w:ascii="Calibri" w:hAnsi="Calibri"/>
                <w:b/>
                <w:bCs/>
                <w:szCs w:val="22"/>
              </w:rPr>
            </w:pPr>
            <w:r w:rsidRPr="00956D9C">
              <w:rPr>
                <w:rFonts w:ascii="Calibri" w:hAnsi="Calibri"/>
                <w:b/>
                <w:bCs/>
                <w:szCs w:val="22"/>
              </w:rPr>
              <w:t xml:space="preserve">PLANNING AND </w:t>
            </w:r>
            <w:r w:rsidR="00C17BEF">
              <w:rPr>
                <w:rFonts w:ascii="Calibri" w:hAnsi="Calibri"/>
                <w:b/>
                <w:bCs/>
                <w:szCs w:val="22"/>
              </w:rPr>
              <w:t>SUPPORTING</w:t>
            </w:r>
            <w:r w:rsidRPr="00956D9C">
              <w:rPr>
                <w:rFonts w:ascii="Calibri" w:hAnsi="Calibri"/>
                <w:b/>
                <w:bCs/>
                <w:szCs w:val="22"/>
              </w:rPr>
              <w:t xml:space="preserve"> THE HEALTH WORKFORCE</w:t>
            </w:r>
          </w:p>
        </w:tc>
        <w:tc>
          <w:tcPr>
            <w:tcW w:w="1275" w:type="dxa"/>
            <w:shd w:val="clear" w:color="auto" w:fill="E6E6E6"/>
          </w:tcPr>
          <w:p w14:paraId="7897C1FB" w14:textId="77777777" w:rsidR="008E2FD7" w:rsidRPr="00956D9C" w:rsidRDefault="008E2FD7" w:rsidP="00640D4D">
            <w:pPr>
              <w:pStyle w:val="Heading4"/>
              <w:spacing w:beforeLines="30" w:before="72" w:afterLines="30" w:after="72"/>
              <w:ind w:right="0"/>
              <w:rPr>
                <w:rFonts w:ascii="Calibri" w:hAnsi="Calibri"/>
                <w:b/>
                <w:bCs/>
                <w:szCs w:val="22"/>
              </w:rPr>
            </w:pPr>
          </w:p>
        </w:tc>
      </w:tr>
      <w:tr w:rsidR="008E2FD7" w:rsidRPr="00956D9C" w14:paraId="04DF1745" w14:textId="77777777" w:rsidTr="00640D4D">
        <w:tc>
          <w:tcPr>
            <w:tcW w:w="1892" w:type="dxa"/>
          </w:tcPr>
          <w:p w14:paraId="35E66B81" w14:textId="77777777" w:rsidR="008E2FD7" w:rsidRPr="00956D9C" w:rsidRDefault="008E2FD7" w:rsidP="00640D4D">
            <w:pPr>
              <w:pStyle w:val="Heading4"/>
              <w:spacing w:beforeLines="30" w:before="72" w:afterLines="30" w:after="72"/>
              <w:ind w:right="0"/>
              <w:rPr>
                <w:rFonts w:ascii="Calibri" w:hAnsi="Calibri"/>
                <w:szCs w:val="22"/>
              </w:rPr>
            </w:pPr>
            <w:bookmarkStart w:id="42" w:name="_Toc94942391"/>
            <w:bookmarkStart w:id="43" w:name="_Toc94942509"/>
            <w:r w:rsidRPr="00956D9C">
              <w:rPr>
                <w:rFonts w:ascii="Calibri" w:hAnsi="Calibri"/>
                <w:szCs w:val="22"/>
              </w:rPr>
              <w:t>Study Session 1</w:t>
            </w:r>
            <w:bookmarkEnd w:id="42"/>
            <w:bookmarkEnd w:id="43"/>
          </w:p>
        </w:tc>
        <w:tc>
          <w:tcPr>
            <w:tcW w:w="5905" w:type="dxa"/>
          </w:tcPr>
          <w:p w14:paraId="63B71066"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szCs w:val="22"/>
              </w:rPr>
              <w:t>Mapping the HR landscape</w:t>
            </w:r>
          </w:p>
        </w:tc>
        <w:tc>
          <w:tcPr>
            <w:tcW w:w="1275" w:type="dxa"/>
          </w:tcPr>
          <w:p w14:paraId="00FCFF69" w14:textId="77777777" w:rsidR="008E2FD7" w:rsidRPr="00956D9C" w:rsidRDefault="00B745FE" w:rsidP="00640D4D">
            <w:pPr>
              <w:pStyle w:val="Heading4"/>
              <w:spacing w:beforeLines="30" w:before="72" w:afterLines="30" w:after="72"/>
              <w:ind w:right="0"/>
              <w:rPr>
                <w:rFonts w:ascii="Calibri" w:hAnsi="Calibri"/>
                <w:szCs w:val="22"/>
              </w:rPr>
            </w:pPr>
            <w:r>
              <w:rPr>
                <w:rFonts w:ascii="Calibri" w:hAnsi="Calibri"/>
                <w:szCs w:val="22"/>
              </w:rPr>
              <w:t>4</w:t>
            </w:r>
          </w:p>
        </w:tc>
      </w:tr>
      <w:tr w:rsidR="008E2FD7" w:rsidRPr="00956D9C" w14:paraId="199C81D1" w14:textId="77777777" w:rsidTr="00640D4D">
        <w:tc>
          <w:tcPr>
            <w:tcW w:w="1892" w:type="dxa"/>
          </w:tcPr>
          <w:p w14:paraId="7D8C676A" w14:textId="77777777" w:rsidR="008E2FD7" w:rsidRPr="00956D9C" w:rsidRDefault="008E2FD7" w:rsidP="00640D4D">
            <w:pPr>
              <w:pStyle w:val="Heading4"/>
              <w:spacing w:beforeLines="30" w:before="72" w:afterLines="30" w:after="72"/>
              <w:ind w:right="0"/>
              <w:rPr>
                <w:rFonts w:ascii="Calibri" w:hAnsi="Calibri"/>
                <w:szCs w:val="22"/>
              </w:rPr>
            </w:pPr>
            <w:bookmarkStart w:id="44" w:name="_Toc94942393"/>
            <w:bookmarkStart w:id="45" w:name="_Toc94942511"/>
            <w:r w:rsidRPr="00956D9C">
              <w:rPr>
                <w:rFonts w:ascii="Calibri" w:hAnsi="Calibri"/>
                <w:szCs w:val="22"/>
              </w:rPr>
              <w:t>Study Session 2</w:t>
            </w:r>
            <w:bookmarkEnd w:id="44"/>
            <w:bookmarkEnd w:id="45"/>
          </w:p>
        </w:tc>
        <w:tc>
          <w:tcPr>
            <w:tcW w:w="5905" w:type="dxa"/>
          </w:tcPr>
          <w:p w14:paraId="0E683F6F"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szCs w:val="22"/>
              </w:rPr>
              <w:t>Planning the health workforce</w:t>
            </w:r>
            <w:r>
              <w:rPr>
                <w:rFonts w:ascii="Calibri" w:hAnsi="Calibri"/>
                <w:szCs w:val="22"/>
              </w:rPr>
              <w:t xml:space="preserve"> (includes discussion group)</w:t>
            </w:r>
          </w:p>
        </w:tc>
        <w:tc>
          <w:tcPr>
            <w:tcW w:w="1275" w:type="dxa"/>
          </w:tcPr>
          <w:p w14:paraId="50564B88" w14:textId="77777777" w:rsidR="008E2FD7" w:rsidRPr="00956D9C" w:rsidRDefault="005211E7" w:rsidP="00640D4D">
            <w:pPr>
              <w:pStyle w:val="Heading4"/>
              <w:spacing w:beforeLines="30" w:before="72" w:afterLines="30" w:after="72"/>
              <w:ind w:right="0"/>
              <w:rPr>
                <w:rFonts w:ascii="Calibri" w:hAnsi="Calibri"/>
                <w:szCs w:val="22"/>
              </w:rPr>
            </w:pPr>
            <w:r>
              <w:rPr>
                <w:rFonts w:ascii="Calibri" w:hAnsi="Calibri"/>
                <w:szCs w:val="22"/>
              </w:rPr>
              <w:t>10</w:t>
            </w:r>
          </w:p>
        </w:tc>
      </w:tr>
      <w:tr w:rsidR="008E2FD7" w:rsidRPr="00956D9C" w14:paraId="6B186D66" w14:textId="77777777" w:rsidTr="00640D4D">
        <w:tc>
          <w:tcPr>
            <w:tcW w:w="1892" w:type="dxa"/>
          </w:tcPr>
          <w:p w14:paraId="242CE780" w14:textId="77777777" w:rsidR="008E2FD7" w:rsidRPr="00956D9C" w:rsidRDefault="008E2FD7" w:rsidP="00640D4D">
            <w:pPr>
              <w:pStyle w:val="Heading4"/>
              <w:spacing w:beforeLines="30" w:before="72" w:afterLines="30" w:after="72"/>
              <w:ind w:right="0"/>
              <w:rPr>
                <w:rFonts w:ascii="Calibri" w:hAnsi="Calibri"/>
                <w:szCs w:val="22"/>
              </w:rPr>
            </w:pPr>
            <w:bookmarkStart w:id="46" w:name="_Toc94942395"/>
            <w:bookmarkStart w:id="47" w:name="_Toc94942513"/>
            <w:r w:rsidRPr="00956D9C">
              <w:rPr>
                <w:rFonts w:ascii="Calibri" w:hAnsi="Calibri"/>
                <w:szCs w:val="22"/>
              </w:rPr>
              <w:t>Study Session 3</w:t>
            </w:r>
            <w:bookmarkEnd w:id="46"/>
            <w:bookmarkEnd w:id="47"/>
          </w:p>
        </w:tc>
        <w:tc>
          <w:tcPr>
            <w:tcW w:w="5905" w:type="dxa"/>
          </w:tcPr>
          <w:p w14:paraId="69B9D24B"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szCs w:val="22"/>
                <w:lang w:val="en-GB"/>
              </w:rPr>
              <w:t>Addressing shortages and imbalances</w:t>
            </w:r>
          </w:p>
        </w:tc>
        <w:tc>
          <w:tcPr>
            <w:tcW w:w="1275" w:type="dxa"/>
          </w:tcPr>
          <w:p w14:paraId="18C57B50" w14:textId="77777777" w:rsidR="008E2FD7" w:rsidRPr="00956D9C" w:rsidRDefault="005211E7" w:rsidP="00640D4D">
            <w:pPr>
              <w:pStyle w:val="Heading4"/>
              <w:spacing w:beforeLines="30" w:before="72" w:afterLines="30" w:after="72"/>
              <w:ind w:right="0"/>
              <w:rPr>
                <w:rFonts w:ascii="Calibri" w:hAnsi="Calibri"/>
                <w:szCs w:val="22"/>
                <w:lang w:val="en-GB"/>
              </w:rPr>
            </w:pPr>
            <w:r>
              <w:rPr>
                <w:rFonts w:ascii="Calibri" w:hAnsi="Calibri"/>
                <w:szCs w:val="22"/>
                <w:lang w:val="en-GB"/>
              </w:rPr>
              <w:t>10</w:t>
            </w:r>
          </w:p>
        </w:tc>
      </w:tr>
      <w:tr w:rsidR="008E2FD7" w:rsidRPr="00956D9C" w14:paraId="3C6CE184" w14:textId="77777777" w:rsidTr="00640D4D">
        <w:tc>
          <w:tcPr>
            <w:tcW w:w="1892" w:type="dxa"/>
          </w:tcPr>
          <w:p w14:paraId="2329CAE2" w14:textId="77777777" w:rsidR="008E2FD7" w:rsidRPr="00956D9C" w:rsidRDefault="008E2FD7" w:rsidP="00640D4D">
            <w:pPr>
              <w:pStyle w:val="Heading4"/>
              <w:spacing w:beforeLines="30" w:before="72" w:afterLines="30" w:after="72"/>
              <w:ind w:right="0"/>
              <w:rPr>
                <w:rFonts w:ascii="Calibri" w:hAnsi="Calibri"/>
                <w:szCs w:val="22"/>
              </w:rPr>
            </w:pPr>
            <w:bookmarkStart w:id="48" w:name="_Toc94942397"/>
            <w:bookmarkStart w:id="49" w:name="_Toc94942515"/>
            <w:r w:rsidRPr="00956D9C">
              <w:rPr>
                <w:rFonts w:ascii="Calibri" w:hAnsi="Calibri"/>
                <w:szCs w:val="22"/>
              </w:rPr>
              <w:t>Study Session 4</w:t>
            </w:r>
            <w:bookmarkEnd w:id="48"/>
            <w:bookmarkEnd w:id="49"/>
          </w:p>
        </w:tc>
        <w:tc>
          <w:tcPr>
            <w:tcW w:w="5905" w:type="dxa"/>
          </w:tcPr>
          <w:p w14:paraId="1558F813" w14:textId="77777777" w:rsidR="008E2FD7" w:rsidRPr="00956D9C" w:rsidRDefault="008E2FD7" w:rsidP="00640D4D">
            <w:pPr>
              <w:pStyle w:val="Heading4"/>
              <w:spacing w:beforeLines="30" w:before="72" w:afterLines="30" w:after="72"/>
              <w:ind w:right="0"/>
              <w:rPr>
                <w:rFonts w:ascii="Calibri" w:hAnsi="Calibri"/>
                <w:szCs w:val="22"/>
              </w:rPr>
            </w:pPr>
            <w:r>
              <w:rPr>
                <w:rFonts w:ascii="Calibri" w:hAnsi="Calibri"/>
                <w:szCs w:val="22"/>
              </w:rPr>
              <w:t>Building capacity through training and supervision</w:t>
            </w:r>
            <w:r w:rsidR="00332223">
              <w:rPr>
                <w:rFonts w:ascii="Calibri" w:hAnsi="Calibri"/>
                <w:szCs w:val="22"/>
              </w:rPr>
              <w:t xml:space="preserve"> (includes discussion group)</w:t>
            </w:r>
          </w:p>
        </w:tc>
        <w:tc>
          <w:tcPr>
            <w:tcW w:w="1275" w:type="dxa"/>
          </w:tcPr>
          <w:p w14:paraId="1131BEAE" w14:textId="77777777" w:rsidR="008E2FD7" w:rsidRDefault="008E2FD7" w:rsidP="00640D4D">
            <w:pPr>
              <w:pStyle w:val="Heading4"/>
              <w:spacing w:beforeLines="30" w:before="72" w:afterLines="30" w:after="72"/>
              <w:ind w:right="0"/>
              <w:rPr>
                <w:rFonts w:ascii="Calibri" w:hAnsi="Calibri"/>
                <w:szCs w:val="22"/>
              </w:rPr>
            </w:pPr>
            <w:r>
              <w:rPr>
                <w:rFonts w:ascii="Calibri" w:hAnsi="Calibri"/>
                <w:szCs w:val="22"/>
              </w:rPr>
              <w:t>10</w:t>
            </w:r>
          </w:p>
        </w:tc>
      </w:tr>
      <w:tr w:rsidR="008E2FD7" w:rsidRPr="00956D9C" w14:paraId="5C2C1AF8" w14:textId="77777777" w:rsidTr="00640D4D">
        <w:tc>
          <w:tcPr>
            <w:tcW w:w="1892" w:type="dxa"/>
          </w:tcPr>
          <w:p w14:paraId="381469A8" w14:textId="77777777" w:rsidR="008E2FD7" w:rsidRPr="00956D9C" w:rsidRDefault="008E2FD7" w:rsidP="00640D4D">
            <w:pPr>
              <w:pStyle w:val="Heading4"/>
              <w:spacing w:beforeLines="30" w:before="72" w:afterLines="30" w:after="72"/>
              <w:ind w:right="0"/>
              <w:rPr>
                <w:rFonts w:ascii="Calibri" w:hAnsi="Calibri"/>
                <w:szCs w:val="22"/>
              </w:rPr>
            </w:pPr>
          </w:p>
        </w:tc>
        <w:tc>
          <w:tcPr>
            <w:tcW w:w="5905" w:type="dxa"/>
          </w:tcPr>
          <w:p w14:paraId="022630AB" w14:textId="77777777" w:rsidR="008E2FD7" w:rsidRPr="00956D9C" w:rsidRDefault="008E2FD7" w:rsidP="00640D4D">
            <w:pPr>
              <w:pStyle w:val="Heading4"/>
              <w:spacing w:beforeLines="30" w:before="72" w:afterLines="30" w:after="72"/>
              <w:ind w:right="0"/>
              <w:rPr>
                <w:rFonts w:ascii="Calibri" w:hAnsi="Calibri"/>
                <w:szCs w:val="22"/>
              </w:rPr>
            </w:pPr>
          </w:p>
        </w:tc>
        <w:tc>
          <w:tcPr>
            <w:tcW w:w="1275" w:type="dxa"/>
          </w:tcPr>
          <w:p w14:paraId="0E25D369" w14:textId="77777777" w:rsidR="008E2FD7" w:rsidRPr="00956D9C" w:rsidRDefault="008E2FD7" w:rsidP="00640D4D">
            <w:pPr>
              <w:pStyle w:val="Heading4"/>
              <w:spacing w:beforeLines="30" w:before="72" w:afterLines="30" w:after="72"/>
              <w:ind w:right="0"/>
              <w:rPr>
                <w:rFonts w:ascii="Calibri" w:hAnsi="Calibri"/>
                <w:szCs w:val="22"/>
              </w:rPr>
            </w:pPr>
          </w:p>
        </w:tc>
      </w:tr>
      <w:tr w:rsidR="008E2FD7" w:rsidRPr="00956D9C" w14:paraId="1DC1B929" w14:textId="77777777" w:rsidTr="00640D4D">
        <w:tc>
          <w:tcPr>
            <w:tcW w:w="1892" w:type="dxa"/>
            <w:shd w:val="clear" w:color="auto" w:fill="E6E6E6"/>
          </w:tcPr>
          <w:p w14:paraId="231372F0" w14:textId="77777777" w:rsidR="008E2FD7" w:rsidRPr="00956D9C" w:rsidRDefault="008E2FD7" w:rsidP="00640D4D">
            <w:pPr>
              <w:pStyle w:val="Heading4"/>
              <w:spacing w:beforeLines="30" w:before="72" w:afterLines="30" w:after="72"/>
              <w:ind w:right="0"/>
              <w:rPr>
                <w:rFonts w:ascii="Calibri" w:hAnsi="Calibri"/>
                <w:b/>
                <w:bCs/>
                <w:szCs w:val="22"/>
              </w:rPr>
            </w:pPr>
            <w:bookmarkStart w:id="50" w:name="_Toc94942399"/>
            <w:bookmarkStart w:id="51" w:name="_Toc94942517"/>
            <w:r w:rsidRPr="00956D9C">
              <w:rPr>
                <w:rFonts w:ascii="Calibri" w:hAnsi="Calibri"/>
                <w:b/>
                <w:bCs/>
                <w:szCs w:val="22"/>
              </w:rPr>
              <w:t>UNIT 3</w:t>
            </w:r>
            <w:bookmarkEnd w:id="50"/>
            <w:bookmarkEnd w:id="51"/>
          </w:p>
        </w:tc>
        <w:tc>
          <w:tcPr>
            <w:tcW w:w="5905" w:type="dxa"/>
            <w:shd w:val="clear" w:color="auto" w:fill="E6E6E6"/>
          </w:tcPr>
          <w:p w14:paraId="3C2D28AB" w14:textId="562A7E43" w:rsidR="008E2FD7" w:rsidRPr="00956D9C" w:rsidRDefault="00EB6C66" w:rsidP="00640D4D">
            <w:pPr>
              <w:pStyle w:val="Heading4"/>
              <w:spacing w:beforeLines="30" w:before="72" w:afterLines="30" w:after="72"/>
              <w:ind w:right="0"/>
              <w:rPr>
                <w:rFonts w:ascii="Calibri" w:hAnsi="Calibri"/>
                <w:szCs w:val="22"/>
              </w:rPr>
            </w:pPr>
            <w:r>
              <w:rPr>
                <w:rFonts w:ascii="Calibri" w:hAnsi="Calibri"/>
                <w:b/>
                <w:bCs/>
                <w:szCs w:val="22"/>
              </w:rPr>
              <w:t>HRH MONITORING AND RESEARCH</w:t>
            </w:r>
          </w:p>
        </w:tc>
        <w:tc>
          <w:tcPr>
            <w:tcW w:w="1275" w:type="dxa"/>
            <w:shd w:val="clear" w:color="auto" w:fill="E6E6E6"/>
          </w:tcPr>
          <w:p w14:paraId="2B7E0CE7" w14:textId="77777777" w:rsidR="008E2FD7" w:rsidRPr="00956D9C" w:rsidRDefault="008E2FD7" w:rsidP="00640D4D">
            <w:pPr>
              <w:pStyle w:val="Heading4"/>
              <w:spacing w:beforeLines="30" w:before="72" w:afterLines="30" w:after="72"/>
              <w:ind w:right="0"/>
              <w:rPr>
                <w:rFonts w:ascii="Calibri" w:hAnsi="Calibri"/>
                <w:b/>
                <w:bCs/>
                <w:szCs w:val="22"/>
              </w:rPr>
            </w:pPr>
          </w:p>
        </w:tc>
      </w:tr>
      <w:tr w:rsidR="008E2FD7" w:rsidRPr="00956D9C" w14:paraId="3FFA9616" w14:textId="77777777" w:rsidTr="00640D4D">
        <w:tc>
          <w:tcPr>
            <w:tcW w:w="1892" w:type="dxa"/>
          </w:tcPr>
          <w:p w14:paraId="2BE91910" w14:textId="77777777" w:rsidR="008E2FD7" w:rsidRPr="00956D9C" w:rsidRDefault="008E2FD7" w:rsidP="00640D4D">
            <w:pPr>
              <w:pStyle w:val="Heading4"/>
              <w:spacing w:beforeLines="30" w:before="72" w:afterLines="30" w:after="72"/>
              <w:ind w:right="0"/>
              <w:rPr>
                <w:rFonts w:ascii="Calibri" w:hAnsi="Calibri"/>
                <w:szCs w:val="22"/>
              </w:rPr>
            </w:pPr>
            <w:bookmarkStart w:id="52" w:name="_Toc94942400"/>
            <w:bookmarkStart w:id="53" w:name="_Toc94942518"/>
            <w:r w:rsidRPr="00956D9C">
              <w:rPr>
                <w:rFonts w:ascii="Calibri" w:hAnsi="Calibri"/>
                <w:szCs w:val="22"/>
              </w:rPr>
              <w:t>Study Session 1</w:t>
            </w:r>
            <w:bookmarkEnd w:id="52"/>
            <w:bookmarkEnd w:id="53"/>
          </w:p>
        </w:tc>
        <w:tc>
          <w:tcPr>
            <w:tcW w:w="5905" w:type="dxa"/>
          </w:tcPr>
          <w:p w14:paraId="28733303"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szCs w:val="22"/>
              </w:rPr>
              <w:t>Research lenses in HWD: what questions to ask?</w:t>
            </w:r>
            <w:r w:rsidR="00332223">
              <w:rPr>
                <w:rFonts w:ascii="Calibri" w:hAnsi="Calibri"/>
                <w:szCs w:val="22"/>
              </w:rPr>
              <w:t xml:space="preserve"> (includes discussion group)</w:t>
            </w:r>
          </w:p>
        </w:tc>
        <w:tc>
          <w:tcPr>
            <w:tcW w:w="1275" w:type="dxa"/>
          </w:tcPr>
          <w:p w14:paraId="6678B668" w14:textId="77777777" w:rsidR="008E2FD7" w:rsidRPr="00956D9C" w:rsidRDefault="005211E7" w:rsidP="00640D4D">
            <w:pPr>
              <w:pStyle w:val="Heading4"/>
              <w:spacing w:beforeLines="30" w:before="72" w:afterLines="30" w:after="72"/>
              <w:ind w:right="0"/>
              <w:rPr>
                <w:rFonts w:ascii="Calibri" w:hAnsi="Calibri"/>
                <w:szCs w:val="22"/>
              </w:rPr>
            </w:pPr>
            <w:r>
              <w:rPr>
                <w:rFonts w:ascii="Calibri" w:hAnsi="Calibri"/>
                <w:szCs w:val="22"/>
              </w:rPr>
              <w:t>6</w:t>
            </w:r>
          </w:p>
        </w:tc>
      </w:tr>
      <w:tr w:rsidR="008E2FD7" w:rsidRPr="00956D9C" w14:paraId="033BF748" w14:textId="77777777" w:rsidTr="00640D4D">
        <w:tc>
          <w:tcPr>
            <w:tcW w:w="1892" w:type="dxa"/>
          </w:tcPr>
          <w:p w14:paraId="0B5CAFD3" w14:textId="77777777" w:rsidR="008E2FD7" w:rsidRPr="00956D9C" w:rsidRDefault="008E2FD7" w:rsidP="00640D4D">
            <w:pPr>
              <w:pStyle w:val="Heading4"/>
              <w:spacing w:beforeLines="30" w:before="72" w:afterLines="30" w:after="72"/>
              <w:ind w:right="0"/>
              <w:rPr>
                <w:rFonts w:ascii="Calibri" w:hAnsi="Calibri"/>
                <w:szCs w:val="22"/>
              </w:rPr>
            </w:pPr>
            <w:bookmarkStart w:id="54" w:name="_Toc94942402"/>
            <w:bookmarkStart w:id="55" w:name="_Toc94942520"/>
            <w:r w:rsidRPr="00956D9C">
              <w:rPr>
                <w:rFonts w:ascii="Calibri" w:hAnsi="Calibri"/>
                <w:szCs w:val="22"/>
              </w:rPr>
              <w:t>Study Session 2</w:t>
            </w:r>
            <w:bookmarkEnd w:id="54"/>
            <w:bookmarkEnd w:id="55"/>
          </w:p>
        </w:tc>
        <w:tc>
          <w:tcPr>
            <w:tcW w:w="5905" w:type="dxa"/>
          </w:tcPr>
          <w:p w14:paraId="7DD1DF5B" w14:textId="77777777" w:rsidR="008E2FD7" w:rsidRPr="00956D9C" w:rsidRDefault="008E2FD7" w:rsidP="00640D4D">
            <w:pPr>
              <w:pStyle w:val="Heading4"/>
              <w:spacing w:beforeLines="30" w:before="72" w:afterLines="30" w:after="72"/>
              <w:ind w:right="0"/>
              <w:rPr>
                <w:rFonts w:ascii="Calibri" w:hAnsi="Calibri"/>
                <w:szCs w:val="22"/>
              </w:rPr>
            </w:pPr>
            <w:r w:rsidRPr="00956D9C">
              <w:rPr>
                <w:rFonts w:ascii="Calibri" w:hAnsi="Calibri"/>
                <w:szCs w:val="22"/>
                <w:lang w:val="en-US"/>
              </w:rPr>
              <w:t>What about health workforce data? Sources, availability, use.</w:t>
            </w:r>
          </w:p>
        </w:tc>
        <w:tc>
          <w:tcPr>
            <w:tcW w:w="1275" w:type="dxa"/>
          </w:tcPr>
          <w:p w14:paraId="77729E9D" w14:textId="77777777" w:rsidR="008E2FD7" w:rsidRPr="00956D9C" w:rsidRDefault="00B745FE" w:rsidP="00640D4D">
            <w:pPr>
              <w:pStyle w:val="Heading4"/>
              <w:spacing w:beforeLines="30" w:before="72" w:afterLines="30" w:after="72"/>
              <w:ind w:right="0"/>
              <w:rPr>
                <w:rFonts w:ascii="Calibri" w:hAnsi="Calibri"/>
                <w:szCs w:val="22"/>
                <w:lang w:val="en-US"/>
              </w:rPr>
            </w:pPr>
            <w:r>
              <w:rPr>
                <w:rFonts w:ascii="Calibri" w:hAnsi="Calibri"/>
                <w:szCs w:val="22"/>
                <w:lang w:val="en-US"/>
              </w:rPr>
              <w:t>4</w:t>
            </w:r>
          </w:p>
        </w:tc>
      </w:tr>
      <w:tr w:rsidR="008E2FD7" w:rsidRPr="00956D9C" w14:paraId="5DC40C71" w14:textId="77777777" w:rsidTr="00640D4D">
        <w:tc>
          <w:tcPr>
            <w:tcW w:w="1892" w:type="dxa"/>
          </w:tcPr>
          <w:p w14:paraId="2E8A3D94" w14:textId="77777777" w:rsidR="008E2FD7" w:rsidRPr="00956D9C" w:rsidRDefault="008E2FD7" w:rsidP="00640D4D">
            <w:pPr>
              <w:pStyle w:val="Heading4"/>
              <w:spacing w:beforeLines="30" w:before="72" w:afterLines="30" w:after="72"/>
              <w:ind w:right="0"/>
              <w:rPr>
                <w:rFonts w:ascii="Calibri" w:hAnsi="Calibri"/>
                <w:szCs w:val="22"/>
              </w:rPr>
            </w:pPr>
            <w:bookmarkStart w:id="56" w:name="_Toc94942404"/>
            <w:bookmarkStart w:id="57" w:name="_Toc94942522"/>
            <w:r w:rsidRPr="00956D9C">
              <w:rPr>
                <w:rFonts w:ascii="Calibri" w:hAnsi="Calibri"/>
                <w:szCs w:val="22"/>
              </w:rPr>
              <w:t>Study Session 3</w:t>
            </w:r>
            <w:bookmarkEnd w:id="56"/>
            <w:bookmarkEnd w:id="57"/>
          </w:p>
        </w:tc>
        <w:tc>
          <w:tcPr>
            <w:tcW w:w="5905" w:type="dxa"/>
          </w:tcPr>
          <w:p w14:paraId="086927FE" w14:textId="77777777" w:rsidR="008E2FD7" w:rsidRPr="005211E7" w:rsidRDefault="008E2FD7" w:rsidP="00640D4D">
            <w:pPr>
              <w:pStyle w:val="Heading4"/>
              <w:spacing w:beforeLines="30" w:before="72" w:afterLines="30" w:after="72"/>
              <w:ind w:right="0"/>
              <w:rPr>
                <w:rFonts w:ascii="Calibri" w:hAnsi="Calibri"/>
                <w:szCs w:val="22"/>
              </w:rPr>
            </w:pPr>
            <w:r w:rsidRPr="005211E7">
              <w:rPr>
                <w:rFonts w:ascii="Calibri" w:hAnsi="Calibri" w:cs="Arial"/>
                <w:szCs w:val="22"/>
                <w:lang w:val="en-US"/>
              </w:rPr>
              <w:t>Evaluation and research – similarities, differences, uses</w:t>
            </w:r>
            <w:r w:rsidR="00332223">
              <w:rPr>
                <w:rFonts w:ascii="Calibri" w:hAnsi="Calibri" w:cs="Arial"/>
                <w:szCs w:val="22"/>
                <w:lang w:val="en-US"/>
              </w:rPr>
              <w:t xml:space="preserve"> (includes discussion group)</w:t>
            </w:r>
          </w:p>
        </w:tc>
        <w:tc>
          <w:tcPr>
            <w:tcW w:w="1275" w:type="dxa"/>
          </w:tcPr>
          <w:p w14:paraId="453001DB" w14:textId="77777777" w:rsidR="008E2FD7" w:rsidRPr="00007A03" w:rsidRDefault="005211E7" w:rsidP="00640D4D">
            <w:pPr>
              <w:pStyle w:val="Heading4"/>
              <w:spacing w:beforeLines="30" w:before="72" w:afterLines="30" w:after="72"/>
              <w:ind w:right="0"/>
              <w:rPr>
                <w:rFonts w:ascii="Calibri" w:hAnsi="Calibri" w:cs="Arial"/>
                <w:szCs w:val="22"/>
                <w:highlight w:val="magenta"/>
                <w:lang w:val="en-US"/>
              </w:rPr>
            </w:pPr>
            <w:r w:rsidRPr="005211E7">
              <w:rPr>
                <w:rFonts w:ascii="Calibri" w:hAnsi="Calibri" w:cs="Arial"/>
                <w:szCs w:val="22"/>
                <w:lang w:val="en-US"/>
              </w:rPr>
              <w:t>10</w:t>
            </w:r>
          </w:p>
        </w:tc>
      </w:tr>
      <w:tr w:rsidR="008644E2" w:rsidRPr="00956D9C" w14:paraId="426DA1E6" w14:textId="77777777" w:rsidTr="00640D4D">
        <w:tc>
          <w:tcPr>
            <w:tcW w:w="1892" w:type="dxa"/>
          </w:tcPr>
          <w:p w14:paraId="451E3BBE" w14:textId="77777777" w:rsidR="008644E2" w:rsidRPr="00956D9C" w:rsidRDefault="008644E2" w:rsidP="00640D4D">
            <w:pPr>
              <w:pStyle w:val="Heading4"/>
              <w:spacing w:beforeLines="30" w:before="72" w:afterLines="30" w:after="72"/>
              <w:ind w:right="0"/>
              <w:rPr>
                <w:rFonts w:ascii="Calibri" w:hAnsi="Calibri"/>
                <w:szCs w:val="22"/>
              </w:rPr>
            </w:pPr>
            <w:r>
              <w:rPr>
                <w:rFonts w:ascii="Calibri" w:hAnsi="Calibri"/>
                <w:szCs w:val="22"/>
              </w:rPr>
              <w:t>Study Session 4</w:t>
            </w:r>
          </w:p>
        </w:tc>
        <w:tc>
          <w:tcPr>
            <w:tcW w:w="5905" w:type="dxa"/>
          </w:tcPr>
          <w:p w14:paraId="33E6C90E" w14:textId="77777777" w:rsidR="008644E2" w:rsidRPr="005211E7" w:rsidRDefault="008644E2" w:rsidP="00640D4D">
            <w:pPr>
              <w:pStyle w:val="Heading4"/>
              <w:spacing w:beforeLines="30" w:before="72" w:afterLines="30" w:after="72"/>
              <w:ind w:right="0"/>
              <w:rPr>
                <w:rFonts w:ascii="Calibri" w:hAnsi="Calibri" w:cs="Arial"/>
                <w:szCs w:val="22"/>
                <w:lang w:val="en-US"/>
              </w:rPr>
            </w:pPr>
            <w:r>
              <w:rPr>
                <w:rFonts w:ascii="Calibri" w:hAnsi="Calibri" w:cs="Arial"/>
                <w:szCs w:val="22"/>
                <w:lang w:val="en-US"/>
              </w:rPr>
              <w:t>Skills session: how to write a policy brief</w:t>
            </w:r>
          </w:p>
        </w:tc>
        <w:tc>
          <w:tcPr>
            <w:tcW w:w="1275" w:type="dxa"/>
          </w:tcPr>
          <w:p w14:paraId="37BC008B" w14:textId="77777777" w:rsidR="008644E2" w:rsidRPr="005211E7" w:rsidRDefault="008644E2" w:rsidP="00640D4D">
            <w:pPr>
              <w:pStyle w:val="Heading4"/>
              <w:spacing w:beforeLines="30" w:before="72" w:afterLines="30" w:after="72"/>
              <w:ind w:right="0"/>
              <w:rPr>
                <w:rFonts w:ascii="Calibri" w:hAnsi="Calibri" w:cs="Arial"/>
                <w:szCs w:val="22"/>
                <w:lang w:val="en-US"/>
              </w:rPr>
            </w:pPr>
            <w:r>
              <w:rPr>
                <w:rFonts w:ascii="Calibri" w:hAnsi="Calibri" w:cs="Arial"/>
                <w:szCs w:val="22"/>
                <w:lang w:val="en-US"/>
              </w:rPr>
              <w:t>8</w:t>
            </w:r>
          </w:p>
        </w:tc>
      </w:tr>
      <w:tr w:rsidR="00B745FE" w:rsidRPr="00956D9C" w14:paraId="3678ACA9" w14:textId="77777777" w:rsidTr="00640D4D">
        <w:tc>
          <w:tcPr>
            <w:tcW w:w="1892" w:type="dxa"/>
          </w:tcPr>
          <w:p w14:paraId="02E8C063" w14:textId="77777777" w:rsidR="00B745FE" w:rsidRDefault="00B745FE" w:rsidP="00640D4D">
            <w:pPr>
              <w:pStyle w:val="Heading4"/>
              <w:spacing w:beforeLines="30" w:before="72" w:afterLines="30" w:after="72"/>
              <w:ind w:right="0"/>
              <w:rPr>
                <w:rFonts w:ascii="Calibri" w:hAnsi="Calibri"/>
                <w:szCs w:val="22"/>
              </w:rPr>
            </w:pPr>
          </w:p>
        </w:tc>
        <w:tc>
          <w:tcPr>
            <w:tcW w:w="5905" w:type="dxa"/>
          </w:tcPr>
          <w:p w14:paraId="3629428C" w14:textId="77777777" w:rsidR="00B745FE" w:rsidRDefault="00B745FE" w:rsidP="00640D4D">
            <w:pPr>
              <w:pStyle w:val="Heading4"/>
              <w:spacing w:beforeLines="30" w:before="72" w:afterLines="30" w:after="72"/>
              <w:ind w:right="0"/>
              <w:rPr>
                <w:rFonts w:ascii="Calibri" w:hAnsi="Calibri" w:cs="Arial"/>
                <w:szCs w:val="22"/>
                <w:lang w:val="en-US"/>
              </w:rPr>
            </w:pPr>
            <w:r>
              <w:rPr>
                <w:rFonts w:ascii="Calibri" w:hAnsi="Calibri" w:cs="Arial"/>
                <w:szCs w:val="22"/>
                <w:lang w:val="en-US"/>
              </w:rPr>
              <w:t xml:space="preserve">Total </w:t>
            </w:r>
            <w:r w:rsidR="00332223">
              <w:rPr>
                <w:rFonts w:ascii="Calibri" w:hAnsi="Calibri" w:cs="Arial"/>
                <w:szCs w:val="22"/>
                <w:lang w:val="en-US"/>
              </w:rPr>
              <w:t xml:space="preserve">estimated </w:t>
            </w:r>
            <w:r>
              <w:rPr>
                <w:rFonts w:ascii="Calibri" w:hAnsi="Calibri" w:cs="Arial"/>
                <w:szCs w:val="22"/>
                <w:lang w:val="en-US"/>
              </w:rPr>
              <w:t>hours</w:t>
            </w:r>
          </w:p>
        </w:tc>
        <w:tc>
          <w:tcPr>
            <w:tcW w:w="1275" w:type="dxa"/>
          </w:tcPr>
          <w:p w14:paraId="67EAD19F" w14:textId="77777777" w:rsidR="00B745FE" w:rsidRDefault="00B745FE" w:rsidP="00640D4D">
            <w:pPr>
              <w:pStyle w:val="Heading4"/>
              <w:spacing w:beforeLines="30" w:before="72" w:afterLines="30" w:after="72"/>
              <w:ind w:right="0"/>
              <w:rPr>
                <w:rFonts w:ascii="Calibri" w:hAnsi="Calibri" w:cs="Arial"/>
                <w:szCs w:val="22"/>
                <w:lang w:val="en-US"/>
              </w:rPr>
            </w:pPr>
            <w:r>
              <w:rPr>
                <w:rFonts w:ascii="Calibri" w:hAnsi="Calibri" w:cs="Arial"/>
                <w:szCs w:val="22"/>
                <w:lang w:val="en-US"/>
              </w:rPr>
              <w:t>90</w:t>
            </w:r>
          </w:p>
        </w:tc>
      </w:tr>
    </w:tbl>
    <w:p w14:paraId="4E849873" w14:textId="77777777" w:rsidR="00B33502" w:rsidRPr="00956D9C" w:rsidRDefault="00B33502">
      <w:pPr>
        <w:pStyle w:val="Textlist2short"/>
        <w:numPr>
          <w:ilvl w:val="0"/>
          <w:numId w:val="0"/>
        </w:numPr>
        <w:tabs>
          <w:tab w:val="clear" w:pos="709"/>
          <w:tab w:val="clear" w:pos="992"/>
        </w:tabs>
        <w:spacing w:after="0" w:line="240" w:lineRule="auto"/>
        <w:ind w:left="1134" w:right="567" w:hanging="1134"/>
        <w:jc w:val="left"/>
        <w:rPr>
          <w:rFonts w:ascii="Calibri" w:hAnsi="Calibri" w:cs="Arial"/>
          <w:sz w:val="22"/>
          <w:szCs w:val="22"/>
        </w:rPr>
      </w:pPr>
    </w:p>
    <w:p w14:paraId="6CA93C5A" w14:textId="09E70BD9" w:rsidR="00332223" w:rsidRDefault="00332223" w:rsidP="002E0A5E">
      <w:pPr>
        <w:pStyle w:val="Heading3"/>
        <w:rPr>
          <w:rFonts w:ascii="Calibri" w:hAnsi="Calibri"/>
          <w:b w:val="0"/>
          <w:sz w:val="22"/>
          <w:szCs w:val="22"/>
        </w:rPr>
      </w:pPr>
      <w:bookmarkStart w:id="58" w:name="_Toc94941179"/>
      <w:bookmarkStart w:id="59" w:name="_Toc94941218"/>
      <w:bookmarkStart w:id="60" w:name="_Toc94941281"/>
      <w:bookmarkStart w:id="61" w:name="_Toc94941380"/>
      <w:bookmarkStart w:id="62" w:name="_Toc94941442"/>
      <w:bookmarkStart w:id="63" w:name="_Toc94941698"/>
      <w:bookmarkStart w:id="64" w:name="_Toc94941755"/>
      <w:r>
        <w:rPr>
          <w:rFonts w:ascii="Calibri" w:hAnsi="Calibri"/>
          <w:sz w:val="22"/>
          <w:szCs w:val="22"/>
        </w:rPr>
        <w:lastRenderedPageBreak/>
        <w:t xml:space="preserve">MODULE ACTIVITIES </w:t>
      </w:r>
    </w:p>
    <w:p w14:paraId="178D621F" w14:textId="77777777" w:rsidR="003A42BC" w:rsidRDefault="00CC5B48" w:rsidP="00CC5B48">
      <w:pPr>
        <w:spacing w:before="100" w:beforeAutospacing="1" w:after="100" w:afterAutospacing="1" w:line="312" w:lineRule="atLeast"/>
        <w:rPr>
          <w:rFonts w:ascii="Calibri" w:hAnsi="Calibri" w:cs="Tahoma"/>
          <w:color w:val="333333"/>
          <w:sz w:val="21"/>
          <w:szCs w:val="21"/>
          <w:lang w:val="en-GB"/>
        </w:rPr>
      </w:pPr>
      <w:r w:rsidRPr="00956D9C">
        <w:rPr>
          <w:rFonts w:ascii="Calibri" w:hAnsi="Calibri" w:cs="Tahoma"/>
          <w:color w:val="333333"/>
          <w:sz w:val="21"/>
          <w:szCs w:val="21"/>
          <w:lang w:val="en-GB"/>
        </w:rPr>
        <w:t xml:space="preserve">Throughout the sessions of the module you will find tasks to complete. These may consist of readings with guiding questions, reflection about the application of module content to your own context and organisation, or discussion of the audio-visual material. </w:t>
      </w:r>
      <w:r>
        <w:rPr>
          <w:rFonts w:ascii="Calibri" w:hAnsi="Calibri" w:cs="Tahoma"/>
          <w:color w:val="333333"/>
          <w:sz w:val="21"/>
          <w:szCs w:val="21"/>
          <w:lang w:val="en-GB"/>
        </w:rPr>
        <w:t>T</w:t>
      </w:r>
      <w:r w:rsidRPr="00956D9C">
        <w:rPr>
          <w:rFonts w:ascii="Calibri" w:hAnsi="Calibri" w:cs="Tahoma"/>
          <w:color w:val="333333"/>
          <w:sz w:val="21"/>
          <w:szCs w:val="21"/>
          <w:lang w:val="en-GB"/>
        </w:rPr>
        <w:t>hese tasks are for self-study, and to he</w:t>
      </w:r>
      <w:r>
        <w:rPr>
          <w:rFonts w:ascii="Calibri" w:hAnsi="Calibri" w:cs="Tahoma"/>
          <w:color w:val="333333"/>
          <w:sz w:val="21"/>
          <w:szCs w:val="21"/>
          <w:lang w:val="en-GB"/>
        </w:rPr>
        <w:t xml:space="preserve">lp you engage with the material. </w:t>
      </w:r>
    </w:p>
    <w:p w14:paraId="56565992" w14:textId="1EFF2FD1" w:rsidR="00CC5B48" w:rsidRDefault="00CC5B48" w:rsidP="00CC5B48">
      <w:pPr>
        <w:spacing w:before="100" w:beforeAutospacing="1" w:after="100" w:afterAutospacing="1" w:line="312" w:lineRule="atLeast"/>
        <w:rPr>
          <w:rFonts w:ascii="Calibri" w:hAnsi="Calibri" w:cs="Tahoma"/>
          <w:color w:val="333333"/>
          <w:sz w:val="21"/>
          <w:szCs w:val="21"/>
          <w:lang w:val="en-GB"/>
        </w:rPr>
      </w:pPr>
      <w:r w:rsidRPr="003A42BC">
        <w:rPr>
          <w:rFonts w:ascii="Calibri" w:hAnsi="Calibri" w:cs="Tahoma"/>
          <w:b/>
          <w:color w:val="333333"/>
          <w:sz w:val="21"/>
          <w:szCs w:val="21"/>
          <w:lang w:val="en-GB"/>
        </w:rPr>
        <w:t>You will also complete two assignments as in most other modules (see ‘Assignments’ tab for details). And you will participate in 5 discussion groups (see ‘Discussion Forums’ tab).</w:t>
      </w:r>
      <w:r w:rsidR="0066226E">
        <w:rPr>
          <w:rFonts w:ascii="Calibri" w:hAnsi="Calibri" w:cs="Tahoma"/>
          <w:color w:val="333333"/>
          <w:sz w:val="21"/>
          <w:szCs w:val="21"/>
          <w:lang w:val="en-GB"/>
        </w:rPr>
        <w:t xml:space="preserve"> The latter is an essential aspect of the course, which is always underestimated. Studying at a distance is lonely work, without the benefit of weekly class discussions. These discussion groups aim to provide the space to have some substantive discussion with study colleagues about selected topics of the module. Please take them seriously and participate actively. The more active everyone is the more interesting they become.</w:t>
      </w:r>
    </w:p>
    <w:p w14:paraId="04B7ECAC" w14:textId="125CB70C" w:rsidR="0066226E" w:rsidRDefault="0066226E" w:rsidP="00CC5B48">
      <w:pPr>
        <w:spacing w:before="100" w:beforeAutospacing="1" w:after="100" w:afterAutospacing="1" w:line="312" w:lineRule="atLeast"/>
        <w:rPr>
          <w:rFonts w:ascii="Calibri" w:hAnsi="Calibri" w:cs="Tahoma"/>
          <w:color w:val="333333"/>
          <w:sz w:val="21"/>
          <w:szCs w:val="21"/>
          <w:lang w:val="en-GB"/>
        </w:rPr>
      </w:pPr>
      <w:r>
        <w:rPr>
          <w:rFonts w:ascii="Calibri" w:hAnsi="Calibri" w:cs="Tahoma"/>
          <w:color w:val="333333"/>
          <w:sz w:val="21"/>
          <w:szCs w:val="21"/>
          <w:lang w:val="en-GB"/>
        </w:rPr>
        <w:t>The module also has a ‘Chat Room’ function for less formalised engagements with students and course convenors.</w:t>
      </w:r>
    </w:p>
    <w:p w14:paraId="2EB46FCF" w14:textId="77777777" w:rsidR="0066226E" w:rsidRDefault="0066226E" w:rsidP="00CC5B48">
      <w:pPr>
        <w:spacing w:before="100" w:beforeAutospacing="1" w:after="100" w:afterAutospacing="1" w:line="312" w:lineRule="atLeast"/>
        <w:rPr>
          <w:rFonts w:ascii="Calibri" w:hAnsi="Calibri" w:cs="Tahoma"/>
          <w:color w:val="333333"/>
          <w:sz w:val="21"/>
          <w:szCs w:val="21"/>
          <w:lang w:val="en-GB"/>
        </w:rPr>
      </w:pPr>
    </w:p>
    <w:p w14:paraId="7FBE380E" w14:textId="3F796214" w:rsidR="0066226E" w:rsidRPr="0066226E" w:rsidRDefault="0066226E" w:rsidP="00CC5B48">
      <w:pPr>
        <w:spacing w:before="100" w:beforeAutospacing="1" w:after="100" w:afterAutospacing="1" w:line="312" w:lineRule="atLeast"/>
        <w:rPr>
          <w:rFonts w:ascii="Calibri" w:hAnsi="Calibri"/>
          <w:b/>
          <w:color w:val="333333"/>
          <w:sz w:val="20"/>
          <w:szCs w:val="20"/>
          <w:lang w:val="en-GB"/>
        </w:rPr>
      </w:pPr>
      <w:r>
        <w:rPr>
          <w:rFonts w:ascii="Calibri" w:hAnsi="Calibri" w:cs="Tahoma"/>
          <w:b/>
          <w:color w:val="333333"/>
          <w:sz w:val="21"/>
          <w:szCs w:val="21"/>
          <w:lang w:val="en-GB"/>
        </w:rPr>
        <w:t>MODULE RESOURCES/MATERIALS</w:t>
      </w:r>
    </w:p>
    <w:p w14:paraId="63C22695" w14:textId="39904DF0" w:rsidR="00E25494" w:rsidRPr="00FF199F" w:rsidRDefault="00E25494" w:rsidP="00E25494">
      <w:pPr>
        <w:spacing w:before="100" w:beforeAutospacing="1" w:after="100" w:afterAutospacing="1" w:line="312" w:lineRule="atLeast"/>
        <w:rPr>
          <w:rFonts w:ascii="Calibri" w:hAnsi="Calibri"/>
          <w:color w:val="333333"/>
          <w:sz w:val="20"/>
          <w:szCs w:val="20"/>
          <w:lang w:val="en-GB"/>
        </w:rPr>
      </w:pPr>
      <w:r w:rsidRPr="00956D9C">
        <w:rPr>
          <w:rFonts w:ascii="Calibri" w:hAnsi="Calibri" w:cs="Tahoma"/>
          <w:color w:val="333333"/>
          <w:sz w:val="21"/>
          <w:szCs w:val="21"/>
          <w:lang w:val="en-GB"/>
        </w:rPr>
        <w:t>With this module guide you receive a number of resources</w:t>
      </w:r>
      <w:r>
        <w:rPr>
          <w:rFonts w:ascii="Calibri" w:hAnsi="Calibri" w:cs="Tahoma"/>
          <w:color w:val="333333"/>
          <w:sz w:val="21"/>
          <w:szCs w:val="21"/>
          <w:lang w:val="en-GB"/>
        </w:rPr>
        <w:t>,</w:t>
      </w:r>
      <w:r w:rsidRPr="00956D9C">
        <w:rPr>
          <w:rFonts w:ascii="Calibri" w:hAnsi="Calibri" w:cs="Tahoma"/>
          <w:color w:val="333333"/>
          <w:sz w:val="21"/>
          <w:szCs w:val="21"/>
          <w:lang w:val="en-GB"/>
        </w:rPr>
        <w:t xml:space="preserve"> which will help you in your study, but will hopefully also prove to be a useful resource in your professional practice beyond this module and the course. For a full list of readings and other resources click on the </w:t>
      </w:r>
      <w:r w:rsidR="0066226E">
        <w:rPr>
          <w:rFonts w:ascii="Calibri" w:hAnsi="Calibri" w:cs="Tahoma"/>
          <w:color w:val="333333"/>
          <w:sz w:val="21"/>
          <w:szCs w:val="21"/>
          <w:lang w:val="en-GB"/>
        </w:rPr>
        <w:t>‘Course R</w:t>
      </w:r>
      <w:r w:rsidRPr="0066226E">
        <w:rPr>
          <w:rFonts w:ascii="Calibri" w:hAnsi="Calibri" w:cs="Tahoma"/>
          <w:color w:val="333333"/>
          <w:sz w:val="21"/>
          <w:szCs w:val="21"/>
          <w:lang w:val="en-GB"/>
        </w:rPr>
        <w:t xml:space="preserve">esource </w:t>
      </w:r>
      <w:r w:rsidR="0066226E">
        <w:rPr>
          <w:rFonts w:ascii="Calibri" w:hAnsi="Calibri" w:cs="Tahoma"/>
          <w:color w:val="333333"/>
          <w:sz w:val="21"/>
          <w:szCs w:val="21"/>
          <w:lang w:val="en-GB"/>
        </w:rPr>
        <w:t>‘</w:t>
      </w:r>
      <w:r w:rsidRPr="0066226E">
        <w:rPr>
          <w:rFonts w:ascii="Calibri" w:hAnsi="Calibri" w:cs="Tahoma"/>
          <w:color w:val="333333"/>
          <w:sz w:val="21"/>
          <w:szCs w:val="21"/>
          <w:lang w:val="en-GB"/>
        </w:rPr>
        <w:t xml:space="preserve">tab </w:t>
      </w:r>
      <w:r w:rsidRPr="00956D9C">
        <w:rPr>
          <w:rFonts w:ascii="Calibri" w:hAnsi="Calibri" w:cs="Tahoma"/>
          <w:color w:val="333333"/>
          <w:sz w:val="21"/>
          <w:szCs w:val="21"/>
          <w:lang w:val="en-GB"/>
        </w:rPr>
        <w:t>on the left.</w:t>
      </w:r>
      <w:r>
        <w:rPr>
          <w:rFonts w:ascii="Calibri" w:hAnsi="Calibri" w:cs="Tahoma"/>
          <w:color w:val="333333"/>
          <w:sz w:val="21"/>
          <w:szCs w:val="21"/>
          <w:lang w:val="en-GB"/>
        </w:rPr>
        <w:t xml:space="preserve"> There are some key texts you will use a lot in this module. They are all available in the internet, but also via Ikamva. Two of them, the </w:t>
      </w:r>
      <w:r w:rsidRPr="00FF199F">
        <w:rPr>
          <w:rFonts w:ascii="Calibri" w:hAnsi="Calibri" w:cs="Tahoma"/>
          <w:i/>
          <w:color w:val="333333"/>
          <w:sz w:val="21"/>
          <w:szCs w:val="21"/>
          <w:lang w:val="en-GB"/>
        </w:rPr>
        <w:t>2006 World Health Report on Health Workforce Development</w:t>
      </w:r>
      <w:r>
        <w:rPr>
          <w:rFonts w:ascii="Calibri" w:hAnsi="Calibri" w:cs="Tahoma"/>
          <w:color w:val="333333"/>
          <w:sz w:val="21"/>
          <w:szCs w:val="21"/>
          <w:lang w:val="en-GB"/>
        </w:rPr>
        <w:t xml:space="preserve">, and the </w:t>
      </w:r>
      <w:r w:rsidRPr="00FF199F">
        <w:rPr>
          <w:rFonts w:ascii="Calibri" w:hAnsi="Calibri" w:cs="Tahoma"/>
          <w:i/>
          <w:color w:val="333333"/>
          <w:sz w:val="21"/>
          <w:szCs w:val="21"/>
          <w:lang w:val="en-GB"/>
        </w:rPr>
        <w:t>2004 Report of the Joint Learning Initiative on HRH</w:t>
      </w:r>
      <w:r>
        <w:rPr>
          <w:rFonts w:ascii="Calibri" w:hAnsi="Calibri" w:cs="Tahoma"/>
          <w:color w:val="333333"/>
          <w:sz w:val="21"/>
          <w:szCs w:val="21"/>
          <w:lang w:val="en-GB"/>
        </w:rPr>
        <w:t xml:space="preserve"> are somewhat older, but classic and still very relevant texts.  The third one is brand new, published in October 2017. This is the </w:t>
      </w:r>
      <w:r>
        <w:rPr>
          <w:rFonts w:ascii="Calibri" w:hAnsi="Calibri" w:cs="Tahoma"/>
          <w:i/>
          <w:color w:val="333333"/>
          <w:sz w:val="21"/>
          <w:szCs w:val="21"/>
          <w:lang w:val="en-GB"/>
        </w:rPr>
        <w:t>Health Policy and Systems Research Reader on Human Resources for Health</w:t>
      </w:r>
      <w:r>
        <w:rPr>
          <w:rFonts w:ascii="Calibri" w:hAnsi="Calibri" w:cs="Tahoma"/>
          <w:color w:val="333333"/>
          <w:sz w:val="21"/>
          <w:szCs w:val="21"/>
          <w:lang w:val="en-GB"/>
        </w:rPr>
        <w:t>, published by the Alliance for Health Policy and Systems Research under the leadership of Asha George from the SOPH. You will find the links in the relevant sections of the module.</w:t>
      </w:r>
    </w:p>
    <w:p w14:paraId="0A2310A7" w14:textId="77777777" w:rsidR="00E25494" w:rsidRPr="00956D9C" w:rsidRDefault="00E25494" w:rsidP="00E25494">
      <w:pPr>
        <w:pStyle w:val="Heading3"/>
        <w:rPr>
          <w:rFonts w:ascii="Calibri" w:hAnsi="Calibri"/>
          <w:sz w:val="22"/>
          <w:szCs w:val="22"/>
          <w:lang w:val="en-US"/>
        </w:rPr>
      </w:pPr>
      <w:bookmarkStart w:id="65" w:name="_Toc94941166"/>
      <w:bookmarkStart w:id="66" w:name="_Toc94941205"/>
      <w:bookmarkStart w:id="67" w:name="_Toc94941268"/>
      <w:bookmarkStart w:id="68" w:name="_Toc94941367"/>
      <w:bookmarkStart w:id="69" w:name="_Toc94941430"/>
      <w:bookmarkStart w:id="70" w:name="_Toc94941687"/>
      <w:bookmarkStart w:id="71" w:name="_Toc94941746"/>
      <w:bookmarkStart w:id="72" w:name="_Toc94941824"/>
      <w:bookmarkStart w:id="73" w:name="_Toc94941884"/>
      <w:bookmarkStart w:id="74" w:name="_Toc94941947"/>
      <w:bookmarkStart w:id="75" w:name="_Toc94941977"/>
      <w:bookmarkStart w:id="76" w:name="_Toc94942020"/>
      <w:bookmarkStart w:id="77" w:name="_Toc94942373"/>
      <w:bookmarkStart w:id="78" w:name="_Toc94942491"/>
      <w:r w:rsidRPr="00956D9C">
        <w:rPr>
          <w:rFonts w:ascii="Calibri" w:hAnsi="Calibri"/>
          <w:sz w:val="22"/>
          <w:szCs w:val="22"/>
          <w:lang w:val="en-US"/>
        </w:rPr>
        <w:t>Learning Outcomes</w:t>
      </w:r>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956D9C">
        <w:rPr>
          <w:rFonts w:ascii="Calibri" w:hAnsi="Calibri"/>
          <w:sz w:val="22"/>
          <w:szCs w:val="22"/>
          <w:lang w:val="en-US"/>
        </w:rPr>
        <w:t xml:space="preserve"> </w:t>
      </w:r>
    </w:p>
    <w:p w14:paraId="7E4283D9" w14:textId="77777777" w:rsidR="00E25494" w:rsidRPr="00956D9C" w:rsidRDefault="00E25494" w:rsidP="00E25494">
      <w:pPr>
        <w:rPr>
          <w:rFonts w:ascii="Calibri" w:hAnsi="Calibri"/>
          <w:sz w:val="22"/>
          <w:szCs w:val="22"/>
          <w:lang w:val="en-US"/>
        </w:rPr>
      </w:pPr>
    </w:p>
    <w:p w14:paraId="58C909FA" w14:textId="77777777" w:rsidR="00E25494" w:rsidRDefault="00E25494" w:rsidP="00E25494">
      <w:pPr>
        <w:rPr>
          <w:rFonts w:ascii="Calibri" w:hAnsi="Calibri"/>
          <w:sz w:val="22"/>
          <w:szCs w:val="22"/>
        </w:rPr>
      </w:pPr>
      <w:r w:rsidRPr="00956D9C">
        <w:rPr>
          <w:rFonts w:ascii="Calibri" w:hAnsi="Calibri"/>
          <w:sz w:val="22"/>
          <w:szCs w:val="22"/>
        </w:rPr>
        <w:t xml:space="preserve">This module is intended to assist you in developing skills and knowledge for health workforce development for the health system. </w:t>
      </w:r>
    </w:p>
    <w:p w14:paraId="33909643" w14:textId="77777777" w:rsidR="00AE1D9C" w:rsidRDefault="00AE1D9C" w:rsidP="00E25494">
      <w:pPr>
        <w:rPr>
          <w:rFonts w:ascii="Calibri" w:hAnsi="Calibri"/>
          <w:sz w:val="22"/>
          <w:szCs w:val="22"/>
        </w:rPr>
      </w:pPr>
    </w:p>
    <w:tbl>
      <w:tblPr>
        <w:tblStyle w:val="TableGrid"/>
        <w:tblW w:w="0" w:type="auto"/>
        <w:tblLook w:val="04A0" w:firstRow="1" w:lastRow="0" w:firstColumn="1" w:lastColumn="0" w:noHBand="0" w:noVBand="1"/>
      </w:tblPr>
      <w:tblGrid>
        <w:gridCol w:w="8529"/>
      </w:tblGrid>
      <w:tr w:rsidR="00AE1D9C" w:rsidRPr="0066226E" w14:paraId="547F6065" w14:textId="77777777" w:rsidTr="00AE1D9C">
        <w:tc>
          <w:tcPr>
            <w:tcW w:w="8529" w:type="dxa"/>
          </w:tcPr>
          <w:p w14:paraId="4CE14508" w14:textId="77777777" w:rsidR="00AE1D9C" w:rsidRPr="0066226E" w:rsidRDefault="00AE1D9C" w:rsidP="00AE1D9C">
            <w:pPr>
              <w:rPr>
                <w:rFonts w:asciiTheme="majorHAnsi" w:hAnsiTheme="majorHAnsi"/>
                <w:sz w:val="20"/>
                <w:szCs w:val="22"/>
              </w:rPr>
            </w:pPr>
          </w:p>
          <w:p w14:paraId="792222B0" w14:textId="77777777" w:rsidR="00AE1D9C" w:rsidRPr="0066226E" w:rsidRDefault="00AE1D9C" w:rsidP="00AE1D9C">
            <w:pPr>
              <w:rPr>
                <w:rFonts w:asciiTheme="majorHAnsi" w:hAnsiTheme="majorHAnsi"/>
                <w:sz w:val="20"/>
                <w:szCs w:val="22"/>
              </w:rPr>
            </w:pPr>
            <w:r w:rsidRPr="0066226E">
              <w:rPr>
                <w:rFonts w:asciiTheme="majorHAnsi" w:hAnsiTheme="majorHAnsi"/>
                <w:sz w:val="20"/>
                <w:szCs w:val="22"/>
              </w:rPr>
              <w:t>By the end of this module, you should be able to:</w:t>
            </w:r>
          </w:p>
          <w:p w14:paraId="2D99B186" w14:textId="77777777" w:rsidR="00AE1D9C" w:rsidRPr="0066226E" w:rsidRDefault="00AE1D9C" w:rsidP="00AE1D9C">
            <w:pPr>
              <w:rPr>
                <w:rFonts w:asciiTheme="majorHAnsi" w:hAnsiTheme="majorHAnsi"/>
                <w:sz w:val="20"/>
                <w:szCs w:val="22"/>
              </w:rPr>
            </w:pPr>
          </w:p>
          <w:p w14:paraId="7C3C379E"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 xml:space="preserve">Demonstrate an understanding of the key components of HWD; </w:t>
            </w:r>
          </w:p>
          <w:p w14:paraId="2D2EB5B7"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Demonstrate an understanding of the role of HWD in the health system;</w:t>
            </w:r>
          </w:p>
          <w:p w14:paraId="73FDF722"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Discuss HWD in the context of health sector reform;</w:t>
            </w:r>
          </w:p>
          <w:p w14:paraId="70FEC265"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Demonstrate an understanding of HRH challenges in an international context;</w:t>
            </w:r>
          </w:p>
          <w:p w14:paraId="78747E05"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Locate your own country’s HRH situation in an international context;</w:t>
            </w:r>
          </w:p>
          <w:p w14:paraId="28138439"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lastRenderedPageBreak/>
              <w:t>Appreciate the importance of and challenges faced by health workers in acute crisis situations;</w:t>
            </w:r>
          </w:p>
          <w:p w14:paraId="0FC442AC"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Understand the key features of the Cuban health system;</w:t>
            </w:r>
          </w:p>
          <w:p w14:paraId="773E6A4B"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Be able to discuss and debate Cuba’s</w:t>
            </w:r>
            <w:r w:rsidRPr="0066226E">
              <w:rPr>
                <w:rFonts w:asciiTheme="majorHAnsi" w:hAnsiTheme="majorHAnsi" w:cs="Arial"/>
                <w:color w:val="FF0000"/>
                <w:sz w:val="20"/>
                <w:szCs w:val="22"/>
              </w:rPr>
              <w:t xml:space="preserve"> </w:t>
            </w:r>
            <w:r w:rsidRPr="0066226E">
              <w:rPr>
                <w:rFonts w:asciiTheme="majorHAnsi" w:hAnsiTheme="majorHAnsi" w:cs="Arial"/>
                <w:sz w:val="20"/>
                <w:szCs w:val="22"/>
              </w:rPr>
              <w:t>approach to health workforce development;</w:t>
            </w:r>
          </w:p>
          <w:p w14:paraId="3080A6B9" w14:textId="77777777" w:rsidR="00AE1D9C" w:rsidRPr="0066226E" w:rsidRDefault="00AE1D9C" w:rsidP="00987773">
            <w:pPr>
              <w:pStyle w:val="Heading6"/>
              <w:keepNext w:val="0"/>
              <w:widowControl/>
              <w:numPr>
                <w:ilvl w:val="0"/>
                <w:numId w:val="4"/>
              </w:numPr>
              <w:spacing w:after="120" w:line="240" w:lineRule="auto"/>
              <w:jc w:val="left"/>
              <w:rPr>
                <w:rFonts w:asciiTheme="majorHAnsi" w:hAnsiTheme="majorHAnsi" w:cs="Arial"/>
                <w:sz w:val="20"/>
                <w:szCs w:val="22"/>
              </w:rPr>
            </w:pPr>
            <w:r w:rsidRPr="0066226E">
              <w:rPr>
                <w:rFonts w:asciiTheme="majorHAnsi" w:hAnsiTheme="majorHAnsi" w:cs="Arial"/>
                <w:sz w:val="20"/>
                <w:szCs w:val="22"/>
                <w:lang w:val="en-GB"/>
              </w:rPr>
              <w:t>Demonstrate</w:t>
            </w:r>
            <w:r w:rsidRPr="0066226E">
              <w:rPr>
                <w:rFonts w:asciiTheme="majorHAnsi" w:hAnsiTheme="majorHAnsi" w:cs="Arial"/>
                <w:sz w:val="20"/>
                <w:szCs w:val="22"/>
                <w:lang w:val="en-US"/>
              </w:rPr>
              <w:t xml:space="preserve"> a contextual understanding of health human resource policy and planning processes and elements;</w:t>
            </w:r>
            <w:r w:rsidRPr="0066226E">
              <w:rPr>
                <w:rFonts w:asciiTheme="majorHAnsi" w:hAnsiTheme="majorHAnsi" w:cs="Arial"/>
                <w:sz w:val="20"/>
                <w:szCs w:val="22"/>
              </w:rPr>
              <w:t xml:space="preserve"> </w:t>
            </w:r>
          </w:p>
          <w:p w14:paraId="5288DB33" w14:textId="77777777" w:rsidR="00AE1D9C" w:rsidRPr="0066226E" w:rsidRDefault="00AE1D9C" w:rsidP="00987773">
            <w:pPr>
              <w:pStyle w:val="Heading6"/>
              <w:keepNext w:val="0"/>
              <w:widowControl/>
              <w:numPr>
                <w:ilvl w:val="0"/>
                <w:numId w:val="4"/>
              </w:numPr>
              <w:spacing w:after="120" w:line="240" w:lineRule="auto"/>
              <w:jc w:val="left"/>
              <w:rPr>
                <w:rFonts w:asciiTheme="majorHAnsi" w:hAnsiTheme="majorHAnsi" w:cs="Arial"/>
                <w:sz w:val="20"/>
                <w:szCs w:val="22"/>
              </w:rPr>
            </w:pPr>
            <w:r w:rsidRPr="0066226E">
              <w:rPr>
                <w:rFonts w:asciiTheme="majorHAnsi" w:hAnsiTheme="majorHAnsi" w:cs="Arial"/>
                <w:sz w:val="20"/>
                <w:szCs w:val="22"/>
              </w:rPr>
              <w:t>Explain and critique major HR planning methods;</w:t>
            </w:r>
          </w:p>
          <w:p w14:paraId="674E251E" w14:textId="77777777" w:rsidR="00AE1D9C" w:rsidRPr="0066226E" w:rsidRDefault="00AE1D9C" w:rsidP="00987773">
            <w:pPr>
              <w:pStyle w:val="Heading6"/>
              <w:keepNext w:val="0"/>
              <w:widowControl/>
              <w:numPr>
                <w:ilvl w:val="0"/>
                <w:numId w:val="4"/>
              </w:numPr>
              <w:spacing w:after="120" w:line="240" w:lineRule="auto"/>
              <w:jc w:val="left"/>
              <w:rPr>
                <w:rFonts w:asciiTheme="majorHAnsi" w:hAnsiTheme="majorHAnsi" w:cs="Arial"/>
                <w:sz w:val="20"/>
                <w:szCs w:val="22"/>
              </w:rPr>
            </w:pPr>
            <w:r w:rsidRPr="0066226E">
              <w:rPr>
                <w:rFonts w:asciiTheme="majorHAnsi" w:hAnsiTheme="majorHAnsi" w:cs="Arial"/>
                <w:sz w:val="20"/>
                <w:szCs w:val="22"/>
              </w:rPr>
              <w:t>Conduct a human resource study for your organisation;</w:t>
            </w:r>
          </w:p>
          <w:p w14:paraId="3BF2D7D3"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Understand the “size and shape” of workforce shortages within countries;</w:t>
            </w:r>
          </w:p>
          <w:p w14:paraId="6E4E9104"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 xml:space="preserve">Understand the complexity and diversity of mid-level and community health worker programmes; </w:t>
            </w:r>
          </w:p>
          <w:p w14:paraId="571E3EB6"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Be able to critically engage with the rationale, benefits and pitfalls of task shifting.</w:t>
            </w:r>
          </w:p>
          <w:p w14:paraId="3E58BA7D"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Understand the extent and training capacity shortages in Africa;</w:t>
            </w:r>
          </w:p>
          <w:p w14:paraId="6CF7163D"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Understand some of the key reasons for these shortages;</w:t>
            </w:r>
          </w:p>
          <w:p w14:paraId="5E1D1147" w14:textId="77777777" w:rsidR="00AE1D9C" w:rsidRPr="0066226E"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Discuss how innovations in health worker education can address these shortages.</w:t>
            </w:r>
          </w:p>
          <w:p w14:paraId="7D1D47C4" w14:textId="4636CDD2" w:rsidR="00AE1D9C" w:rsidRPr="00727423" w:rsidRDefault="00AE1D9C" w:rsidP="00987773">
            <w:pPr>
              <w:numPr>
                <w:ilvl w:val="0"/>
                <w:numId w:val="4"/>
              </w:numPr>
              <w:spacing w:after="120"/>
              <w:rPr>
                <w:rFonts w:asciiTheme="majorHAnsi" w:hAnsiTheme="majorHAnsi" w:cs="Arial"/>
                <w:sz w:val="20"/>
                <w:szCs w:val="22"/>
              </w:rPr>
            </w:pPr>
            <w:r w:rsidRPr="0066226E">
              <w:rPr>
                <w:rFonts w:asciiTheme="majorHAnsi" w:hAnsiTheme="majorHAnsi" w:cs="Arial"/>
                <w:sz w:val="20"/>
                <w:szCs w:val="22"/>
              </w:rPr>
              <w:t>Explain the elements of a supportive supervisory system.</w:t>
            </w:r>
          </w:p>
          <w:p w14:paraId="675731AC" w14:textId="77777777" w:rsidR="00AE1D9C" w:rsidRPr="0066226E" w:rsidRDefault="00AE1D9C" w:rsidP="00987773">
            <w:pPr>
              <w:numPr>
                <w:ilvl w:val="0"/>
                <w:numId w:val="4"/>
              </w:numPr>
              <w:spacing w:after="120"/>
              <w:rPr>
                <w:rFonts w:asciiTheme="majorHAnsi" w:hAnsiTheme="majorHAnsi"/>
                <w:sz w:val="20"/>
                <w:szCs w:val="22"/>
                <w:lang w:val="en-US"/>
              </w:rPr>
            </w:pPr>
            <w:r w:rsidRPr="0066226E">
              <w:rPr>
                <w:rFonts w:asciiTheme="majorHAnsi" w:hAnsiTheme="majorHAnsi"/>
                <w:sz w:val="20"/>
                <w:szCs w:val="22"/>
                <w:lang w:val="en-US"/>
              </w:rPr>
              <w:t>Demonstrate an insight into the rationale and scope of monitoring and evaluation of HRH</w:t>
            </w:r>
          </w:p>
          <w:p w14:paraId="17197CE9" w14:textId="77777777" w:rsidR="00AE1D9C" w:rsidRPr="00987773" w:rsidRDefault="00AE1D9C" w:rsidP="00987773">
            <w:pPr>
              <w:numPr>
                <w:ilvl w:val="0"/>
                <w:numId w:val="4"/>
              </w:numPr>
              <w:spacing w:after="120"/>
              <w:rPr>
                <w:rFonts w:asciiTheme="majorHAnsi" w:hAnsiTheme="majorHAnsi"/>
                <w:sz w:val="20"/>
                <w:szCs w:val="22"/>
              </w:rPr>
            </w:pPr>
            <w:r w:rsidRPr="0066226E">
              <w:rPr>
                <w:rFonts w:asciiTheme="majorHAnsi" w:hAnsiTheme="majorHAnsi"/>
                <w:sz w:val="20"/>
                <w:szCs w:val="22"/>
                <w:lang w:val="en-US"/>
              </w:rPr>
              <w:t>Develop some M&amp;E questions in the context of your organization.</w:t>
            </w:r>
          </w:p>
          <w:p w14:paraId="1AFAEDDF" w14:textId="77777777" w:rsidR="00987773" w:rsidRPr="00956D9C" w:rsidRDefault="00987773" w:rsidP="00987773">
            <w:pPr>
              <w:numPr>
                <w:ilvl w:val="0"/>
                <w:numId w:val="4"/>
              </w:numPr>
              <w:spacing w:before="100" w:beforeAutospacing="1" w:after="120" w:line="276" w:lineRule="auto"/>
              <w:rPr>
                <w:rFonts w:ascii="Calibri" w:hAnsi="Calibri"/>
                <w:color w:val="000000"/>
                <w:sz w:val="22"/>
                <w:szCs w:val="22"/>
                <w:lang w:val="en-GB"/>
              </w:rPr>
            </w:pPr>
            <w:r w:rsidRPr="00956D9C">
              <w:rPr>
                <w:rFonts w:ascii="Calibri" w:hAnsi="Calibri"/>
                <w:color w:val="000000"/>
                <w:sz w:val="22"/>
                <w:szCs w:val="22"/>
                <w:lang w:val="en-GB"/>
              </w:rPr>
              <w:t>Distinguish HR evaluation and research;</w:t>
            </w:r>
          </w:p>
          <w:p w14:paraId="524E2554" w14:textId="2AF7C981" w:rsidR="00987773" w:rsidRPr="00987773" w:rsidRDefault="00987773" w:rsidP="00987773">
            <w:pPr>
              <w:numPr>
                <w:ilvl w:val="0"/>
                <w:numId w:val="4"/>
              </w:numPr>
              <w:spacing w:before="100" w:beforeAutospacing="1" w:after="120" w:line="276" w:lineRule="auto"/>
              <w:rPr>
                <w:rFonts w:ascii="Calibri" w:hAnsi="Calibri"/>
                <w:color w:val="000000"/>
                <w:sz w:val="22"/>
                <w:szCs w:val="22"/>
                <w:lang w:val="en-GB"/>
              </w:rPr>
            </w:pPr>
            <w:r w:rsidRPr="00956D9C">
              <w:rPr>
                <w:rFonts w:ascii="Calibri" w:hAnsi="Calibri"/>
                <w:color w:val="000000"/>
                <w:sz w:val="22"/>
                <w:szCs w:val="22"/>
                <w:lang w:val="en-GB"/>
              </w:rPr>
              <w:t>Read HR research cr</w:t>
            </w:r>
            <w:r>
              <w:rPr>
                <w:rFonts w:ascii="Calibri" w:hAnsi="Calibri"/>
                <w:color w:val="000000"/>
                <w:sz w:val="22"/>
                <w:szCs w:val="22"/>
                <w:lang w:val="en-GB"/>
              </w:rPr>
              <w:t>itically and with understanding;</w:t>
            </w:r>
          </w:p>
          <w:p w14:paraId="47D9BFED" w14:textId="77777777" w:rsidR="00AE1D9C" w:rsidRPr="0066226E" w:rsidRDefault="00AE1D9C" w:rsidP="00987773">
            <w:pPr>
              <w:numPr>
                <w:ilvl w:val="0"/>
                <w:numId w:val="4"/>
              </w:numPr>
              <w:spacing w:after="120"/>
              <w:rPr>
                <w:rFonts w:asciiTheme="majorHAnsi" w:hAnsiTheme="majorHAnsi"/>
                <w:sz w:val="20"/>
                <w:szCs w:val="22"/>
              </w:rPr>
            </w:pPr>
            <w:r w:rsidRPr="0066226E">
              <w:rPr>
                <w:rFonts w:asciiTheme="majorHAnsi" w:hAnsiTheme="majorHAnsi"/>
                <w:sz w:val="20"/>
                <w:szCs w:val="22"/>
                <w:lang w:val="en-US"/>
              </w:rPr>
              <w:t>Write a policy brief</w:t>
            </w:r>
          </w:p>
          <w:p w14:paraId="07A4B34E" w14:textId="77777777" w:rsidR="00AE1D9C" w:rsidRPr="0066226E" w:rsidRDefault="00AE1D9C" w:rsidP="00E25494">
            <w:pPr>
              <w:rPr>
                <w:rFonts w:asciiTheme="majorHAnsi" w:hAnsiTheme="majorHAnsi"/>
                <w:sz w:val="20"/>
                <w:szCs w:val="22"/>
              </w:rPr>
            </w:pPr>
          </w:p>
        </w:tc>
      </w:tr>
    </w:tbl>
    <w:p w14:paraId="35A1F136" w14:textId="77777777" w:rsidR="00AE1D9C" w:rsidRPr="00956D9C" w:rsidRDefault="00AE1D9C" w:rsidP="00E25494">
      <w:pPr>
        <w:rPr>
          <w:rFonts w:ascii="Calibri" w:hAnsi="Calibri"/>
          <w:sz w:val="22"/>
          <w:szCs w:val="22"/>
        </w:rPr>
      </w:pPr>
    </w:p>
    <w:p w14:paraId="20AF7B63" w14:textId="77777777" w:rsidR="00E25494" w:rsidRPr="00956D9C" w:rsidRDefault="00E25494" w:rsidP="00E25494">
      <w:pPr>
        <w:rPr>
          <w:rFonts w:ascii="Calibri" w:hAnsi="Calibri"/>
          <w:b/>
          <w:sz w:val="22"/>
          <w:szCs w:val="22"/>
        </w:rPr>
      </w:pPr>
    </w:p>
    <w:p w14:paraId="071D457B" w14:textId="77777777" w:rsidR="00282FA8" w:rsidRPr="00332223" w:rsidRDefault="00D97C76" w:rsidP="002E0A5E">
      <w:pPr>
        <w:pStyle w:val="Heading3"/>
        <w:rPr>
          <w:rFonts w:ascii="Calibri" w:hAnsi="Calibri"/>
          <w:b w:val="0"/>
          <w:bCs/>
          <w:color w:val="333333"/>
          <w:kern w:val="36"/>
          <w:sz w:val="56"/>
          <w:szCs w:val="48"/>
          <w:lang w:val="en-GB"/>
        </w:rPr>
      </w:pPr>
      <w:r w:rsidRPr="00956D9C">
        <w:rPr>
          <w:rFonts w:ascii="Calibri" w:hAnsi="Calibri"/>
          <w:sz w:val="22"/>
          <w:szCs w:val="22"/>
        </w:rPr>
        <w:br w:type="page"/>
      </w:r>
      <w:bookmarkEnd w:id="58"/>
      <w:bookmarkEnd w:id="59"/>
      <w:bookmarkEnd w:id="60"/>
      <w:bookmarkEnd w:id="61"/>
      <w:bookmarkEnd w:id="62"/>
      <w:bookmarkEnd w:id="63"/>
      <w:bookmarkEnd w:id="64"/>
      <w:r w:rsidR="00362E49">
        <w:rPr>
          <w:rFonts w:ascii="Calibri" w:hAnsi="Calibri"/>
          <w:noProof/>
          <w:lang w:val="en-US"/>
        </w:rPr>
        <w:lastRenderedPageBreak/>
        <mc:AlternateContent>
          <mc:Choice Requires="wps">
            <w:drawing>
              <wp:anchor distT="0" distB="0" distL="114300" distR="114300" simplePos="0" relativeHeight="251621888" behindDoc="0" locked="0" layoutInCell="1" allowOverlap="1" wp14:anchorId="085A5021" wp14:editId="0BC0C02F">
                <wp:simplePos x="0" y="0"/>
                <wp:positionH relativeFrom="column">
                  <wp:posOffset>-17145</wp:posOffset>
                </wp:positionH>
                <wp:positionV relativeFrom="paragraph">
                  <wp:posOffset>-187960</wp:posOffset>
                </wp:positionV>
                <wp:extent cx="855345" cy="746125"/>
                <wp:effectExtent l="0" t="2540" r="0" b="635"/>
                <wp:wrapThrough wrapText="bothSides">
                  <wp:wrapPolygon edited="0">
                    <wp:start x="-241" y="0"/>
                    <wp:lineTo x="-241" y="21324"/>
                    <wp:lineTo x="21841" y="21324"/>
                    <wp:lineTo x="21841" y="0"/>
                    <wp:lineTo x="-241" y="0"/>
                  </wp:wrapPolygon>
                </wp:wrapThrough>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746125"/>
                        </a:xfrm>
                        <a:prstGeom prst="rect">
                          <a:avLst/>
                        </a:prstGeom>
                        <a:solidFill>
                          <a:srgbClr val="D9D9D9"/>
                        </a:solidFill>
                        <a:ln>
                          <a:noFill/>
                        </a:ln>
                        <a:extLst>
                          <a:ext uri="{91240B29-F687-4f45-9708-019B960494DF}">
                            <a14:hiddenLine xmlns:a14="http://schemas.microsoft.com/office/drawing/2010/main" w="9525">
                              <a:solidFill>
                                <a:srgbClr val="A6A6A6"/>
                              </a:solidFill>
                              <a:miter lim="800000"/>
                              <a:headEnd/>
                              <a:tailEnd/>
                            </a14:hiddenLine>
                          </a:ext>
                        </a:extLst>
                      </wps:spPr>
                      <wps:txbx>
                        <w:txbxContent>
                          <w:p w14:paraId="74FE6116" w14:textId="77777777" w:rsidR="00CA2CD2" w:rsidRPr="00D474CC" w:rsidRDefault="00CA2CD2" w:rsidP="00F14F3D">
                            <w:pPr>
                              <w:pStyle w:val="Heading6"/>
                              <w:rPr>
                                <w:strike/>
                                <w:color w:val="FFFFFF"/>
                                <w:sz w:val="72"/>
                              </w:rPr>
                            </w:pPr>
                            <w:r w:rsidRPr="00D474CC">
                              <w:rPr>
                                <w:b/>
                                <w:bCs/>
                                <w:color w:val="FFFFFF"/>
                                <w:sz w:val="28"/>
                              </w:rPr>
                              <w:t xml:space="preserve">UNIT </w:t>
                            </w:r>
                            <w:r w:rsidRPr="00D474CC">
                              <w:rPr>
                                <w:b/>
                                <w:bCs/>
                                <w:color w:val="FFFFFF"/>
                                <w:sz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3pt;margin-top:-14.75pt;width:67.35pt;height:58.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" fillcolor="#d9d9d9" stroked="f" strokecolor="#a6a6a6">
                <v:textbox>
                  <w:txbxContent>
                    <w:p w14:paraId="74FE6116" w14:textId="77777777" w:rsidR="00CA2CD2" w:rsidRPr="00D474CC" w:rsidRDefault="00CA2CD2" w:rsidP="00F14F3D">
                      <w:pPr>
                        <w:pStyle w:val="Heading6"/>
                        <w:rPr>
                          <w:strike/>
                          <w:color w:val="FFFFFF"/>
                          <w:sz w:val="72"/>
                        </w:rPr>
                      </w:pPr>
                      <w:r w:rsidRPr="00D474CC">
                        <w:rPr>
                          <w:b/>
                          <w:bCs/>
                          <w:color w:val="FFFFFF"/>
                          <w:sz w:val="28"/>
                        </w:rPr>
                        <w:t xml:space="preserve">UNIT </w:t>
                      </w:r>
                      <w:r w:rsidRPr="00D474CC">
                        <w:rPr>
                          <w:b/>
                          <w:bCs/>
                          <w:color w:val="FFFFFF"/>
                          <w:sz w:val="32"/>
                        </w:rPr>
                        <w:t>1</w:t>
                      </w:r>
                    </w:p>
                  </w:txbxContent>
                </v:textbox>
                <w10:wrap type="through"/>
              </v:shape>
            </w:pict>
          </mc:Fallback>
        </mc:AlternateContent>
      </w:r>
      <w:r w:rsidR="00282FA8" w:rsidRPr="00956D9C">
        <w:rPr>
          <w:rFonts w:ascii="Calibri" w:hAnsi="Calibri" w:cs="Tahoma"/>
          <w:color w:val="333333"/>
          <w:kern w:val="36"/>
          <w:szCs w:val="24"/>
          <w:lang w:val="en-GB"/>
        </w:rPr>
        <w:t xml:space="preserve"> </w:t>
      </w:r>
      <w:r w:rsidR="00282FA8" w:rsidRPr="00332223">
        <w:rPr>
          <w:rFonts w:ascii="Calibri" w:hAnsi="Calibri" w:cs="Tahoma"/>
          <w:color w:val="333333"/>
          <w:kern w:val="36"/>
          <w:sz w:val="32"/>
          <w:szCs w:val="24"/>
          <w:lang w:val="en-GB"/>
        </w:rPr>
        <w:t>Understanding Health Workforce Development</w:t>
      </w:r>
    </w:p>
    <w:p w14:paraId="08FF4239"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b/>
          <w:bCs/>
          <w:color w:val="333333"/>
          <w:sz w:val="18"/>
          <w:szCs w:val="18"/>
          <w:lang w:val="en-GB"/>
        </w:rPr>
        <w:t>INTRODUCTION</w:t>
      </w:r>
    </w:p>
    <w:p w14:paraId="439C4392"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Unit 1 provided an insight into the broad context within which human resource development for health can be understood. This Unit introduces the “front end” of human resource processes, namely planning and preparing the health workforce.</w:t>
      </w:r>
    </w:p>
    <w:p w14:paraId="5CD92116"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The Unit consists of four study sessions:</w:t>
      </w:r>
    </w:p>
    <w:p w14:paraId="10D73C29"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Study Session 1: Thinking about the health workforce</w:t>
      </w:r>
    </w:p>
    <w:p w14:paraId="2C2BAB57"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Study Session 2: Health workforce challenges in Africa: past and present</w:t>
      </w:r>
    </w:p>
    <w:p w14:paraId="2258F629"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Study Session 3: Health human resources in times of crisis</w:t>
      </w:r>
    </w:p>
    <w:p w14:paraId="49E8364C"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Study session 4: Health workforce development in Cuba: a success story </w:t>
      </w:r>
    </w:p>
    <w:p w14:paraId="6C77CC4F"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Session 1 outlines the scope of HR planning and introduces a case study, while Session 2 will discuss distributional imbalances and what strategies have been developed to address these by countries and by the global health community.</w:t>
      </w:r>
    </w:p>
    <w:p w14:paraId="4AE5F693"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Session 3 will provide insight into the particular importance of and the great challenges faced by health workers in extreme crisis situations; be they acute health crises like presently experienced in West African countries, or chronic crises as experienced in fragile and war-torn states.</w:t>
      </w:r>
    </w:p>
    <w:p w14:paraId="73313340"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Session 4 will discuss the scope and challenges of training in Africa before returning to the video we introduced in unit 1.</w:t>
      </w:r>
    </w:p>
    <w:p w14:paraId="418813E3"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b/>
          <w:bCs/>
          <w:color w:val="333333"/>
          <w:sz w:val="18"/>
          <w:szCs w:val="18"/>
          <w:lang w:val="en-GB"/>
        </w:rPr>
        <w:t>LEARNING OUTCOMES FOR THIS UNIT</w:t>
      </w:r>
    </w:p>
    <w:p w14:paraId="1C6FCC33" w14:textId="77777777" w:rsidR="00282FA8" w:rsidRPr="00956D9C" w:rsidRDefault="00282FA8" w:rsidP="00F14F3D">
      <w:p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b/>
          <w:bCs/>
          <w:color w:val="333333"/>
          <w:sz w:val="18"/>
          <w:szCs w:val="18"/>
          <w:lang w:val="en-GB"/>
        </w:rPr>
        <w:t>By the end of this unit you should be able to:</w:t>
      </w:r>
    </w:p>
    <w:p w14:paraId="07F9871D" w14:textId="77777777" w:rsidR="00282FA8" w:rsidRPr="00956D9C" w:rsidRDefault="00282FA8" w:rsidP="00430DF1">
      <w:pPr>
        <w:numPr>
          <w:ilvl w:val="0"/>
          <w:numId w:val="39"/>
        </w:num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demonstrate a contextual understanding of health human resource policy and planning processes;</w:t>
      </w:r>
    </w:p>
    <w:p w14:paraId="0AC11B10" w14:textId="77777777" w:rsidR="00282FA8" w:rsidRPr="00956D9C" w:rsidRDefault="00282FA8" w:rsidP="00430DF1">
      <w:pPr>
        <w:numPr>
          <w:ilvl w:val="0"/>
          <w:numId w:val="39"/>
        </w:num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explain and critique major HR planning methods;</w:t>
      </w:r>
    </w:p>
    <w:p w14:paraId="2D37D8C8" w14:textId="77777777" w:rsidR="00282FA8" w:rsidRPr="00956D9C" w:rsidRDefault="00282FA8" w:rsidP="00430DF1">
      <w:pPr>
        <w:numPr>
          <w:ilvl w:val="0"/>
          <w:numId w:val="39"/>
        </w:num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conduct a human resource study for your organisation;</w:t>
      </w:r>
    </w:p>
    <w:p w14:paraId="52842B53" w14:textId="77777777" w:rsidR="00282FA8" w:rsidRPr="00956D9C" w:rsidRDefault="00282FA8" w:rsidP="00430DF1">
      <w:pPr>
        <w:numPr>
          <w:ilvl w:val="0"/>
          <w:numId w:val="39"/>
        </w:num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understand the “size and shape” of workforce shortages within countries;</w:t>
      </w:r>
    </w:p>
    <w:p w14:paraId="337EF19C" w14:textId="77777777" w:rsidR="00282FA8" w:rsidRPr="00956D9C" w:rsidRDefault="00282FA8" w:rsidP="00430DF1">
      <w:pPr>
        <w:numPr>
          <w:ilvl w:val="0"/>
          <w:numId w:val="39"/>
        </w:num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understand different country responses to the crisis;</w:t>
      </w:r>
    </w:p>
    <w:p w14:paraId="2807BB13" w14:textId="77777777" w:rsidR="00282FA8" w:rsidRPr="00956D9C" w:rsidRDefault="00282FA8" w:rsidP="00430DF1">
      <w:pPr>
        <w:numPr>
          <w:ilvl w:val="0"/>
          <w:numId w:val="39"/>
        </w:numPr>
        <w:spacing w:before="100" w:beforeAutospacing="1" w:after="100" w:afterAutospacing="1" w:line="312" w:lineRule="atLeast"/>
        <w:rPr>
          <w:rFonts w:ascii="Calibri" w:eastAsia="MS Mincho" w:hAnsi="Calibri"/>
          <w:color w:val="333333"/>
          <w:sz w:val="20"/>
          <w:szCs w:val="20"/>
          <w:lang w:val="en-GB"/>
        </w:rPr>
      </w:pPr>
      <w:r w:rsidRPr="00956D9C">
        <w:rPr>
          <w:rFonts w:ascii="Calibri" w:eastAsia="MS Mincho" w:hAnsi="Calibri" w:cs="Tahoma"/>
          <w:color w:val="333333"/>
          <w:sz w:val="18"/>
          <w:szCs w:val="18"/>
          <w:lang w:val="en-GB"/>
        </w:rPr>
        <w:t>understand the complexity and diversity of mid-level and community health worker programmes; and</w:t>
      </w:r>
    </w:p>
    <w:p w14:paraId="4BA093BB" w14:textId="77777777" w:rsidR="00282FA8" w:rsidRPr="00956D9C" w:rsidRDefault="00282FA8" w:rsidP="00430DF1">
      <w:pPr>
        <w:numPr>
          <w:ilvl w:val="0"/>
          <w:numId w:val="39"/>
        </w:numPr>
        <w:spacing w:before="100" w:beforeAutospacing="1" w:after="100" w:afterAutospacing="1" w:line="312" w:lineRule="atLeast"/>
        <w:rPr>
          <w:rFonts w:ascii="Calibri" w:eastAsia="MS Mincho" w:hAnsi="Calibri"/>
          <w:color w:val="333333"/>
          <w:sz w:val="20"/>
          <w:szCs w:val="20"/>
          <w:lang w:val="en-GB"/>
        </w:rPr>
      </w:pPr>
      <w:proofErr w:type="gramStart"/>
      <w:r w:rsidRPr="00956D9C">
        <w:rPr>
          <w:rFonts w:ascii="Calibri" w:eastAsia="MS Mincho" w:hAnsi="Calibri" w:cs="Tahoma"/>
          <w:color w:val="333333"/>
          <w:sz w:val="18"/>
          <w:szCs w:val="18"/>
          <w:lang w:val="en-GB"/>
        </w:rPr>
        <w:t>be</w:t>
      </w:r>
      <w:proofErr w:type="gramEnd"/>
      <w:r w:rsidRPr="00956D9C">
        <w:rPr>
          <w:rFonts w:ascii="Calibri" w:eastAsia="MS Mincho" w:hAnsi="Calibri" w:cs="Tahoma"/>
          <w:color w:val="333333"/>
          <w:sz w:val="18"/>
          <w:szCs w:val="18"/>
          <w:lang w:val="en-GB"/>
        </w:rPr>
        <w:t xml:space="preserve"> able to critically engage with the rationale, benefits and pitfalls of task shifting.</w:t>
      </w:r>
    </w:p>
    <w:p w14:paraId="6A503FE1" w14:textId="77777777" w:rsidR="00215940" w:rsidRPr="004E5DE8" w:rsidRDefault="00282FA8" w:rsidP="00F14F3D">
      <w:pPr>
        <w:spacing w:after="120"/>
        <w:rPr>
          <w:rFonts w:ascii="Calibri" w:hAnsi="Calibri"/>
          <w:b/>
          <w:sz w:val="28"/>
          <w:szCs w:val="22"/>
        </w:rPr>
      </w:pPr>
      <w:r w:rsidRPr="00956D9C">
        <w:rPr>
          <w:rFonts w:ascii="Calibri" w:hAnsi="Calibri"/>
          <w:b/>
          <w:bCs/>
          <w:szCs w:val="22"/>
        </w:rPr>
        <w:br w:type="page"/>
      </w:r>
      <w:r w:rsidR="00215940" w:rsidRPr="004E5DE8">
        <w:rPr>
          <w:rFonts w:ascii="Calibri" w:hAnsi="Calibri"/>
          <w:b/>
          <w:sz w:val="28"/>
          <w:szCs w:val="22"/>
        </w:rPr>
        <w:lastRenderedPageBreak/>
        <w:t>Unit 1 - Session 1</w:t>
      </w:r>
    </w:p>
    <w:p w14:paraId="23AF7780" w14:textId="77777777" w:rsidR="00215940" w:rsidRPr="004E5DE8" w:rsidRDefault="00215940" w:rsidP="00F14F3D">
      <w:pPr>
        <w:spacing w:after="120"/>
        <w:rPr>
          <w:rFonts w:ascii="Calibri" w:hAnsi="Calibri"/>
          <w:b/>
          <w:sz w:val="28"/>
          <w:szCs w:val="22"/>
        </w:rPr>
      </w:pPr>
      <w:r w:rsidRPr="004E5DE8">
        <w:rPr>
          <w:rFonts w:ascii="Calibri" w:hAnsi="Calibri"/>
          <w:b/>
          <w:sz w:val="28"/>
          <w:szCs w:val="22"/>
        </w:rPr>
        <w:t>Thinking about the health workforce</w:t>
      </w:r>
    </w:p>
    <w:p w14:paraId="1D883E65" w14:textId="77777777" w:rsidR="00215940" w:rsidRPr="00956D9C" w:rsidRDefault="00362E49" w:rsidP="00F14F3D">
      <w:pPr>
        <w:spacing w:after="120"/>
        <w:rPr>
          <w:rFonts w:ascii="Calibri" w:hAnsi="Calibri"/>
          <w:b/>
          <w:sz w:val="22"/>
          <w:szCs w:val="22"/>
        </w:rPr>
      </w:pPr>
      <w:r>
        <w:rPr>
          <w:noProof/>
          <w:lang w:val="en-US"/>
        </w:rPr>
        <mc:AlternateContent>
          <mc:Choice Requires="wps">
            <w:drawing>
              <wp:anchor distT="4294967295" distB="4294967295" distL="114300" distR="114300" simplePos="0" relativeHeight="251622912" behindDoc="0" locked="0" layoutInCell="0" allowOverlap="1" wp14:anchorId="7C997568" wp14:editId="263A08AD">
                <wp:simplePos x="0" y="0"/>
                <wp:positionH relativeFrom="column">
                  <wp:posOffset>-45085</wp:posOffset>
                </wp:positionH>
                <wp:positionV relativeFrom="paragraph">
                  <wp:posOffset>144144</wp:posOffset>
                </wp:positionV>
                <wp:extent cx="6217920" cy="0"/>
                <wp:effectExtent l="0" t="25400" r="30480" b="50800"/>
                <wp:wrapNone/>
                <wp:docPr id="2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229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11.35pt" to="486.1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" o:allowincell="f" strokeweight="5pt"/>
            </w:pict>
          </mc:Fallback>
        </mc:AlternateContent>
      </w:r>
    </w:p>
    <w:p w14:paraId="0ECE7AD1" w14:textId="77777777" w:rsidR="00215940" w:rsidRPr="00956D9C" w:rsidRDefault="00215940" w:rsidP="00F14F3D">
      <w:pPr>
        <w:spacing w:after="120"/>
        <w:rPr>
          <w:rFonts w:ascii="Calibri" w:hAnsi="Calibri"/>
          <w:b/>
          <w:sz w:val="22"/>
          <w:szCs w:val="22"/>
        </w:rPr>
      </w:pPr>
    </w:p>
    <w:p w14:paraId="224A5A67" w14:textId="77777777" w:rsidR="00215940" w:rsidRPr="004E5DE8" w:rsidRDefault="00215940" w:rsidP="00F14F3D">
      <w:pPr>
        <w:spacing w:after="120"/>
        <w:rPr>
          <w:rFonts w:ascii="Calibri" w:hAnsi="Calibri"/>
          <w:szCs w:val="22"/>
        </w:rPr>
      </w:pPr>
      <w:r w:rsidRPr="004E5DE8">
        <w:rPr>
          <w:rFonts w:ascii="Calibri" w:hAnsi="Calibri"/>
          <w:b/>
          <w:szCs w:val="22"/>
        </w:rPr>
        <w:t>1</w:t>
      </w:r>
      <w:r w:rsidRPr="004E5DE8">
        <w:rPr>
          <w:rFonts w:ascii="Calibri" w:hAnsi="Calibri"/>
          <w:b/>
          <w:szCs w:val="22"/>
        </w:rPr>
        <w:tab/>
        <w:t>INTRODUCTION</w:t>
      </w:r>
    </w:p>
    <w:p w14:paraId="197AD6EB" w14:textId="77777777" w:rsidR="00215940" w:rsidRPr="00956D9C" w:rsidRDefault="00362E49" w:rsidP="00F14F3D">
      <w:pPr>
        <w:spacing w:after="120"/>
        <w:rPr>
          <w:rFonts w:ascii="Calibri" w:hAnsi="Calibri"/>
          <w:sz w:val="22"/>
          <w:szCs w:val="22"/>
        </w:rPr>
      </w:pPr>
      <w:r>
        <w:rPr>
          <w:noProof/>
          <w:lang w:val="en-US"/>
        </w:rPr>
        <mc:AlternateContent>
          <mc:Choice Requires="wps">
            <w:drawing>
              <wp:anchor distT="4294967295" distB="4294967295" distL="114300" distR="114300" simplePos="0" relativeHeight="251634176" behindDoc="0" locked="0" layoutInCell="0" allowOverlap="1" wp14:anchorId="1B6B8BEC" wp14:editId="07E3A39F">
                <wp:simplePos x="0" y="0"/>
                <wp:positionH relativeFrom="column">
                  <wp:posOffset>-4445</wp:posOffset>
                </wp:positionH>
                <wp:positionV relativeFrom="paragraph">
                  <wp:posOffset>75564</wp:posOffset>
                </wp:positionV>
                <wp:extent cx="6217920" cy="0"/>
                <wp:effectExtent l="0" t="25400" r="5080" b="25400"/>
                <wp:wrapNone/>
                <wp:docPr id="2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341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pt,5.95pt" to="489.3pt,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huLRQCAAArBAAADgAAAGRycy9lMm9Eb2MueG1srFNNj9owEL1X6n+wfId8kLI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" o:allowincell="f" strokeweight="3pt"/>
            </w:pict>
          </mc:Fallback>
        </mc:AlternateContent>
      </w:r>
    </w:p>
    <w:p w14:paraId="1893C360" w14:textId="77777777" w:rsidR="00215940" w:rsidRPr="00956D9C" w:rsidRDefault="00215940" w:rsidP="00F14F3D">
      <w:pPr>
        <w:spacing w:after="120"/>
        <w:jc w:val="both"/>
        <w:rPr>
          <w:rFonts w:ascii="Calibri" w:hAnsi="Calibri"/>
          <w:sz w:val="22"/>
          <w:szCs w:val="22"/>
        </w:rPr>
      </w:pPr>
      <w:r w:rsidRPr="00956D9C">
        <w:rPr>
          <w:rFonts w:ascii="Calibri" w:hAnsi="Calibri"/>
          <w:sz w:val="22"/>
          <w:szCs w:val="22"/>
        </w:rPr>
        <w:t>In this session we introduce you to the scope of human resource development. You will be introduced to different ways of thinking about or conceptualising human resource development, and will take the first steps in reflecting on the human resource situation within your organisation, a process that will continue throughout this module.</w:t>
      </w:r>
    </w:p>
    <w:p w14:paraId="77BAF0B8" w14:textId="77777777" w:rsidR="00215940" w:rsidRPr="00956D9C" w:rsidRDefault="00215940" w:rsidP="00F14F3D">
      <w:pPr>
        <w:spacing w:after="120"/>
        <w:rPr>
          <w:rFonts w:ascii="Calibri" w:hAnsi="Calibri"/>
          <w:sz w:val="22"/>
          <w:szCs w:val="22"/>
        </w:rPr>
      </w:pPr>
    </w:p>
    <w:p w14:paraId="59B1C18C" w14:textId="77777777" w:rsidR="00215940" w:rsidRPr="004E5DE8" w:rsidRDefault="00215940" w:rsidP="00430DF1">
      <w:pPr>
        <w:numPr>
          <w:ilvl w:val="0"/>
          <w:numId w:val="10"/>
        </w:numPr>
        <w:tabs>
          <w:tab w:val="clear" w:pos="360"/>
          <w:tab w:val="num" w:pos="720"/>
        </w:tabs>
        <w:spacing w:after="120"/>
        <w:ind w:left="720" w:hanging="720"/>
        <w:rPr>
          <w:rFonts w:ascii="Calibri" w:hAnsi="Calibri"/>
          <w:b/>
          <w:szCs w:val="22"/>
        </w:rPr>
      </w:pPr>
      <w:r w:rsidRPr="004E5DE8">
        <w:rPr>
          <w:rFonts w:ascii="Calibri" w:hAnsi="Calibri"/>
          <w:b/>
          <w:szCs w:val="22"/>
        </w:rPr>
        <w:t>LEARNING OUTCOMES OF THIS SESSION</w:t>
      </w:r>
    </w:p>
    <w:p w14:paraId="135AF7B2" w14:textId="77777777" w:rsidR="00215940" w:rsidRPr="00956D9C" w:rsidRDefault="00362E49" w:rsidP="00F14F3D">
      <w:pPr>
        <w:spacing w:after="120"/>
        <w:rPr>
          <w:rFonts w:ascii="Calibri" w:hAnsi="Calibri"/>
          <w:sz w:val="22"/>
          <w:szCs w:val="22"/>
        </w:rPr>
      </w:pPr>
      <w:r>
        <w:rPr>
          <w:noProof/>
          <w:lang w:val="en-US"/>
        </w:rPr>
        <mc:AlternateContent>
          <mc:Choice Requires="wps">
            <w:drawing>
              <wp:anchor distT="4294967295" distB="4294967295" distL="114300" distR="114300" simplePos="0" relativeHeight="251623936" behindDoc="0" locked="0" layoutInCell="0" allowOverlap="1" wp14:anchorId="4308B7CB" wp14:editId="407FC6F4">
                <wp:simplePos x="0" y="0"/>
                <wp:positionH relativeFrom="column">
                  <wp:posOffset>45720</wp:posOffset>
                </wp:positionH>
                <wp:positionV relativeFrom="paragraph">
                  <wp:posOffset>180974</wp:posOffset>
                </wp:positionV>
                <wp:extent cx="6217920" cy="0"/>
                <wp:effectExtent l="0" t="25400" r="5080" b="25400"/>
                <wp:wrapNone/>
                <wp:docPr id="2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239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6pt,14.25pt" to="493.2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tz6xQCAAArBAAADgAAAGRycy9lMm9Eb2MueG1srFNNj9owEL1X6n+wfId8kLI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" o:allowincell="f" strokeweight="3pt"/>
            </w:pict>
          </mc:Fallback>
        </mc:AlternateContent>
      </w:r>
    </w:p>
    <w:tbl>
      <w:tblPr>
        <w:tblW w:w="0" w:type="auto"/>
        <w:tblLayout w:type="fixed"/>
        <w:tblLook w:val="0000" w:firstRow="0" w:lastRow="0" w:firstColumn="0" w:lastColumn="0" w:noHBand="0" w:noVBand="0"/>
      </w:tblPr>
      <w:tblGrid>
        <w:gridCol w:w="8856"/>
      </w:tblGrid>
      <w:tr w:rsidR="00215940" w:rsidRPr="00956D9C" w14:paraId="763B90AB" w14:textId="77777777" w:rsidTr="00F14F3D">
        <w:tc>
          <w:tcPr>
            <w:tcW w:w="8856" w:type="dxa"/>
          </w:tcPr>
          <w:p w14:paraId="23DD275B" w14:textId="77777777" w:rsidR="00215940" w:rsidRPr="00956D9C" w:rsidRDefault="00215940" w:rsidP="00F14F3D">
            <w:pPr>
              <w:spacing w:before="240" w:after="360"/>
              <w:rPr>
                <w:rFonts w:ascii="Calibri" w:hAnsi="Calibri"/>
                <w:b/>
                <w:sz w:val="22"/>
                <w:szCs w:val="22"/>
              </w:rPr>
            </w:pPr>
            <w:r w:rsidRPr="00956D9C">
              <w:rPr>
                <w:rFonts w:ascii="Calibri" w:hAnsi="Calibri"/>
                <w:b/>
                <w:sz w:val="22"/>
                <w:szCs w:val="22"/>
              </w:rPr>
              <w:t>By the end of this session you should be able to:</w:t>
            </w:r>
          </w:p>
        </w:tc>
      </w:tr>
      <w:tr w:rsidR="00215940" w:rsidRPr="00956D9C" w14:paraId="6EF5F45A" w14:textId="77777777" w:rsidTr="00F14F3D">
        <w:tc>
          <w:tcPr>
            <w:tcW w:w="8856" w:type="dxa"/>
          </w:tcPr>
          <w:p w14:paraId="6629DC51" w14:textId="77777777" w:rsidR="00215940" w:rsidRPr="00956D9C" w:rsidRDefault="00215940" w:rsidP="00430DF1">
            <w:pPr>
              <w:numPr>
                <w:ilvl w:val="0"/>
                <w:numId w:val="11"/>
              </w:numPr>
              <w:spacing w:before="240" w:after="240"/>
              <w:ind w:left="360"/>
              <w:rPr>
                <w:rFonts w:ascii="Calibri" w:hAnsi="Calibri"/>
                <w:sz w:val="22"/>
                <w:szCs w:val="22"/>
              </w:rPr>
            </w:pPr>
            <w:r w:rsidRPr="00956D9C">
              <w:rPr>
                <w:rFonts w:ascii="Calibri" w:hAnsi="Calibri"/>
                <w:sz w:val="22"/>
                <w:szCs w:val="22"/>
              </w:rPr>
              <w:t>Demonstrate an understanding of the key components of human resource development</w:t>
            </w:r>
          </w:p>
        </w:tc>
      </w:tr>
    </w:tbl>
    <w:p w14:paraId="6CAC143B" w14:textId="77777777" w:rsidR="00215940" w:rsidRPr="00956D9C" w:rsidRDefault="00215940" w:rsidP="00F14F3D">
      <w:pPr>
        <w:spacing w:after="120"/>
        <w:rPr>
          <w:rFonts w:ascii="Calibri" w:hAnsi="Calibri"/>
          <w:sz w:val="22"/>
          <w:szCs w:val="22"/>
        </w:rPr>
      </w:pPr>
    </w:p>
    <w:p w14:paraId="20911F3C" w14:textId="77777777" w:rsidR="00215940" w:rsidRPr="00956D9C" w:rsidRDefault="00215940" w:rsidP="00F14F3D">
      <w:pPr>
        <w:spacing w:after="120"/>
        <w:rPr>
          <w:rFonts w:ascii="Calibri" w:hAnsi="Calibri"/>
          <w:b/>
          <w:szCs w:val="22"/>
        </w:rPr>
      </w:pPr>
      <w:r w:rsidRPr="00956D9C">
        <w:rPr>
          <w:rFonts w:ascii="Calibri" w:hAnsi="Calibri"/>
          <w:b/>
          <w:szCs w:val="22"/>
        </w:rPr>
        <w:t>3</w:t>
      </w:r>
      <w:r w:rsidRPr="00956D9C">
        <w:rPr>
          <w:rFonts w:ascii="Calibri" w:hAnsi="Calibri"/>
          <w:b/>
          <w:szCs w:val="22"/>
        </w:rPr>
        <w:tab/>
        <w:t xml:space="preserve">READINGS  </w:t>
      </w:r>
    </w:p>
    <w:p w14:paraId="7A6807C0" w14:textId="77777777" w:rsidR="00215940" w:rsidRPr="00956D9C" w:rsidRDefault="00362E49" w:rsidP="00F14F3D">
      <w:pPr>
        <w:spacing w:after="120"/>
        <w:rPr>
          <w:rFonts w:ascii="Calibri" w:hAnsi="Calibri"/>
          <w:sz w:val="22"/>
          <w:szCs w:val="22"/>
        </w:rPr>
      </w:pPr>
      <w:r>
        <w:rPr>
          <w:noProof/>
          <w:lang w:val="en-US"/>
        </w:rPr>
        <mc:AlternateContent>
          <mc:Choice Requires="wps">
            <w:drawing>
              <wp:anchor distT="4294967295" distB="4294967295" distL="114300" distR="114300" simplePos="0" relativeHeight="251624960" behindDoc="0" locked="0" layoutInCell="0" allowOverlap="1" wp14:anchorId="0100612D" wp14:editId="069CA95C">
                <wp:simplePos x="0" y="0"/>
                <wp:positionH relativeFrom="column">
                  <wp:posOffset>-45085</wp:posOffset>
                </wp:positionH>
                <wp:positionV relativeFrom="paragraph">
                  <wp:posOffset>51434</wp:posOffset>
                </wp:positionV>
                <wp:extent cx="6217920" cy="0"/>
                <wp:effectExtent l="0" t="25400" r="5080" b="25400"/>
                <wp:wrapNone/>
                <wp:docPr id="2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249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4.05pt" to="486.1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" o:allowincell="f" strokeweight="3pt"/>
            </w:pict>
          </mc:Fallback>
        </mc:AlternateContent>
      </w:r>
    </w:p>
    <w:p w14:paraId="03FE517B" w14:textId="77777777" w:rsidR="00215940" w:rsidRPr="00956D9C" w:rsidRDefault="00215940" w:rsidP="00F14F3D">
      <w:pPr>
        <w:spacing w:after="120"/>
        <w:rPr>
          <w:rFonts w:ascii="Calibri" w:hAnsi="Calibri"/>
          <w:sz w:val="22"/>
          <w:szCs w:val="22"/>
        </w:rPr>
      </w:pPr>
      <w:r w:rsidRPr="00956D9C">
        <w:rPr>
          <w:rFonts w:ascii="Calibri" w:hAnsi="Calibri"/>
          <w:sz w:val="22"/>
          <w:szCs w:val="22"/>
        </w:rPr>
        <w:t>You will be referred to the following reading during this session:</w:t>
      </w:r>
    </w:p>
    <w:p w14:paraId="4E88918E" w14:textId="77777777" w:rsidR="00215940" w:rsidRPr="00956D9C" w:rsidRDefault="00215940" w:rsidP="00F14F3D">
      <w:pPr>
        <w:spacing w:after="120"/>
        <w:rPr>
          <w:rFonts w:ascii="Calibri" w:hAnsi="Calibri"/>
          <w:sz w:val="22"/>
          <w:szCs w:val="22"/>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6"/>
      </w:tblGrid>
      <w:tr w:rsidR="00215940" w:rsidRPr="00956D9C" w14:paraId="36227591" w14:textId="77777777" w:rsidTr="00F14F3D">
        <w:tc>
          <w:tcPr>
            <w:tcW w:w="8046" w:type="dxa"/>
          </w:tcPr>
          <w:p w14:paraId="6844E56D" w14:textId="77777777" w:rsidR="00215940" w:rsidRPr="00956D9C" w:rsidRDefault="00215940" w:rsidP="00F14F3D">
            <w:pPr>
              <w:spacing w:after="120"/>
              <w:jc w:val="center"/>
              <w:rPr>
                <w:rFonts w:ascii="Calibri" w:hAnsi="Calibri"/>
                <w:b/>
                <w:sz w:val="22"/>
                <w:szCs w:val="22"/>
              </w:rPr>
            </w:pPr>
            <w:r w:rsidRPr="00956D9C">
              <w:rPr>
                <w:rFonts w:ascii="Calibri" w:hAnsi="Calibri"/>
                <w:b/>
                <w:sz w:val="22"/>
                <w:szCs w:val="22"/>
              </w:rPr>
              <w:t>Details</w:t>
            </w:r>
          </w:p>
        </w:tc>
      </w:tr>
      <w:tr w:rsidR="00215940" w:rsidRPr="007700C1" w14:paraId="3A5F5831" w14:textId="77777777" w:rsidTr="00F14F3D">
        <w:tc>
          <w:tcPr>
            <w:tcW w:w="8046" w:type="dxa"/>
          </w:tcPr>
          <w:p w14:paraId="630515E3" w14:textId="77777777" w:rsidR="00215940" w:rsidRDefault="00215940" w:rsidP="00F14F3D">
            <w:pPr>
              <w:spacing w:after="120"/>
              <w:rPr>
                <w:rFonts w:ascii="Calibri" w:hAnsi="Calibri"/>
                <w:sz w:val="22"/>
                <w:szCs w:val="22"/>
              </w:rPr>
            </w:pPr>
            <w:r w:rsidRPr="00956D9C">
              <w:rPr>
                <w:rFonts w:ascii="Calibri" w:hAnsi="Calibri"/>
                <w:sz w:val="22"/>
                <w:szCs w:val="22"/>
              </w:rPr>
              <w:t>WHO (2006).</w:t>
            </w:r>
            <w:r w:rsidRPr="00956D9C">
              <w:rPr>
                <w:rFonts w:ascii="Calibri" w:hAnsi="Calibri"/>
                <w:i/>
                <w:sz w:val="22"/>
                <w:szCs w:val="22"/>
              </w:rPr>
              <w:t xml:space="preserve"> Working Together for Health. </w:t>
            </w:r>
            <w:r w:rsidRPr="00956D9C">
              <w:rPr>
                <w:rFonts w:ascii="Calibri" w:hAnsi="Calibri"/>
                <w:sz w:val="22"/>
                <w:szCs w:val="22"/>
              </w:rPr>
              <w:t xml:space="preserve">World Health Report 2006. Geneva: WHO. url: </w:t>
            </w:r>
            <w:hyperlink r:id="rId14" w:history="1">
              <w:r w:rsidRPr="00956D9C">
                <w:rPr>
                  <w:rStyle w:val="Hyperlink"/>
                  <w:rFonts w:ascii="Calibri" w:hAnsi="Calibri"/>
                  <w:sz w:val="22"/>
                  <w:szCs w:val="22"/>
                </w:rPr>
                <w:t>http://www.who.int/whr/2006/en/</w:t>
              </w:r>
            </w:hyperlink>
            <w:r w:rsidRPr="00956D9C">
              <w:rPr>
                <w:rFonts w:ascii="Calibri" w:hAnsi="Calibri"/>
                <w:sz w:val="22"/>
                <w:szCs w:val="22"/>
              </w:rPr>
              <w:t xml:space="preserve"> </w:t>
            </w:r>
          </w:p>
          <w:p w14:paraId="552599FA" w14:textId="77777777" w:rsidR="000813D1" w:rsidRDefault="003B6FB9" w:rsidP="003B6FB9">
            <w:pPr>
              <w:spacing w:after="120"/>
              <w:rPr>
                <w:rFonts w:ascii="Calibri" w:hAnsi="Calibri"/>
                <w:sz w:val="22"/>
                <w:szCs w:val="22"/>
                <w:lang w:val="en-US"/>
              </w:rPr>
            </w:pPr>
            <w:r w:rsidRPr="003B6FB9">
              <w:rPr>
                <w:rFonts w:ascii="Calibri" w:hAnsi="Calibri"/>
                <w:sz w:val="22"/>
                <w:szCs w:val="22"/>
                <w:lang w:val="en-US"/>
              </w:rPr>
              <w:t xml:space="preserve">George A, Scott K, </w:t>
            </w:r>
            <w:proofErr w:type="spellStart"/>
            <w:r w:rsidRPr="003B6FB9">
              <w:rPr>
                <w:rFonts w:ascii="Calibri" w:hAnsi="Calibri"/>
                <w:sz w:val="22"/>
                <w:szCs w:val="22"/>
                <w:lang w:val="en-US"/>
              </w:rPr>
              <w:t>Govender</w:t>
            </w:r>
            <w:proofErr w:type="spellEnd"/>
            <w:r w:rsidRPr="003B6FB9">
              <w:rPr>
                <w:rFonts w:ascii="Calibri" w:hAnsi="Calibri"/>
                <w:sz w:val="22"/>
                <w:szCs w:val="22"/>
                <w:lang w:val="en-US"/>
              </w:rPr>
              <w:t xml:space="preserve"> V, editors</w:t>
            </w:r>
            <w:r>
              <w:rPr>
                <w:rFonts w:ascii="Calibri" w:hAnsi="Calibri"/>
                <w:sz w:val="22"/>
                <w:szCs w:val="22"/>
                <w:lang w:val="en-US"/>
              </w:rPr>
              <w:t xml:space="preserve"> (2017)</w:t>
            </w:r>
            <w:r w:rsidRPr="003B6FB9">
              <w:rPr>
                <w:rFonts w:ascii="Calibri" w:hAnsi="Calibri"/>
                <w:sz w:val="22"/>
                <w:szCs w:val="22"/>
                <w:lang w:val="en-US"/>
              </w:rPr>
              <w:t>. Health policy and systems research reader on human</w:t>
            </w:r>
            <w:r w:rsidR="00B17955">
              <w:rPr>
                <w:rFonts w:ascii="Calibri" w:hAnsi="Calibri"/>
                <w:sz w:val="22"/>
                <w:szCs w:val="22"/>
                <w:lang w:val="en-US"/>
              </w:rPr>
              <w:t xml:space="preserve"> </w:t>
            </w:r>
            <w:r w:rsidRPr="003B6FB9">
              <w:rPr>
                <w:rFonts w:ascii="Calibri" w:hAnsi="Calibri"/>
                <w:sz w:val="22"/>
                <w:szCs w:val="22"/>
                <w:lang w:val="en-US"/>
              </w:rPr>
              <w:t>resources for health. Genev</w:t>
            </w:r>
            <w:r>
              <w:rPr>
                <w:rFonts w:ascii="Calibri" w:hAnsi="Calibri"/>
                <w:sz w:val="22"/>
                <w:szCs w:val="22"/>
                <w:lang w:val="en-US"/>
              </w:rPr>
              <w:t xml:space="preserve">a: WHO. </w:t>
            </w:r>
            <w:proofErr w:type="gramStart"/>
            <w:r>
              <w:rPr>
                <w:rFonts w:ascii="Calibri" w:hAnsi="Calibri"/>
                <w:sz w:val="22"/>
                <w:szCs w:val="22"/>
                <w:lang w:val="en-US"/>
              </w:rPr>
              <w:t>url</w:t>
            </w:r>
            <w:proofErr w:type="gramEnd"/>
            <w:r>
              <w:rPr>
                <w:rFonts w:ascii="Calibri" w:hAnsi="Calibri"/>
                <w:sz w:val="22"/>
                <w:szCs w:val="22"/>
                <w:lang w:val="en-US"/>
              </w:rPr>
              <w:t xml:space="preserve">: </w:t>
            </w:r>
            <w:hyperlink r:id="rId15" w:history="1">
              <w:r w:rsidRPr="00653FE9">
                <w:rPr>
                  <w:rStyle w:val="Hyperlink"/>
                  <w:rFonts w:ascii="Calibri" w:hAnsi="Calibri"/>
                  <w:sz w:val="22"/>
                  <w:szCs w:val="22"/>
                  <w:lang w:val="en-US"/>
                </w:rPr>
                <w:t>http://www.who.int/alliance-hpsr/resources/publications/9789241513357/en/</w:t>
              </w:r>
            </w:hyperlink>
            <w:r>
              <w:rPr>
                <w:rFonts w:ascii="Calibri" w:hAnsi="Calibri"/>
                <w:sz w:val="22"/>
                <w:szCs w:val="22"/>
                <w:lang w:val="en-US"/>
              </w:rPr>
              <w:t>.</w:t>
            </w:r>
          </w:p>
          <w:p w14:paraId="1E90F6F8" w14:textId="77777777" w:rsidR="009E348A" w:rsidRPr="00037260" w:rsidRDefault="009E348A" w:rsidP="009E348A">
            <w:pPr>
              <w:rPr>
                <w:rFonts w:ascii="Times" w:hAnsi="Times"/>
                <w:sz w:val="20"/>
                <w:szCs w:val="20"/>
                <w:lang w:val="de-DE"/>
              </w:rPr>
            </w:pPr>
            <w:r w:rsidRPr="007700C1">
              <w:rPr>
                <w:rFonts w:ascii="Calibri" w:hAnsi="Calibri"/>
                <w:sz w:val="22"/>
                <w:szCs w:val="22"/>
                <w:lang w:val="de-DE"/>
              </w:rPr>
              <w:t xml:space="preserve">Ikamva url: </w:t>
            </w:r>
            <w:hyperlink r:id="rId16" w:history="1">
              <w:r w:rsidR="00037260" w:rsidRPr="00E46982">
                <w:rPr>
                  <w:rStyle w:val="Hyperlink"/>
                  <w:rFonts w:ascii="Calibri" w:hAnsi="Calibri"/>
                  <w:sz w:val="22"/>
                  <w:szCs w:val="22"/>
                  <w:lang w:val="de-DE"/>
                </w:rPr>
                <w:t>https://ikamva.uwc.ac.za/x/3lpGpL</w:t>
              </w:r>
            </w:hyperlink>
            <w:r w:rsidR="00037260">
              <w:rPr>
                <w:rFonts w:ascii="Calibri" w:hAnsi="Calibri"/>
                <w:sz w:val="22"/>
                <w:szCs w:val="22"/>
                <w:lang w:val="de-DE"/>
              </w:rPr>
              <w:t xml:space="preserve"> </w:t>
            </w:r>
          </w:p>
        </w:tc>
      </w:tr>
    </w:tbl>
    <w:p w14:paraId="76C7304E" w14:textId="77777777" w:rsidR="00215940" w:rsidRPr="00956D9C" w:rsidRDefault="00215940" w:rsidP="00F14F3D">
      <w:pPr>
        <w:spacing w:after="120"/>
        <w:ind w:left="720" w:hanging="720"/>
        <w:rPr>
          <w:rFonts w:ascii="Calibri" w:hAnsi="Calibri"/>
          <w:b/>
          <w:sz w:val="28"/>
          <w:szCs w:val="22"/>
        </w:rPr>
      </w:pPr>
      <w:r w:rsidRPr="00037260">
        <w:rPr>
          <w:rFonts w:ascii="Calibri" w:hAnsi="Calibri"/>
          <w:sz w:val="28"/>
          <w:szCs w:val="22"/>
          <w:lang w:val="de-DE"/>
        </w:rPr>
        <w:br w:type="page"/>
      </w:r>
      <w:r w:rsidRPr="00956D9C">
        <w:rPr>
          <w:rFonts w:ascii="Calibri" w:hAnsi="Calibri"/>
          <w:b/>
          <w:sz w:val="28"/>
          <w:szCs w:val="22"/>
        </w:rPr>
        <w:lastRenderedPageBreak/>
        <w:t>4</w:t>
      </w:r>
      <w:r w:rsidRPr="00956D9C">
        <w:rPr>
          <w:rFonts w:ascii="Calibri" w:hAnsi="Calibri"/>
          <w:b/>
          <w:sz w:val="28"/>
          <w:szCs w:val="22"/>
        </w:rPr>
        <w:tab/>
        <w:t>THINKING ABOUT THE HEALTH WORKFORCE</w:t>
      </w:r>
    </w:p>
    <w:p w14:paraId="52951EBD" w14:textId="77777777" w:rsidR="00215940" w:rsidRPr="00956D9C" w:rsidRDefault="00362E49" w:rsidP="00F14F3D">
      <w:pPr>
        <w:spacing w:after="120"/>
        <w:rPr>
          <w:rFonts w:ascii="Calibri" w:hAnsi="Calibri"/>
          <w:sz w:val="22"/>
          <w:szCs w:val="22"/>
        </w:rPr>
      </w:pPr>
      <w:r>
        <w:rPr>
          <w:noProof/>
          <w:lang w:val="en-US"/>
        </w:rPr>
        <mc:AlternateContent>
          <mc:Choice Requires="wps">
            <w:drawing>
              <wp:anchor distT="4294967295" distB="4294967295" distL="114300" distR="114300" simplePos="0" relativeHeight="251628032" behindDoc="0" locked="0" layoutInCell="0" allowOverlap="1" wp14:anchorId="4319CFC4" wp14:editId="50447105">
                <wp:simplePos x="0" y="0"/>
                <wp:positionH relativeFrom="column">
                  <wp:posOffset>-45085</wp:posOffset>
                </wp:positionH>
                <wp:positionV relativeFrom="paragraph">
                  <wp:posOffset>51434</wp:posOffset>
                </wp:positionV>
                <wp:extent cx="6217920" cy="0"/>
                <wp:effectExtent l="0" t="25400" r="5080" b="25400"/>
                <wp:wrapNone/>
                <wp:docPr id="2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280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4.05pt" to="486.1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" o:allowincell="f" strokeweight="3pt"/>
            </w:pict>
          </mc:Fallback>
        </mc:AlternateContent>
      </w:r>
    </w:p>
    <w:p w14:paraId="3DC922FC" w14:textId="77777777" w:rsidR="00215940" w:rsidRPr="00956D9C" w:rsidRDefault="00215940" w:rsidP="00F14F3D">
      <w:pPr>
        <w:pStyle w:val="studyb"/>
        <w:spacing w:after="120"/>
        <w:ind w:left="0"/>
        <w:jc w:val="both"/>
        <w:rPr>
          <w:rFonts w:ascii="Calibri" w:hAnsi="Calibri"/>
          <w:sz w:val="22"/>
          <w:szCs w:val="22"/>
          <w:lang w:val="en-ZA"/>
        </w:rPr>
      </w:pPr>
      <w:r w:rsidRPr="00956D9C">
        <w:rPr>
          <w:rFonts w:ascii="Calibri" w:hAnsi="Calibri"/>
          <w:sz w:val="22"/>
          <w:szCs w:val="22"/>
          <w:lang w:val="en-ZA"/>
        </w:rPr>
        <w:t>4.1    Introduction</w:t>
      </w:r>
    </w:p>
    <w:p w14:paraId="684FEDB8" w14:textId="77777777" w:rsidR="00215940" w:rsidRPr="00956D9C" w:rsidRDefault="00362E49" w:rsidP="00F14F3D">
      <w:pPr>
        <w:pStyle w:val="studyb"/>
        <w:spacing w:after="120"/>
        <w:ind w:left="0"/>
        <w:jc w:val="both"/>
        <w:rPr>
          <w:rFonts w:ascii="Calibri" w:hAnsi="Calibri"/>
          <w:b w:val="0"/>
          <w:sz w:val="22"/>
          <w:szCs w:val="22"/>
          <w:lang w:val="en-ZA"/>
        </w:rPr>
      </w:pPr>
      <w:r>
        <w:rPr>
          <w:noProof/>
          <w:lang w:val="en-US"/>
        </w:rPr>
        <mc:AlternateContent>
          <mc:Choice Requires="wps">
            <w:drawing>
              <wp:anchor distT="0" distB="0" distL="114300" distR="114300" simplePos="0" relativeHeight="251630080" behindDoc="1" locked="0" layoutInCell="0" allowOverlap="1" wp14:anchorId="6CB0AD19" wp14:editId="50ED8195">
                <wp:simplePos x="0" y="0"/>
                <wp:positionH relativeFrom="column">
                  <wp:posOffset>3108960</wp:posOffset>
                </wp:positionH>
                <wp:positionV relativeFrom="paragraph">
                  <wp:posOffset>30480</wp:posOffset>
                </wp:positionV>
                <wp:extent cx="3017520" cy="7869555"/>
                <wp:effectExtent l="0" t="0" r="30480" b="29845"/>
                <wp:wrapTight wrapText="left">
                  <wp:wrapPolygon edited="0">
                    <wp:start x="0" y="0"/>
                    <wp:lineTo x="0" y="21612"/>
                    <wp:lineTo x="21636" y="21612"/>
                    <wp:lineTo x="21636" y="0"/>
                    <wp:lineTo x="0" y="0"/>
                  </wp:wrapPolygon>
                </wp:wrapTight>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869555"/>
                        </a:xfrm>
                        <a:prstGeom prst="rect">
                          <a:avLst/>
                        </a:prstGeom>
                        <a:solidFill>
                          <a:srgbClr val="FFFFFF"/>
                        </a:solidFill>
                        <a:ln w="9525">
                          <a:solidFill>
                            <a:srgbClr val="000000"/>
                          </a:solidFill>
                          <a:miter lim="800000"/>
                          <a:headEnd/>
                          <a:tailEnd/>
                        </a:ln>
                      </wps:spPr>
                      <wps:txbx>
                        <w:txbxContent>
                          <w:p w14:paraId="6096F7D4" w14:textId="77777777" w:rsidR="00CA2CD2" w:rsidRPr="00956D9C" w:rsidRDefault="00CA2CD2" w:rsidP="00F14F3D">
                            <w:pPr>
                              <w:rPr>
                                <w:rFonts w:ascii="Calibri" w:hAnsi="Calibri"/>
                                <w:b/>
                              </w:rPr>
                            </w:pPr>
                            <w:r w:rsidRPr="00956D9C">
                              <w:rPr>
                                <w:rFonts w:ascii="Calibri" w:hAnsi="Calibri"/>
                                <w:b/>
                              </w:rPr>
                              <w:t>Internet resources:</w:t>
                            </w:r>
                          </w:p>
                          <w:p w14:paraId="1AAE6087" w14:textId="77777777" w:rsidR="00CA2CD2" w:rsidRPr="00956D9C" w:rsidRDefault="00CA2CD2" w:rsidP="00F14F3D">
                            <w:pPr>
                              <w:rPr>
                                <w:rFonts w:ascii="Calibri" w:hAnsi="Calibri"/>
                                <w:b/>
                              </w:rPr>
                            </w:pPr>
                          </w:p>
                          <w:p w14:paraId="2EB9CCB9" w14:textId="77777777" w:rsidR="00CA2CD2" w:rsidRPr="00956D9C" w:rsidRDefault="00CA2CD2" w:rsidP="00F14F3D">
                            <w:pPr>
                              <w:pStyle w:val="BodyText2"/>
                              <w:rPr>
                                <w:rFonts w:ascii="Calibri" w:hAnsi="Calibri"/>
                                <w:i w:val="0"/>
                                <w:sz w:val="20"/>
                              </w:rPr>
                            </w:pPr>
                            <w:r w:rsidRPr="00956D9C">
                              <w:rPr>
                                <w:rFonts w:ascii="Calibri" w:hAnsi="Calibri"/>
                                <w:i w:val="0"/>
                                <w:sz w:val="20"/>
                              </w:rPr>
                              <w:t>Apart from a growing volume of printed publications on health human resources, there are now some fascinating websites with information on the topic. Visit one or all of the following to whet your appetite:</w:t>
                            </w:r>
                          </w:p>
                          <w:p w14:paraId="28EF9918" w14:textId="77777777" w:rsidR="00CA2CD2" w:rsidRPr="00956D9C" w:rsidRDefault="00CA2CD2" w:rsidP="00F14F3D">
                            <w:pPr>
                              <w:pStyle w:val="BodyText2"/>
                              <w:rPr>
                                <w:rFonts w:ascii="Calibri" w:hAnsi="Calibri"/>
                                <w:i w:val="0"/>
                                <w:sz w:val="20"/>
                              </w:rPr>
                            </w:pPr>
                          </w:p>
                          <w:p w14:paraId="0AD0F6ED" w14:textId="77777777" w:rsidR="00CA2CD2" w:rsidRPr="00956D9C" w:rsidRDefault="00F42B83" w:rsidP="00430DF1">
                            <w:pPr>
                              <w:numPr>
                                <w:ilvl w:val="0"/>
                                <w:numId w:val="5"/>
                              </w:numPr>
                              <w:rPr>
                                <w:rFonts w:ascii="Calibri" w:hAnsi="Calibri"/>
                                <w:sz w:val="20"/>
                              </w:rPr>
                            </w:pPr>
                            <w:hyperlink r:id="rId17" w:history="1">
                              <w:r w:rsidR="00CA2CD2" w:rsidRPr="00956D9C">
                                <w:rPr>
                                  <w:rStyle w:val="Hyperlink"/>
                                  <w:rFonts w:ascii="Calibri" w:hAnsi="Calibri"/>
                                  <w:sz w:val="20"/>
                                </w:rPr>
                                <w:t>http://www.who.int/hrh/en/</w:t>
                              </w:r>
                            </w:hyperlink>
                            <w:r w:rsidR="00CA2CD2" w:rsidRPr="00956D9C">
                              <w:rPr>
                                <w:rFonts w:ascii="Calibri" w:hAnsi="Calibri"/>
                                <w:sz w:val="20"/>
                              </w:rPr>
                              <w:t>.</w:t>
                            </w:r>
                          </w:p>
                          <w:p w14:paraId="0D9DA756" w14:textId="77777777" w:rsidR="00CA2CD2" w:rsidRPr="00956D9C" w:rsidRDefault="00CA2CD2" w:rsidP="00F14F3D">
                            <w:pPr>
                              <w:ind w:left="340"/>
                              <w:rPr>
                                <w:rFonts w:ascii="Calibri" w:hAnsi="Calibri"/>
                                <w:sz w:val="20"/>
                              </w:rPr>
                            </w:pPr>
                            <w:r w:rsidRPr="00956D9C">
                              <w:rPr>
                                <w:rFonts w:ascii="Calibri" w:hAnsi="Calibri"/>
                                <w:sz w:val="20"/>
                              </w:rPr>
                              <w:t>This is the World Health Organisation’s website dedicated specifically to human resource development. It contains a wealth of extremely useful and interesting information.</w:t>
                            </w:r>
                          </w:p>
                          <w:p w14:paraId="74293B6C" w14:textId="77777777" w:rsidR="00CA2CD2" w:rsidRPr="00956D9C" w:rsidRDefault="00CA2CD2" w:rsidP="00F14F3D">
                            <w:pPr>
                              <w:ind w:left="340"/>
                              <w:rPr>
                                <w:rFonts w:ascii="Calibri" w:hAnsi="Calibri"/>
                                <w:sz w:val="20"/>
                              </w:rPr>
                            </w:pPr>
                          </w:p>
                          <w:p w14:paraId="6CD98C60" w14:textId="77777777" w:rsidR="00CA2CD2" w:rsidRPr="00956D9C" w:rsidRDefault="00F42B83" w:rsidP="00430DF1">
                            <w:pPr>
                              <w:numPr>
                                <w:ilvl w:val="0"/>
                                <w:numId w:val="5"/>
                              </w:numPr>
                              <w:rPr>
                                <w:rFonts w:ascii="Calibri" w:hAnsi="Calibri"/>
                                <w:sz w:val="20"/>
                              </w:rPr>
                            </w:pPr>
                            <w:hyperlink r:id="rId18" w:history="1">
                              <w:r w:rsidR="00CA2CD2" w:rsidRPr="00956D9C">
                                <w:rPr>
                                  <w:rStyle w:val="Hyperlink"/>
                                  <w:rFonts w:ascii="Calibri" w:hAnsi="Calibri"/>
                                  <w:sz w:val="20"/>
                                </w:rPr>
                                <w:t>http://www.who.int/whr/2006/en/index.html</w:t>
                              </w:r>
                            </w:hyperlink>
                            <w:r w:rsidR="00CA2CD2" w:rsidRPr="00956D9C">
                              <w:rPr>
                                <w:rFonts w:ascii="Calibri" w:hAnsi="Calibri"/>
                                <w:sz w:val="20"/>
                              </w:rPr>
                              <w:t xml:space="preserve">.  </w:t>
                            </w:r>
                          </w:p>
                          <w:p w14:paraId="70EB3FAD" w14:textId="77777777" w:rsidR="00CA2CD2" w:rsidRPr="00956D9C" w:rsidRDefault="00CA2CD2" w:rsidP="00F14F3D">
                            <w:pPr>
                              <w:ind w:left="340"/>
                              <w:rPr>
                                <w:rFonts w:ascii="Calibri" w:hAnsi="Calibri"/>
                                <w:sz w:val="20"/>
                              </w:rPr>
                            </w:pPr>
                            <w:r w:rsidRPr="00956D9C">
                              <w:rPr>
                                <w:rFonts w:ascii="Calibri" w:hAnsi="Calibri"/>
                                <w:sz w:val="20"/>
                              </w:rPr>
                              <w:t xml:space="preserve">The 2006 </w:t>
                            </w:r>
                            <w:r w:rsidRPr="00956D9C">
                              <w:rPr>
                                <w:rFonts w:ascii="Calibri" w:hAnsi="Calibri"/>
                                <w:i/>
                                <w:sz w:val="20"/>
                              </w:rPr>
                              <w:t>World Health Report</w:t>
                            </w:r>
                            <w:r w:rsidRPr="00956D9C">
                              <w:rPr>
                                <w:rFonts w:ascii="Calibri" w:hAnsi="Calibri"/>
                                <w:sz w:val="20"/>
                              </w:rPr>
                              <w:t xml:space="preserve"> focusses specifically on human resource development and is a key reference document in this field.</w:t>
                            </w:r>
                          </w:p>
                          <w:p w14:paraId="0BF6B2FB" w14:textId="77777777" w:rsidR="00CA2CD2" w:rsidRPr="00956D9C" w:rsidRDefault="00CA2CD2" w:rsidP="00F14F3D">
                            <w:pPr>
                              <w:ind w:left="340"/>
                              <w:rPr>
                                <w:rFonts w:ascii="Calibri" w:hAnsi="Calibri"/>
                                <w:sz w:val="20"/>
                              </w:rPr>
                            </w:pPr>
                          </w:p>
                          <w:p w14:paraId="123D06A7" w14:textId="77777777" w:rsidR="00CA2CD2" w:rsidRPr="00956D9C" w:rsidRDefault="00F42B83" w:rsidP="00430DF1">
                            <w:pPr>
                              <w:numPr>
                                <w:ilvl w:val="0"/>
                                <w:numId w:val="16"/>
                              </w:numPr>
                              <w:rPr>
                                <w:rFonts w:ascii="Calibri" w:hAnsi="Calibri"/>
                                <w:sz w:val="20"/>
                              </w:rPr>
                            </w:pPr>
                            <w:hyperlink r:id="rId19" w:history="1">
                              <w:r w:rsidR="00CA2CD2" w:rsidRPr="00956D9C">
                                <w:rPr>
                                  <w:rStyle w:val="Hyperlink"/>
                                  <w:rFonts w:ascii="Calibri" w:hAnsi="Calibri"/>
                                  <w:sz w:val="20"/>
                                </w:rPr>
                                <w:t>http://www.human-resources-health.com</w:t>
                              </w:r>
                            </w:hyperlink>
                            <w:r w:rsidR="00CA2CD2" w:rsidRPr="00956D9C">
                              <w:rPr>
                                <w:rFonts w:ascii="Calibri" w:hAnsi="Calibri"/>
                                <w:sz w:val="20"/>
                              </w:rPr>
                              <w:t xml:space="preserve"> </w:t>
                            </w:r>
                          </w:p>
                          <w:p w14:paraId="4A34E260" w14:textId="77777777" w:rsidR="00CA2CD2" w:rsidRPr="00956D9C" w:rsidRDefault="00CA2CD2" w:rsidP="00F14F3D">
                            <w:pPr>
                              <w:ind w:left="340"/>
                              <w:rPr>
                                <w:rFonts w:ascii="Calibri" w:hAnsi="Calibri"/>
                                <w:sz w:val="20"/>
                              </w:rPr>
                            </w:pPr>
                            <w:r w:rsidRPr="00956D9C">
                              <w:rPr>
                                <w:rFonts w:ascii="Calibri" w:hAnsi="Calibri"/>
                                <w:sz w:val="20"/>
                              </w:rPr>
                              <w:t>This is an international academic journal focussing on HRD for health. Although this is an academic journal, its articles are firmly rooted in, and based on, HR practices with a commitment to improving health service delivery.</w:t>
                            </w:r>
                          </w:p>
                          <w:p w14:paraId="69DD4F12" w14:textId="77777777" w:rsidR="00CA2CD2" w:rsidRPr="00956D9C" w:rsidRDefault="00CA2CD2" w:rsidP="00F14F3D">
                            <w:pPr>
                              <w:ind w:left="340"/>
                              <w:rPr>
                                <w:rFonts w:ascii="Calibri" w:hAnsi="Calibri" w:cs="Arial"/>
                                <w:sz w:val="20"/>
                                <w:szCs w:val="20"/>
                              </w:rPr>
                            </w:pPr>
                          </w:p>
                          <w:p w14:paraId="6A2F4957" w14:textId="77777777" w:rsidR="00CA2CD2" w:rsidRPr="00956D9C" w:rsidRDefault="00F42B83" w:rsidP="00430DF1">
                            <w:pPr>
                              <w:numPr>
                                <w:ilvl w:val="0"/>
                                <w:numId w:val="5"/>
                              </w:numPr>
                              <w:rPr>
                                <w:rFonts w:ascii="Calibri" w:hAnsi="Calibri"/>
                                <w:sz w:val="20"/>
                              </w:rPr>
                            </w:pPr>
                            <w:hyperlink r:id="rId20" w:history="1">
                              <w:r w:rsidR="00CA2CD2" w:rsidRPr="00956D9C">
                                <w:rPr>
                                  <w:rStyle w:val="Hyperlink"/>
                                  <w:rFonts w:ascii="Calibri" w:hAnsi="Calibri"/>
                                  <w:sz w:val="20"/>
                                </w:rPr>
                                <w:t>http://www.hrhresourcecenter.org</w:t>
                              </w:r>
                            </w:hyperlink>
                          </w:p>
                          <w:p w14:paraId="331D8CB6" w14:textId="77777777" w:rsidR="00CA2CD2" w:rsidRDefault="00CA2CD2" w:rsidP="00F14F3D">
                            <w:pPr>
                              <w:ind w:left="340"/>
                              <w:rPr>
                                <w:rFonts w:ascii="Calibri" w:hAnsi="Calibri"/>
                                <w:sz w:val="20"/>
                              </w:rPr>
                            </w:pPr>
                            <w:r w:rsidRPr="00956D9C">
                              <w:rPr>
                                <w:rFonts w:ascii="Calibri" w:hAnsi="Calibri"/>
                                <w:sz w:val="20"/>
                              </w:rPr>
                              <w:t>This is an electronic information resource (like an e-library) but with an international reach.</w:t>
                            </w:r>
                          </w:p>
                          <w:p w14:paraId="0FABF07F" w14:textId="77777777" w:rsidR="00CA2CD2" w:rsidRDefault="00CA2CD2" w:rsidP="00F14F3D">
                            <w:pPr>
                              <w:ind w:left="340"/>
                              <w:rPr>
                                <w:rFonts w:ascii="Calibri" w:hAnsi="Calibri"/>
                                <w:sz w:val="20"/>
                              </w:rPr>
                            </w:pPr>
                          </w:p>
                          <w:p w14:paraId="5235EB76" w14:textId="77777777" w:rsidR="00CA2CD2" w:rsidRDefault="00F42B83" w:rsidP="00430DF1">
                            <w:pPr>
                              <w:pStyle w:val="ListParagraph"/>
                              <w:numPr>
                                <w:ilvl w:val="0"/>
                                <w:numId w:val="52"/>
                              </w:numPr>
                              <w:rPr>
                                <w:rFonts w:ascii="Calibri" w:hAnsi="Calibri"/>
                                <w:sz w:val="20"/>
                              </w:rPr>
                            </w:pPr>
                            <w:hyperlink r:id="rId21" w:history="1">
                              <w:r w:rsidR="00CA2CD2" w:rsidRPr="00300AAC">
                                <w:rPr>
                                  <w:rStyle w:val="Hyperlink"/>
                                  <w:rFonts w:ascii="Calibri" w:hAnsi="Calibri"/>
                                  <w:sz w:val="20"/>
                                </w:rPr>
                                <w:t>http://www.who.int/alliance-hpsr/resources/publications/9789241513357/en/</w:t>
                              </w:r>
                            </w:hyperlink>
                          </w:p>
                          <w:p w14:paraId="7996F7F6" w14:textId="77777777" w:rsidR="00CA2CD2" w:rsidRPr="00300AAC" w:rsidRDefault="00CA2CD2" w:rsidP="00300AAC">
                            <w:pPr>
                              <w:ind w:left="360"/>
                              <w:rPr>
                                <w:rFonts w:ascii="Calibri" w:hAnsi="Calibri"/>
                                <w:sz w:val="20"/>
                                <w:lang w:val="en-GB"/>
                              </w:rPr>
                            </w:pPr>
                            <w:r>
                              <w:rPr>
                                <w:rFonts w:ascii="Calibri" w:hAnsi="Calibri"/>
                                <w:sz w:val="20"/>
                              </w:rPr>
                              <w:t xml:space="preserve">Under the leadership of colleagues from the SOPH the </w:t>
                            </w:r>
                            <w:r w:rsidRPr="00300AAC">
                              <w:rPr>
                                <w:rFonts w:ascii="Calibri" w:hAnsi="Calibri"/>
                                <w:i/>
                                <w:sz w:val="20"/>
                              </w:rPr>
                              <w:t>Alliance for Health Policy and Systems Research</w:t>
                            </w:r>
                            <w:r>
                              <w:rPr>
                                <w:rFonts w:ascii="Calibri" w:hAnsi="Calibri"/>
                                <w:sz w:val="20"/>
                              </w:rPr>
                              <w:t xml:space="preserve"> recently published </w:t>
                            </w:r>
                            <w:r w:rsidRPr="00300AAC">
                              <w:rPr>
                                <w:rFonts w:ascii="Calibri" w:hAnsi="Calibri"/>
                                <w:i/>
                                <w:iCs/>
                                <w:sz w:val="20"/>
                                <w:lang w:val="en-GB"/>
                              </w:rPr>
                              <w:t>A Health Policy and Systems Research Reade</w:t>
                            </w:r>
                            <w:r>
                              <w:rPr>
                                <w:rFonts w:ascii="Calibri" w:hAnsi="Calibri"/>
                                <w:i/>
                                <w:iCs/>
                                <w:sz w:val="20"/>
                                <w:lang w:val="en-GB"/>
                              </w:rPr>
                              <w:t>r on Human Resources for Health</w:t>
                            </w:r>
                            <w:r>
                              <w:rPr>
                                <w:rFonts w:ascii="Calibri" w:hAnsi="Calibri"/>
                                <w:iCs/>
                                <w:sz w:val="20"/>
                                <w:lang w:val="en-GB"/>
                              </w:rPr>
                              <w:t xml:space="preserve">. </w:t>
                            </w:r>
                            <w:r w:rsidRPr="00300AAC">
                              <w:rPr>
                                <w:rFonts w:ascii="Calibri" w:hAnsi="Calibri"/>
                                <w:sz w:val="20"/>
                                <w:lang w:val="en-GB"/>
                              </w:rPr>
                              <w:t>The idea for this Reader emerged from the need for guidance on and examples of excellent and innovative Human Resources for Health (HRH) research, embracing health workers as creative and dynamic agents who work alongside patients, community members, managers and policy-makers to address contemporary health system complexities.</w:t>
                            </w:r>
                          </w:p>
                          <w:p w14:paraId="2FB3A05D" w14:textId="77777777" w:rsidR="00CA2CD2" w:rsidRPr="00300AAC" w:rsidRDefault="00CA2CD2" w:rsidP="00300AAC">
                            <w:pPr>
                              <w:ind w:left="360"/>
                              <w:rPr>
                                <w:rFonts w:ascii="Calibri" w:hAnsi="Calibri"/>
                                <w:sz w:val="20"/>
                              </w:rPr>
                            </w:pPr>
                          </w:p>
                          <w:p w14:paraId="191BDD57" w14:textId="77777777" w:rsidR="00CA2CD2" w:rsidRPr="00956D9C" w:rsidRDefault="00CA2CD2" w:rsidP="00F14F3D">
                            <w:pPr>
                              <w:pStyle w:val="BodyText2"/>
                              <w:rPr>
                                <w:rFonts w:ascii="Calibri" w:hAnsi="Calibri"/>
                                <w:i w:val="0"/>
                                <w:sz w:val="20"/>
                              </w:rPr>
                            </w:pPr>
                            <w:r w:rsidRPr="00956D9C">
                              <w:rPr>
                                <w:rFonts w:ascii="Calibri" w:hAnsi="Calibri"/>
                                <w:i w:val="0"/>
                                <w:sz w:val="20"/>
                              </w:rPr>
                              <w:t>Many of the materials for this module have been drawn from the above sources. Detailed references are given in the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44.8pt;margin-top:2.4pt;width:237.6pt;height:619.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" o:allowincell="f">
                <v:textbox>
                  <w:txbxContent>
                    <w:p w14:paraId="6096F7D4" w14:textId="77777777" w:rsidR="00CA2CD2" w:rsidRPr="00956D9C" w:rsidRDefault="00CA2CD2" w:rsidP="00F14F3D">
                      <w:pPr>
                        <w:rPr>
                          <w:rFonts w:ascii="Calibri" w:hAnsi="Calibri"/>
                          <w:b/>
                        </w:rPr>
                      </w:pPr>
                      <w:r w:rsidRPr="00956D9C">
                        <w:rPr>
                          <w:rFonts w:ascii="Calibri" w:hAnsi="Calibri"/>
                          <w:b/>
                        </w:rPr>
                        <w:t>Internet resources:</w:t>
                      </w:r>
                    </w:p>
                    <w:p w14:paraId="1AAE6087" w14:textId="77777777" w:rsidR="00CA2CD2" w:rsidRPr="00956D9C" w:rsidRDefault="00CA2CD2" w:rsidP="00F14F3D">
                      <w:pPr>
                        <w:rPr>
                          <w:rFonts w:ascii="Calibri" w:hAnsi="Calibri"/>
                          <w:b/>
                        </w:rPr>
                      </w:pPr>
                    </w:p>
                    <w:p w14:paraId="2EB9CCB9" w14:textId="77777777" w:rsidR="00CA2CD2" w:rsidRPr="00956D9C" w:rsidRDefault="00CA2CD2" w:rsidP="00F14F3D">
                      <w:pPr>
                        <w:pStyle w:val="BodyText2"/>
                        <w:rPr>
                          <w:rFonts w:ascii="Calibri" w:hAnsi="Calibri"/>
                          <w:i w:val="0"/>
                          <w:sz w:val="20"/>
                        </w:rPr>
                      </w:pPr>
                      <w:r w:rsidRPr="00956D9C">
                        <w:rPr>
                          <w:rFonts w:ascii="Calibri" w:hAnsi="Calibri"/>
                          <w:i w:val="0"/>
                          <w:sz w:val="20"/>
                        </w:rPr>
                        <w:t>Apart from a growing volume of printed publications on health human resources, there are now some fascinating websites with information on the topic. Visit one or all of the following to whet your appetite:</w:t>
                      </w:r>
                    </w:p>
                    <w:p w14:paraId="28EF9918" w14:textId="77777777" w:rsidR="00CA2CD2" w:rsidRPr="00956D9C" w:rsidRDefault="00CA2CD2" w:rsidP="00F14F3D">
                      <w:pPr>
                        <w:pStyle w:val="BodyText2"/>
                        <w:rPr>
                          <w:rFonts w:ascii="Calibri" w:hAnsi="Calibri"/>
                          <w:i w:val="0"/>
                          <w:sz w:val="20"/>
                        </w:rPr>
                      </w:pPr>
                    </w:p>
                    <w:p w14:paraId="0AD0F6ED" w14:textId="77777777" w:rsidR="00CA2CD2" w:rsidRPr="00956D9C" w:rsidRDefault="00F42B83" w:rsidP="00430DF1">
                      <w:pPr>
                        <w:numPr>
                          <w:ilvl w:val="0"/>
                          <w:numId w:val="5"/>
                        </w:numPr>
                        <w:rPr>
                          <w:rFonts w:ascii="Calibri" w:hAnsi="Calibri"/>
                          <w:sz w:val="20"/>
                        </w:rPr>
                      </w:pPr>
                      <w:hyperlink r:id="rId22" w:history="1">
                        <w:r w:rsidR="00CA2CD2" w:rsidRPr="00956D9C">
                          <w:rPr>
                            <w:rStyle w:val="Hyperlink"/>
                            <w:rFonts w:ascii="Calibri" w:hAnsi="Calibri"/>
                            <w:sz w:val="20"/>
                          </w:rPr>
                          <w:t>http://www.who.int/hrh/en/</w:t>
                        </w:r>
                      </w:hyperlink>
                      <w:r w:rsidR="00CA2CD2" w:rsidRPr="00956D9C">
                        <w:rPr>
                          <w:rFonts w:ascii="Calibri" w:hAnsi="Calibri"/>
                          <w:sz w:val="20"/>
                        </w:rPr>
                        <w:t>.</w:t>
                      </w:r>
                    </w:p>
                    <w:p w14:paraId="0D9DA756" w14:textId="77777777" w:rsidR="00CA2CD2" w:rsidRPr="00956D9C" w:rsidRDefault="00CA2CD2" w:rsidP="00F14F3D">
                      <w:pPr>
                        <w:ind w:left="340"/>
                        <w:rPr>
                          <w:rFonts w:ascii="Calibri" w:hAnsi="Calibri"/>
                          <w:sz w:val="20"/>
                        </w:rPr>
                      </w:pPr>
                      <w:r w:rsidRPr="00956D9C">
                        <w:rPr>
                          <w:rFonts w:ascii="Calibri" w:hAnsi="Calibri"/>
                          <w:sz w:val="20"/>
                        </w:rPr>
                        <w:t>This is the World Health Organisation’s website dedicated specifically to human resource development. It contains a wealth of extremely useful and interesting information.</w:t>
                      </w:r>
                    </w:p>
                    <w:p w14:paraId="74293B6C" w14:textId="77777777" w:rsidR="00CA2CD2" w:rsidRPr="00956D9C" w:rsidRDefault="00CA2CD2" w:rsidP="00F14F3D">
                      <w:pPr>
                        <w:ind w:left="340"/>
                        <w:rPr>
                          <w:rFonts w:ascii="Calibri" w:hAnsi="Calibri"/>
                          <w:sz w:val="20"/>
                        </w:rPr>
                      </w:pPr>
                    </w:p>
                    <w:p w14:paraId="6CD98C60" w14:textId="77777777" w:rsidR="00CA2CD2" w:rsidRPr="00956D9C" w:rsidRDefault="00F42B83" w:rsidP="00430DF1">
                      <w:pPr>
                        <w:numPr>
                          <w:ilvl w:val="0"/>
                          <w:numId w:val="5"/>
                        </w:numPr>
                        <w:rPr>
                          <w:rFonts w:ascii="Calibri" w:hAnsi="Calibri"/>
                          <w:sz w:val="20"/>
                        </w:rPr>
                      </w:pPr>
                      <w:hyperlink r:id="rId23" w:history="1">
                        <w:r w:rsidR="00CA2CD2" w:rsidRPr="00956D9C">
                          <w:rPr>
                            <w:rStyle w:val="Hyperlink"/>
                            <w:rFonts w:ascii="Calibri" w:hAnsi="Calibri"/>
                            <w:sz w:val="20"/>
                          </w:rPr>
                          <w:t>http://www.who.int/whr/2006/en/index.html</w:t>
                        </w:r>
                      </w:hyperlink>
                      <w:r w:rsidR="00CA2CD2" w:rsidRPr="00956D9C">
                        <w:rPr>
                          <w:rFonts w:ascii="Calibri" w:hAnsi="Calibri"/>
                          <w:sz w:val="20"/>
                        </w:rPr>
                        <w:t xml:space="preserve">.  </w:t>
                      </w:r>
                    </w:p>
                    <w:p w14:paraId="70EB3FAD" w14:textId="77777777" w:rsidR="00CA2CD2" w:rsidRPr="00956D9C" w:rsidRDefault="00CA2CD2" w:rsidP="00F14F3D">
                      <w:pPr>
                        <w:ind w:left="340"/>
                        <w:rPr>
                          <w:rFonts w:ascii="Calibri" w:hAnsi="Calibri"/>
                          <w:sz w:val="20"/>
                        </w:rPr>
                      </w:pPr>
                      <w:r w:rsidRPr="00956D9C">
                        <w:rPr>
                          <w:rFonts w:ascii="Calibri" w:hAnsi="Calibri"/>
                          <w:sz w:val="20"/>
                        </w:rPr>
                        <w:t xml:space="preserve">The 2006 </w:t>
                      </w:r>
                      <w:r w:rsidRPr="00956D9C">
                        <w:rPr>
                          <w:rFonts w:ascii="Calibri" w:hAnsi="Calibri"/>
                          <w:i/>
                          <w:sz w:val="20"/>
                        </w:rPr>
                        <w:t>World Health Report</w:t>
                      </w:r>
                      <w:r w:rsidRPr="00956D9C">
                        <w:rPr>
                          <w:rFonts w:ascii="Calibri" w:hAnsi="Calibri"/>
                          <w:sz w:val="20"/>
                        </w:rPr>
                        <w:t xml:space="preserve"> focusses specifically on human resource development and is a key reference document in this field.</w:t>
                      </w:r>
                    </w:p>
                    <w:p w14:paraId="0BF6B2FB" w14:textId="77777777" w:rsidR="00CA2CD2" w:rsidRPr="00956D9C" w:rsidRDefault="00CA2CD2" w:rsidP="00F14F3D">
                      <w:pPr>
                        <w:ind w:left="340"/>
                        <w:rPr>
                          <w:rFonts w:ascii="Calibri" w:hAnsi="Calibri"/>
                          <w:sz w:val="20"/>
                        </w:rPr>
                      </w:pPr>
                    </w:p>
                    <w:p w14:paraId="123D06A7" w14:textId="77777777" w:rsidR="00CA2CD2" w:rsidRPr="00956D9C" w:rsidRDefault="00F42B83" w:rsidP="00430DF1">
                      <w:pPr>
                        <w:numPr>
                          <w:ilvl w:val="0"/>
                          <w:numId w:val="16"/>
                        </w:numPr>
                        <w:rPr>
                          <w:rFonts w:ascii="Calibri" w:hAnsi="Calibri"/>
                          <w:sz w:val="20"/>
                        </w:rPr>
                      </w:pPr>
                      <w:hyperlink r:id="rId24" w:history="1">
                        <w:r w:rsidR="00CA2CD2" w:rsidRPr="00956D9C">
                          <w:rPr>
                            <w:rStyle w:val="Hyperlink"/>
                            <w:rFonts w:ascii="Calibri" w:hAnsi="Calibri"/>
                            <w:sz w:val="20"/>
                          </w:rPr>
                          <w:t>http://www.human-resources-health.com</w:t>
                        </w:r>
                      </w:hyperlink>
                      <w:r w:rsidR="00CA2CD2" w:rsidRPr="00956D9C">
                        <w:rPr>
                          <w:rFonts w:ascii="Calibri" w:hAnsi="Calibri"/>
                          <w:sz w:val="20"/>
                        </w:rPr>
                        <w:t xml:space="preserve"> </w:t>
                      </w:r>
                    </w:p>
                    <w:p w14:paraId="4A34E260" w14:textId="77777777" w:rsidR="00CA2CD2" w:rsidRPr="00956D9C" w:rsidRDefault="00CA2CD2" w:rsidP="00F14F3D">
                      <w:pPr>
                        <w:ind w:left="340"/>
                        <w:rPr>
                          <w:rFonts w:ascii="Calibri" w:hAnsi="Calibri"/>
                          <w:sz w:val="20"/>
                        </w:rPr>
                      </w:pPr>
                      <w:r w:rsidRPr="00956D9C">
                        <w:rPr>
                          <w:rFonts w:ascii="Calibri" w:hAnsi="Calibri"/>
                          <w:sz w:val="20"/>
                        </w:rPr>
                        <w:t>This is an international academic journal focussing on HRD for health. Although this is an academic journal, its articles are firmly rooted in, and based on, HR practices with a commitment to improving health service delivery.</w:t>
                      </w:r>
                    </w:p>
                    <w:p w14:paraId="69DD4F12" w14:textId="77777777" w:rsidR="00CA2CD2" w:rsidRPr="00956D9C" w:rsidRDefault="00CA2CD2" w:rsidP="00F14F3D">
                      <w:pPr>
                        <w:ind w:left="340"/>
                        <w:rPr>
                          <w:rFonts w:ascii="Calibri" w:hAnsi="Calibri" w:cs="Arial"/>
                          <w:sz w:val="20"/>
                          <w:szCs w:val="20"/>
                        </w:rPr>
                      </w:pPr>
                    </w:p>
                    <w:p w14:paraId="6A2F4957" w14:textId="77777777" w:rsidR="00CA2CD2" w:rsidRPr="00956D9C" w:rsidRDefault="00F42B83" w:rsidP="00430DF1">
                      <w:pPr>
                        <w:numPr>
                          <w:ilvl w:val="0"/>
                          <w:numId w:val="5"/>
                        </w:numPr>
                        <w:rPr>
                          <w:rFonts w:ascii="Calibri" w:hAnsi="Calibri"/>
                          <w:sz w:val="20"/>
                        </w:rPr>
                      </w:pPr>
                      <w:hyperlink r:id="rId25" w:history="1">
                        <w:r w:rsidR="00CA2CD2" w:rsidRPr="00956D9C">
                          <w:rPr>
                            <w:rStyle w:val="Hyperlink"/>
                            <w:rFonts w:ascii="Calibri" w:hAnsi="Calibri"/>
                            <w:sz w:val="20"/>
                          </w:rPr>
                          <w:t>http://www.hrhresourcecenter.org</w:t>
                        </w:r>
                      </w:hyperlink>
                    </w:p>
                    <w:p w14:paraId="331D8CB6" w14:textId="77777777" w:rsidR="00CA2CD2" w:rsidRDefault="00CA2CD2" w:rsidP="00F14F3D">
                      <w:pPr>
                        <w:ind w:left="340"/>
                        <w:rPr>
                          <w:rFonts w:ascii="Calibri" w:hAnsi="Calibri"/>
                          <w:sz w:val="20"/>
                        </w:rPr>
                      </w:pPr>
                      <w:r w:rsidRPr="00956D9C">
                        <w:rPr>
                          <w:rFonts w:ascii="Calibri" w:hAnsi="Calibri"/>
                          <w:sz w:val="20"/>
                        </w:rPr>
                        <w:t>This is an electronic information resource (like an e-library) but with an international reach.</w:t>
                      </w:r>
                    </w:p>
                    <w:p w14:paraId="0FABF07F" w14:textId="77777777" w:rsidR="00CA2CD2" w:rsidRDefault="00CA2CD2" w:rsidP="00F14F3D">
                      <w:pPr>
                        <w:ind w:left="340"/>
                        <w:rPr>
                          <w:rFonts w:ascii="Calibri" w:hAnsi="Calibri"/>
                          <w:sz w:val="20"/>
                        </w:rPr>
                      </w:pPr>
                    </w:p>
                    <w:p w14:paraId="5235EB76" w14:textId="77777777" w:rsidR="00CA2CD2" w:rsidRDefault="00F42B83" w:rsidP="00430DF1">
                      <w:pPr>
                        <w:pStyle w:val="ListParagraph"/>
                        <w:numPr>
                          <w:ilvl w:val="0"/>
                          <w:numId w:val="52"/>
                        </w:numPr>
                        <w:rPr>
                          <w:rFonts w:ascii="Calibri" w:hAnsi="Calibri"/>
                          <w:sz w:val="20"/>
                        </w:rPr>
                      </w:pPr>
                      <w:hyperlink r:id="rId26" w:history="1">
                        <w:r w:rsidR="00CA2CD2" w:rsidRPr="00300AAC">
                          <w:rPr>
                            <w:rStyle w:val="Hyperlink"/>
                            <w:rFonts w:ascii="Calibri" w:hAnsi="Calibri"/>
                            <w:sz w:val="20"/>
                          </w:rPr>
                          <w:t>http://www.who.int/alliance-hpsr/resources/publications/9789241513357/en/</w:t>
                        </w:r>
                      </w:hyperlink>
                    </w:p>
                    <w:p w14:paraId="7996F7F6" w14:textId="77777777" w:rsidR="00CA2CD2" w:rsidRPr="00300AAC" w:rsidRDefault="00CA2CD2" w:rsidP="00300AAC">
                      <w:pPr>
                        <w:ind w:left="360"/>
                        <w:rPr>
                          <w:rFonts w:ascii="Calibri" w:hAnsi="Calibri"/>
                          <w:sz w:val="20"/>
                          <w:lang w:val="en-GB"/>
                        </w:rPr>
                      </w:pPr>
                      <w:r>
                        <w:rPr>
                          <w:rFonts w:ascii="Calibri" w:hAnsi="Calibri"/>
                          <w:sz w:val="20"/>
                        </w:rPr>
                        <w:t xml:space="preserve">Under the leadership of colleagues from the SOPH the </w:t>
                      </w:r>
                      <w:r w:rsidRPr="00300AAC">
                        <w:rPr>
                          <w:rFonts w:ascii="Calibri" w:hAnsi="Calibri"/>
                          <w:i/>
                          <w:sz w:val="20"/>
                        </w:rPr>
                        <w:t>Alliance for Health Policy and Systems Research</w:t>
                      </w:r>
                      <w:r>
                        <w:rPr>
                          <w:rFonts w:ascii="Calibri" w:hAnsi="Calibri"/>
                          <w:sz w:val="20"/>
                        </w:rPr>
                        <w:t xml:space="preserve"> recently published </w:t>
                      </w:r>
                      <w:r w:rsidRPr="00300AAC">
                        <w:rPr>
                          <w:rFonts w:ascii="Calibri" w:hAnsi="Calibri"/>
                          <w:i/>
                          <w:iCs/>
                          <w:sz w:val="20"/>
                          <w:lang w:val="en-GB"/>
                        </w:rPr>
                        <w:t>A Health Policy and Systems Research Reade</w:t>
                      </w:r>
                      <w:r>
                        <w:rPr>
                          <w:rFonts w:ascii="Calibri" w:hAnsi="Calibri"/>
                          <w:i/>
                          <w:iCs/>
                          <w:sz w:val="20"/>
                          <w:lang w:val="en-GB"/>
                        </w:rPr>
                        <w:t>r on Human Resources for Health</w:t>
                      </w:r>
                      <w:r>
                        <w:rPr>
                          <w:rFonts w:ascii="Calibri" w:hAnsi="Calibri"/>
                          <w:iCs/>
                          <w:sz w:val="20"/>
                          <w:lang w:val="en-GB"/>
                        </w:rPr>
                        <w:t xml:space="preserve">. </w:t>
                      </w:r>
                      <w:r w:rsidRPr="00300AAC">
                        <w:rPr>
                          <w:rFonts w:ascii="Calibri" w:hAnsi="Calibri"/>
                          <w:sz w:val="20"/>
                          <w:lang w:val="en-GB"/>
                        </w:rPr>
                        <w:t>The idea for this Reader emerged from the need for guidance on and examples of excellent and innovative Human Resources for Health (HRH) research, embracing health workers as creative and dynamic agents who work alongside patients, community members, managers and policy-makers to address contemporary health system complexities.</w:t>
                      </w:r>
                    </w:p>
                    <w:p w14:paraId="2FB3A05D" w14:textId="77777777" w:rsidR="00CA2CD2" w:rsidRPr="00300AAC" w:rsidRDefault="00CA2CD2" w:rsidP="00300AAC">
                      <w:pPr>
                        <w:ind w:left="360"/>
                        <w:rPr>
                          <w:rFonts w:ascii="Calibri" w:hAnsi="Calibri"/>
                          <w:sz w:val="20"/>
                        </w:rPr>
                      </w:pPr>
                    </w:p>
                    <w:p w14:paraId="191BDD57" w14:textId="77777777" w:rsidR="00CA2CD2" w:rsidRPr="00956D9C" w:rsidRDefault="00CA2CD2" w:rsidP="00F14F3D">
                      <w:pPr>
                        <w:pStyle w:val="BodyText2"/>
                        <w:rPr>
                          <w:rFonts w:ascii="Calibri" w:hAnsi="Calibri"/>
                          <w:i w:val="0"/>
                          <w:sz w:val="20"/>
                        </w:rPr>
                      </w:pPr>
                      <w:r w:rsidRPr="00956D9C">
                        <w:rPr>
                          <w:rFonts w:ascii="Calibri" w:hAnsi="Calibri"/>
                          <w:i w:val="0"/>
                          <w:sz w:val="20"/>
                        </w:rPr>
                        <w:t>Many of the materials for this module have been drawn from the above sources. Detailed references are given in the text.</w:t>
                      </w:r>
                    </w:p>
                  </w:txbxContent>
                </v:textbox>
                <w10:wrap type="tight" side="left"/>
              </v:shape>
            </w:pict>
          </mc:Fallback>
        </mc:AlternateContent>
      </w:r>
      <w:r w:rsidR="00215940" w:rsidRPr="00956D9C">
        <w:rPr>
          <w:rFonts w:ascii="Calibri" w:hAnsi="Calibri"/>
          <w:b w:val="0"/>
          <w:sz w:val="22"/>
          <w:szCs w:val="22"/>
          <w:lang w:val="en-ZA"/>
        </w:rPr>
        <w:t xml:space="preserve">'Human resources' is the term used today to describe </w:t>
      </w:r>
      <w:r w:rsidR="00215940" w:rsidRPr="007B6F82">
        <w:rPr>
          <w:rFonts w:ascii="Calibri" w:hAnsi="Calibri"/>
          <w:b w:val="0"/>
          <w:sz w:val="22"/>
          <w:szCs w:val="22"/>
          <w:u w:val="single"/>
          <w:lang w:val="en-ZA"/>
        </w:rPr>
        <w:t>the</w:t>
      </w:r>
      <w:r w:rsidR="00215940" w:rsidRPr="00956D9C">
        <w:rPr>
          <w:rFonts w:ascii="Calibri" w:hAnsi="Calibri"/>
          <w:b w:val="0"/>
          <w:sz w:val="22"/>
          <w:szCs w:val="22"/>
          <w:lang w:val="en-ZA"/>
        </w:rPr>
        <w:t xml:space="preserve"> </w:t>
      </w:r>
      <w:r w:rsidR="007B6F82">
        <w:rPr>
          <w:rFonts w:ascii="Calibri" w:hAnsi="Calibri"/>
          <w:b w:val="0"/>
          <w:sz w:val="22"/>
          <w:szCs w:val="22"/>
          <w:lang w:val="en-ZA"/>
        </w:rPr>
        <w:t xml:space="preserve">most important part of </w:t>
      </w:r>
      <w:r w:rsidR="00215940" w:rsidRPr="00956D9C">
        <w:rPr>
          <w:rFonts w:ascii="Calibri" w:hAnsi="Calibri"/>
          <w:b w:val="0"/>
          <w:sz w:val="22"/>
          <w:szCs w:val="22"/>
          <w:lang w:val="en-ZA"/>
        </w:rPr>
        <w:t xml:space="preserve">any health system, namely the people who run it - from the cleaner and the gardener to the heart surgeon, the volunteer, nursing staff and the top administrator. </w:t>
      </w:r>
    </w:p>
    <w:p w14:paraId="5D5F9351" w14:textId="77777777" w:rsidR="00215940" w:rsidRPr="00956D9C" w:rsidRDefault="00215940" w:rsidP="00F14F3D">
      <w:pPr>
        <w:pStyle w:val="studyb"/>
        <w:spacing w:after="120"/>
        <w:ind w:left="0"/>
        <w:jc w:val="both"/>
        <w:rPr>
          <w:rFonts w:ascii="Calibri" w:hAnsi="Calibri"/>
          <w:b w:val="0"/>
          <w:sz w:val="22"/>
          <w:szCs w:val="22"/>
          <w:lang w:val="en-ZA"/>
        </w:rPr>
      </w:pPr>
      <w:r w:rsidRPr="00956D9C">
        <w:rPr>
          <w:rFonts w:ascii="Calibri" w:hAnsi="Calibri"/>
          <w:b w:val="0"/>
          <w:sz w:val="22"/>
          <w:szCs w:val="22"/>
          <w:lang w:val="en-ZA"/>
        </w:rPr>
        <w:t xml:space="preserve">Alternative terms for 'human resources' are ‘health workforce’ and 'health manpower', which has problematic gender connotations. In this module we will use the terms ‘human resources’ and ‘health workforce’. </w:t>
      </w:r>
    </w:p>
    <w:p w14:paraId="36A384B6" w14:textId="77777777" w:rsidR="00215940" w:rsidRPr="00956D9C" w:rsidRDefault="00215940" w:rsidP="00F14F3D">
      <w:pPr>
        <w:pStyle w:val="studyb"/>
        <w:spacing w:after="120"/>
        <w:ind w:left="0"/>
        <w:jc w:val="both"/>
        <w:rPr>
          <w:rFonts w:ascii="Calibri" w:hAnsi="Calibri"/>
          <w:b w:val="0"/>
          <w:sz w:val="22"/>
          <w:szCs w:val="22"/>
          <w:lang w:val="en-ZA"/>
        </w:rPr>
      </w:pPr>
      <w:r w:rsidRPr="00956D9C">
        <w:rPr>
          <w:rFonts w:ascii="Calibri" w:hAnsi="Calibri"/>
          <w:b w:val="0"/>
          <w:sz w:val="22"/>
          <w:szCs w:val="22"/>
          <w:lang w:val="en-ZA"/>
        </w:rPr>
        <w:t>The term ‘human resources’ flags the fact that the people running the health system are indeed a resource that has to be developed and nurtured. In fact, they are the most crucial and the most expensive resource in the health system. Conventionally, between 65% and 80% of the entire health budget of a country is spent on human resources, leaving a relatively small proportion for everything else: drugs, buildings, equipment, transport and other running costs.</w:t>
      </w:r>
    </w:p>
    <w:p w14:paraId="3A26FE61" w14:textId="77777777" w:rsidR="00215940" w:rsidRPr="00956D9C" w:rsidRDefault="00215940" w:rsidP="00F14F3D">
      <w:pPr>
        <w:pStyle w:val="studyb"/>
        <w:spacing w:after="120"/>
        <w:ind w:left="0"/>
        <w:jc w:val="both"/>
        <w:rPr>
          <w:rFonts w:ascii="Calibri" w:hAnsi="Calibri"/>
          <w:b w:val="0"/>
          <w:sz w:val="22"/>
          <w:szCs w:val="22"/>
          <w:lang w:val="en-ZA"/>
        </w:rPr>
      </w:pPr>
      <w:r w:rsidRPr="00956D9C">
        <w:rPr>
          <w:rFonts w:ascii="Calibri" w:hAnsi="Calibri"/>
          <w:b w:val="0"/>
          <w:sz w:val="22"/>
          <w:szCs w:val="22"/>
          <w:lang w:val="en-ZA"/>
        </w:rPr>
        <w:t>Furthermore, human resources require the longest preparatory time of all health resources and cannot be improvised. While the training of the health workforce is subject to the rigidities of the health and education systems, human personnel cannot be stored or discarded unlike other health resources. They have to be available in the right numbers and types at the right time – no more and no less than is needed. This makes the education and training of health professionals the most important challenge of human resource planning and production.</w:t>
      </w:r>
    </w:p>
    <w:p w14:paraId="04F994ED" w14:textId="77777777" w:rsidR="00215940" w:rsidRPr="00956D9C" w:rsidRDefault="00215940" w:rsidP="00F14F3D">
      <w:pPr>
        <w:pStyle w:val="studyb"/>
        <w:spacing w:after="120"/>
        <w:ind w:left="0"/>
        <w:jc w:val="both"/>
        <w:rPr>
          <w:rFonts w:ascii="Calibri" w:hAnsi="Calibri"/>
          <w:b w:val="0"/>
          <w:sz w:val="22"/>
          <w:szCs w:val="22"/>
          <w:lang w:val="en-ZA"/>
        </w:rPr>
      </w:pPr>
      <w:r w:rsidRPr="00956D9C">
        <w:rPr>
          <w:rFonts w:ascii="Calibri" w:hAnsi="Calibri"/>
          <w:b w:val="0"/>
          <w:sz w:val="22"/>
          <w:szCs w:val="22"/>
          <w:lang w:val="en-ZA"/>
        </w:rPr>
        <w:t>Lastly, because their skills are subject to obsolescence, particularly in these times of rapidly developing technology and knowledge, human resource abilities and skills need to be updated and improved through continuous development, training and supervision. This is a major challenge for human resource production and management.</w:t>
      </w:r>
    </w:p>
    <w:p w14:paraId="75D2F8B9" w14:textId="77777777" w:rsidR="00215940" w:rsidRPr="00956D9C" w:rsidRDefault="00215940" w:rsidP="00F14F3D">
      <w:pPr>
        <w:pStyle w:val="studyb"/>
        <w:spacing w:after="120"/>
        <w:ind w:left="0"/>
        <w:jc w:val="both"/>
        <w:rPr>
          <w:rFonts w:ascii="Calibri" w:hAnsi="Calibri"/>
          <w:b w:val="0"/>
          <w:sz w:val="22"/>
          <w:szCs w:val="22"/>
          <w:lang w:val="en-ZA"/>
        </w:rPr>
      </w:pPr>
      <w:r w:rsidRPr="00956D9C">
        <w:rPr>
          <w:rFonts w:ascii="Calibri" w:hAnsi="Calibri"/>
          <w:b w:val="0"/>
          <w:sz w:val="22"/>
          <w:szCs w:val="22"/>
          <w:lang w:val="en-ZA"/>
        </w:rPr>
        <w:t xml:space="preserve">Strangely, what is often forgotten or neglected in health planning is the fact that this most crucial and expensive of health resources consists of human beings -  people with hopes, aspirations and values, who live within families and communities. We will see in this unit that the neglect of the </w:t>
      </w:r>
      <w:r w:rsidRPr="00956D9C">
        <w:rPr>
          <w:rFonts w:ascii="Calibri" w:hAnsi="Calibri"/>
          <w:b w:val="0"/>
          <w:sz w:val="22"/>
          <w:szCs w:val="22"/>
          <w:u w:val="single"/>
          <w:lang w:val="en-ZA"/>
        </w:rPr>
        <w:t>human</w:t>
      </w:r>
      <w:r w:rsidRPr="00956D9C">
        <w:rPr>
          <w:rFonts w:ascii="Calibri" w:hAnsi="Calibri"/>
          <w:b w:val="0"/>
          <w:sz w:val="22"/>
          <w:szCs w:val="22"/>
          <w:lang w:val="en-ZA"/>
        </w:rPr>
        <w:t xml:space="preserve"> aspect of human resource development has severe </w:t>
      </w:r>
      <w:r w:rsidRPr="00956D9C">
        <w:rPr>
          <w:rFonts w:ascii="Calibri" w:hAnsi="Calibri"/>
          <w:b w:val="0"/>
          <w:sz w:val="22"/>
          <w:szCs w:val="22"/>
          <w:lang w:val="en-ZA"/>
        </w:rPr>
        <w:lastRenderedPageBreak/>
        <w:t>consequences for the system as a whole, and has contributed to the negative track record of HRD within health sector transformation in the past decades.</w:t>
      </w:r>
    </w:p>
    <w:p w14:paraId="399CCCFD" w14:textId="77777777" w:rsidR="00215940" w:rsidRPr="00956D9C" w:rsidRDefault="00215940" w:rsidP="00F14F3D">
      <w:pPr>
        <w:spacing w:after="120"/>
        <w:jc w:val="both"/>
        <w:rPr>
          <w:rFonts w:ascii="Calibri" w:hAnsi="Calibri"/>
          <w:sz w:val="22"/>
          <w:szCs w:val="22"/>
        </w:rPr>
      </w:pPr>
      <w:r w:rsidRPr="00956D9C">
        <w:rPr>
          <w:rFonts w:ascii="Calibri" w:hAnsi="Calibri"/>
          <w:sz w:val="22"/>
          <w:szCs w:val="22"/>
        </w:rPr>
        <w:t>After decades of relative neglect, recent years have seen an increasing focus on the role of health workers for the development and strengthening of health systems. Between 2002 and 2004 the Joint Learning Initiative on human resources for health engaged more than 100 experts internationally “to understand and propose strategies for health workforce development”</w:t>
      </w:r>
      <w:r w:rsidRPr="00956D9C">
        <w:rPr>
          <w:rStyle w:val="FootnoteReference"/>
          <w:rFonts w:ascii="Calibri" w:hAnsi="Calibri"/>
          <w:sz w:val="22"/>
          <w:szCs w:val="22"/>
        </w:rPr>
        <w:footnoteReference w:id="1"/>
      </w:r>
      <w:r w:rsidRPr="00956D9C">
        <w:rPr>
          <w:rFonts w:ascii="Calibri" w:hAnsi="Calibri"/>
          <w:sz w:val="22"/>
          <w:szCs w:val="22"/>
        </w:rPr>
        <w:t xml:space="preserve">. In 2006 the </w:t>
      </w:r>
      <w:r w:rsidRPr="00956D9C">
        <w:rPr>
          <w:rFonts w:ascii="Calibri" w:hAnsi="Calibri"/>
          <w:i/>
          <w:sz w:val="22"/>
          <w:szCs w:val="22"/>
        </w:rPr>
        <w:t>World Health Report</w:t>
      </w:r>
      <w:r w:rsidRPr="00956D9C">
        <w:rPr>
          <w:rFonts w:ascii="Calibri" w:hAnsi="Calibri"/>
          <w:sz w:val="22"/>
          <w:szCs w:val="22"/>
        </w:rPr>
        <w:t xml:space="preserve">, published by WHO and entitled </w:t>
      </w:r>
      <w:r w:rsidRPr="00956D9C">
        <w:rPr>
          <w:rFonts w:ascii="Calibri" w:hAnsi="Calibri"/>
          <w:i/>
          <w:sz w:val="22"/>
          <w:szCs w:val="22"/>
        </w:rPr>
        <w:t>Working together for health</w:t>
      </w:r>
      <w:r w:rsidRPr="00956D9C">
        <w:rPr>
          <w:rFonts w:ascii="Calibri" w:hAnsi="Calibri"/>
          <w:sz w:val="22"/>
          <w:szCs w:val="22"/>
        </w:rPr>
        <w:t>, focussed on the importance of health care workers. We use this report as the core text for this module.</w:t>
      </w:r>
    </w:p>
    <w:p w14:paraId="4F70E272" w14:textId="77777777" w:rsidR="00215940" w:rsidRPr="00956D9C" w:rsidRDefault="00215940" w:rsidP="00F14F3D">
      <w:pPr>
        <w:spacing w:after="120"/>
        <w:jc w:val="both"/>
        <w:rPr>
          <w:rFonts w:ascii="Calibri" w:hAnsi="Calibri" w:cs="Arial"/>
          <w:sz w:val="22"/>
          <w:szCs w:val="22"/>
        </w:rPr>
      </w:pPr>
      <w:r w:rsidRPr="00956D9C">
        <w:rPr>
          <w:rFonts w:ascii="Calibri" w:hAnsi="Calibri" w:cs="Arial"/>
          <w:sz w:val="22"/>
          <w:szCs w:val="22"/>
        </w:rPr>
        <w:t xml:space="preserve">Emanating from the Joint Learning Initiative, the Global Health Workforce Alliance (GHWA) was formed in 2006 as an international partnership of national governments, civil society, international agencies, finance institutions, researchers, educators and professional associations dedicated to identifying, implementing and advocating for solutions. Its mission is, </w:t>
      </w:r>
    </w:p>
    <w:p w14:paraId="38AC15C4" w14:textId="77777777" w:rsidR="00215940" w:rsidRPr="00956D9C" w:rsidRDefault="00215940" w:rsidP="00F14F3D">
      <w:pPr>
        <w:spacing w:after="120"/>
        <w:ind w:left="737" w:right="737"/>
        <w:rPr>
          <w:rFonts w:ascii="Calibri" w:hAnsi="Calibri" w:cs="Arial"/>
          <w:sz w:val="22"/>
          <w:szCs w:val="22"/>
        </w:rPr>
      </w:pPr>
      <w:r w:rsidRPr="00956D9C">
        <w:rPr>
          <w:rFonts w:ascii="Calibri" w:hAnsi="Calibri" w:cs="Arial"/>
          <w:sz w:val="22"/>
          <w:szCs w:val="22"/>
        </w:rPr>
        <w:t xml:space="preserve">“[t]o advocate and catalyze global and country actions to resolve the human resources for health crisis, to support the achievement of the health-related millennium development goals and health for all” </w:t>
      </w:r>
    </w:p>
    <w:p w14:paraId="3CCBDEB0" w14:textId="77777777" w:rsidR="00215940" w:rsidRPr="00956D9C" w:rsidRDefault="00215940" w:rsidP="00F14F3D">
      <w:pPr>
        <w:jc w:val="right"/>
        <w:rPr>
          <w:rFonts w:ascii="Calibri" w:hAnsi="Calibri" w:cs="Arial"/>
          <w:sz w:val="22"/>
          <w:szCs w:val="22"/>
        </w:rPr>
      </w:pPr>
      <w:r w:rsidRPr="00956D9C">
        <w:rPr>
          <w:rFonts w:ascii="Calibri" w:hAnsi="Calibri" w:cs="Arial"/>
          <w:sz w:val="22"/>
          <w:szCs w:val="22"/>
        </w:rPr>
        <w:t>(http://www.who.int/workforcealliance/about/vision_mission/en/index.html).</w:t>
      </w:r>
    </w:p>
    <w:p w14:paraId="742AE1A6" w14:textId="77777777" w:rsidR="00215940" w:rsidRPr="00956D9C" w:rsidRDefault="00215940" w:rsidP="00F14F3D">
      <w:pPr>
        <w:tabs>
          <w:tab w:val="left" w:pos="-720"/>
        </w:tabs>
        <w:suppressAutoHyphens/>
        <w:spacing w:after="120"/>
        <w:rPr>
          <w:rFonts w:ascii="Calibri" w:hAnsi="Calibri"/>
          <w:spacing w:val="-3"/>
          <w:sz w:val="22"/>
          <w:szCs w:val="22"/>
        </w:rPr>
      </w:pPr>
    </w:p>
    <w:p w14:paraId="2C1F83BC" w14:textId="77777777" w:rsidR="00D11611" w:rsidRDefault="00B06C55" w:rsidP="00B17955">
      <w:pPr>
        <w:tabs>
          <w:tab w:val="left" w:pos="-720"/>
        </w:tabs>
        <w:suppressAutoHyphens/>
        <w:spacing w:after="120" w:line="276" w:lineRule="auto"/>
        <w:rPr>
          <w:rFonts w:ascii="Calibri" w:hAnsi="Calibri"/>
          <w:spacing w:val="-3"/>
          <w:sz w:val="22"/>
          <w:szCs w:val="22"/>
        </w:rPr>
      </w:pPr>
      <w:r>
        <w:rPr>
          <w:rFonts w:ascii="Calibri" w:hAnsi="Calibri"/>
          <w:spacing w:val="-3"/>
          <w:sz w:val="22"/>
          <w:szCs w:val="22"/>
        </w:rPr>
        <w:t>I</w:t>
      </w:r>
      <w:r w:rsidR="00D11611">
        <w:rPr>
          <w:rFonts w:ascii="Calibri" w:hAnsi="Calibri"/>
          <w:spacing w:val="-3"/>
          <w:sz w:val="22"/>
          <w:szCs w:val="22"/>
        </w:rPr>
        <w:t>n 2016</w:t>
      </w:r>
      <w:r w:rsidR="00215940" w:rsidRPr="00956D9C">
        <w:rPr>
          <w:rFonts w:ascii="Calibri" w:hAnsi="Calibri"/>
          <w:spacing w:val="-3"/>
          <w:sz w:val="22"/>
          <w:szCs w:val="22"/>
        </w:rPr>
        <w:t xml:space="preserve"> the </w:t>
      </w:r>
      <w:r w:rsidR="00E91C2F">
        <w:rPr>
          <w:rFonts w:ascii="Calibri" w:hAnsi="Calibri"/>
          <w:spacing w:val="-3"/>
          <w:sz w:val="22"/>
          <w:szCs w:val="22"/>
        </w:rPr>
        <w:t>WHO</w:t>
      </w:r>
      <w:r w:rsidR="00215940" w:rsidRPr="00956D9C">
        <w:rPr>
          <w:rFonts w:ascii="Calibri" w:hAnsi="Calibri"/>
          <w:spacing w:val="-3"/>
          <w:sz w:val="22"/>
          <w:szCs w:val="22"/>
        </w:rPr>
        <w:t xml:space="preserve"> published</w:t>
      </w:r>
      <w:r w:rsidR="00E91C2F">
        <w:rPr>
          <w:rFonts w:ascii="Calibri" w:hAnsi="Calibri"/>
          <w:spacing w:val="-3"/>
          <w:sz w:val="22"/>
          <w:szCs w:val="22"/>
        </w:rPr>
        <w:t xml:space="preserve"> a</w:t>
      </w:r>
      <w:r w:rsidR="00215940" w:rsidRPr="00956D9C">
        <w:rPr>
          <w:rFonts w:ascii="Calibri" w:hAnsi="Calibri"/>
          <w:spacing w:val="-3"/>
          <w:sz w:val="22"/>
          <w:szCs w:val="22"/>
        </w:rPr>
        <w:t xml:space="preserve"> </w:t>
      </w:r>
      <w:r w:rsidR="00E91C2F" w:rsidRPr="00E91C2F">
        <w:rPr>
          <w:rFonts w:ascii="Calibri" w:hAnsi="Calibri"/>
          <w:i/>
          <w:spacing w:val="-3"/>
          <w:sz w:val="22"/>
          <w:szCs w:val="22"/>
          <w:lang w:val="en-GB"/>
        </w:rPr>
        <w:t>Global strategy on human resources for health: workforce 2030</w:t>
      </w:r>
      <w:r w:rsidR="00E91C2F">
        <w:rPr>
          <w:rFonts w:ascii="Calibri" w:hAnsi="Calibri"/>
          <w:spacing w:val="-3"/>
          <w:sz w:val="22"/>
          <w:szCs w:val="22"/>
          <w:lang w:val="en-GB"/>
        </w:rPr>
        <w:t xml:space="preserve"> (see: </w:t>
      </w:r>
      <w:hyperlink r:id="rId27" w:history="1">
        <w:r w:rsidR="00E91C2F" w:rsidRPr="00653FE9">
          <w:rPr>
            <w:rStyle w:val="Hyperlink"/>
            <w:rFonts w:ascii="Calibri" w:hAnsi="Calibri"/>
            <w:spacing w:val="-3"/>
            <w:sz w:val="22"/>
            <w:szCs w:val="22"/>
            <w:lang w:val="en-GB"/>
          </w:rPr>
          <w:t>http://who.int/hrh/resources/global_strategy_workforce2030_14_print.pdf</w:t>
        </w:r>
      </w:hyperlink>
      <w:r w:rsidR="00E91C2F">
        <w:rPr>
          <w:rFonts w:ascii="Calibri" w:hAnsi="Calibri"/>
          <w:spacing w:val="-3"/>
          <w:sz w:val="22"/>
          <w:szCs w:val="22"/>
          <w:lang w:val="en-GB"/>
        </w:rPr>
        <w:t xml:space="preserve">). You can watch a brief video of key international role players speaking about the strategy and its background here: </w:t>
      </w:r>
      <w:hyperlink r:id="rId28" w:history="1">
        <w:r w:rsidR="00D11611" w:rsidRPr="00653FE9">
          <w:rPr>
            <w:rStyle w:val="Hyperlink"/>
            <w:rFonts w:ascii="Calibri" w:hAnsi="Calibri"/>
            <w:spacing w:val="-3"/>
            <w:sz w:val="22"/>
            <w:szCs w:val="22"/>
          </w:rPr>
          <w:t>https://www.youtube.com/watch?v=QXpp4kmUCLU</w:t>
        </w:r>
      </w:hyperlink>
      <w:r w:rsidR="00E91C2F">
        <w:rPr>
          <w:rFonts w:ascii="Calibri" w:hAnsi="Calibri"/>
          <w:spacing w:val="-3"/>
          <w:sz w:val="22"/>
          <w:szCs w:val="22"/>
        </w:rPr>
        <w:t>).</w:t>
      </w:r>
    </w:p>
    <w:p w14:paraId="500D8276" w14:textId="77777777" w:rsidR="00215940" w:rsidRPr="00956D9C" w:rsidRDefault="00215940" w:rsidP="00F14F3D">
      <w:pPr>
        <w:tabs>
          <w:tab w:val="left" w:pos="-720"/>
        </w:tabs>
        <w:suppressAutoHyphens/>
        <w:spacing w:after="120"/>
        <w:rPr>
          <w:rFonts w:ascii="Calibri" w:hAnsi="Calibri"/>
          <w:spacing w:val="-3"/>
          <w:sz w:val="22"/>
          <w:szCs w:val="22"/>
        </w:rPr>
      </w:pPr>
    </w:p>
    <w:p w14:paraId="3152C76E" w14:textId="77777777" w:rsidR="00215940" w:rsidRPr="00956D9C" w:rsidRDefault="00215940" w:rsidP="00F14F3D">
      <w:pPr>
        <w:rPr>
          <w:rFonts w:ascii="Calibri" w:hAnsi="Calibri"/>
          <w:b/>
          <w:spacing w:val="-3"/>
          <w:sz w:val="22"/>
          <w:szCs w:val="22"/>
        </w:rPr>
      </w:pPr>
      <w:r w:rsidRPr="00956D9C">
        <w:rPr>
          <w:rFonts w:ascii="Calibri" w:hAnsi="Calibri"/>
          <w:b/>
          <w:spacing w:val="-3"/>
          <w:sz w:val="22"/>
          <w:szCs w:val="22"/>
        </w:rPr>
        <w:t>4.2 Conceptualising human resource development</w:t>
      </w:r>
    </w:p>
    <w:p w14:paraId="4FB98347" w14:textId="77777777" w:rsidR="00215940" w:rsidRPr="00956D9C" w:rsidRDefault="00215940" w:rsidP="00F14F3D">
      <w:pPr>
        <w:rPr>
          <w:rFonts w:ascii="Calibri" w:hAnsi="Calibri"/>
          <w:spacing w:val="-3"/>
          <w:sz w:val="22"/>
          <w:szCs w:val="22"/>
        </w:rPr>
      </w:pPr>
    </w:p>
    <w:p w14:paraId="1AEE1D1A" w14:textId="77777777" w:rsidR="00215940" w:rsidRPr="00956D9C" w:rsidRDefault="00215940" w:rsidP="00F14F3D">
      <w:pPr>
        <w:rPr>
          <w:rFonts w:ascii="Calibri" w:hAnsi="Calibri"/>
          <w:spacing w:val="-3"/>
          <w:sz w:val="22"/>
          <w:szCs w:val="22"/>
        </w:rPr>
      </w:pPr>
      <w:r w:rsidRPr="00956D9C">
        <w:rPr>
          <w:rFonts w:ascii="Calibri" w:hAnsi="Calibri"/>
          <w:spacing w:val="-3"/>
          <w:sz w:val="22"/>
          <w:szCs w:val="22"/>
        </w:rPr>
        <w:t xml:space="preserve">There are many ways of thinking about the components of and processes involved in human resource development. The </w:t>
      </w:r>
      <w:r w:rsidRPr="00956D9C">
        <w:rPr>
          <w:rFonts w:ascii="Calibri" w:hAnsi="Calibri"/>
          <w:i/>
          <w:spacing w:val="-3"/>
          <w:sz w:val="22"/>
          <w:szCs w:val="22"/>
        </w:rPr>
        <w:t>World Health Report 2006</w:t>
      </w:r>
      <w:r w:rsidRPr="00956D9C">
        <w:rPr>
          <w:rFonts w:ascii="Calibri" w:hAnsi="Calibri"/>
          <w:spacing w:val="-3"/>
          <w:sz w:val="22"/>
          <w:szCs w:val="22"/>
        </w:rPr>
        <w:t xml:space="preserve"> (or </w:t>
      </w:r>
      <w:r w:rsidRPr="00956D9C">
        <w:rPr>
          <w:rFonts w:ascii="Calibri" w:hAnsi="Calibri"/>
          <w:i/>
          <w:spacing w:val="-3"/>
          <w:sz w:val="22"/>
          <w:szCs w:val="22"/>
        </w:rPr>
        <w:t>WHR 2006</w:t>
      </w:r>
      <w:r w:rsidRPr="00956D9C">
        <w:rPr>
          <w:rFonts w:ascii="Calibri" w:hAnsi="Calibri"/>
          <w:spacing w:val="-3"/>
          <w:sz w:val="22"/>
          <w:szCs w:val="22"/>
        </w:rPr>
        <w:t xml:space="preserve"> for short) introduces several frameworks for conceptualising these components and processes. </w:t>
      </w:r>
    </w:p>
    <w:p w14:paraId="3BDF2DE9" w14:textId="77777777" w:rsidR="00215940" w:rsidRPr="00956D9C" w:rsidRDefault="00215940" w:rsidP="00F14F3D">
      <w:pPr>
        <w:rPr>
          <w:rFonts w:ascii="Calibri" w:hAnsi="Calibri"/>
          <w:spacing w:val="-3"/>
          <w:sz w:val="22"/>
          <w:szCs w:val="22"/>
        </w:rPr>
      </w:pPr>
    </w:p>
    <w:p w14:paraId="7BF117B6" w14:textId="77777777" w:rsidR="00215940" w:rsidRPr="00956D9C" w:rsidRDefault="00215940" w:rsidP="00F14F3D">
      <w:pPr>
        <w:rPr>
          <w:rFonts w:ascii="Calibri" w:hAnsi="Calibri"/>
          <w:spacing w:val="-3"/>
          <w:sz w:val="22"/>
          <w:szCs w:val="22"/>
        </w:rPr>
      </w:pPr>
      <w:r w:rsidRPr="00956D9C">
        <w:rPr>
          <w:rFonts w:ascii="Calibri" w:hAnsi="Calibri"/>
          <w:spacing w:val="-3"/>
          <w:sz w:val="22"/>
          <w:szCs w:val="22"/>
        </w:rPr>
        <w:t xml:space="preserve">The </w:t>
      </w:r>
      <w:r w:rsidRPr="00956D9C">
        <w:rPr>
          <w:rFonts w:ascii="Calibri" w:hAnsi="Calibri"/>
          <w:i/>
          <w:spacing w:val="-3"/>
          <w:sz w:val="22"/>
          <w:szCs w:val="22"/>
        </w:rPr>
        <w:t xml:space="preserve">Forces Driving the Workforce </w:t>
      </w:r>
      <w:r w:rsidRPr="00956D9C">
        <w:rPr>
          <w:rFonts w:ascii="Calibri" w:hAnsi="Calibri"/>
          <w:spacing w:val="-3"/>
          <w:sz w:val="22"/>
          <w:szCs w:val="22"/>
        </w:rPr>
        <w:t>framework below aims to illustrate the importance of the context for human resource development:</w:t>
      </w:r>
    </w:p>
    <w:p w14:paraId="6B2799AD" w14:textId="77777777" w:rsidR="00215940" w:rsidRPr="00956D9C" w:rsidRDefault="00215940" w:rsidP="00F14F3D">
      <w:pPr>
        <w:rPr>
          <w:rFonts w:ascii="Calibri" w:hAnsi="Calibri"/>
          <w:spacing w:val="-3"/>
          <w:sz w:val="22"/>
          <w:szCs w:val="22"/>
        </w:rPr>
      </w:pPr>
    </w:p>
    <w:p w14:paraId="693F65BA" w14:textId="77777777" w:rsidR="00215940" w:rsidRPr="00956D9C" w:rsidRDefault="00362E49" w:rsidP="00F14F3D">
      <w:pPr>
        <w:jc w:val="center"/>
        <w:rPr>
          <w:rFonts w:ascii="Calibri" w:hAnsi="Calibri"/>
          <w:noProof/>
          <w:spacing w:val="-3"/>
          <w:sz w:val="22"/>
          <w:szCs w:val="22"/>
          <w:lang w:val="en-GB" w:eastAsia="en-GB"/>
        </w:rPr>
      </w:pPr>
      <w:r>
        <w:rPr>
          <w:rFonts w:ascii="Calibri" w:hAnsi="Calibri"/>
          <w:b/>
          <w:noProof/>
          <w:spacing w:val="-3"/>
          <w:sz w:val="22"/>
          <w:szCs w:val="22"/>
          <w:lang w:val="en-US"/>
        </w:rPr>
        <w:lastRenderedPageBreak/>
        <w:drawing>
          <wp:inline distT="0" distB="0" distL="0" distR="0" wp14:anchorId="42910161" wp14:editId="4FEEAE52">
            <wp:extent cx="4185920" cy="4297680"/>
            <wp:effectExtent l="0" t="0" r="508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5920" cy="4297680"/>
                    </a:xfrm>
                    <a:prstGeom prst="rect">
                      <a:avLst/>
                    </a:prstGeom>
                    <a:noFill/>
                    <a:ln>
                      <a:noFill/>
                    </a:ln>
                  </pic:spPr>
                </pic:pic>
              </a:graphicData>
            </a:graphic>
          </wp:inline>
        </w:drawing>
      </w:r>
    </w:p>
    <w:p w14:paraId="402E6F5B" w14:textId="77777777" w:rsidR="00215940" w:rsidRPr="00956D9C" w:rsidRDefault="00215940" w:rsidP="00F14F3D">
      <w:pPr>
        <w:jc w:val="center"/>
        <w:rPr>
          <w:rFonts w:ascii="Calibri" w:hAnsi="Calibri"/>
          <w:noProof/>
          <w:spacing w:val="-3"/>
          <w:sz w:val="22"/>
          <w:szCs w:val="22"/>
          <w:lang w:val="en-GB" w:eastAsia="en-GB"/>
        </w:rPr>
      </w:pPr>
    </w:p>
    <w:p w14:paraId="5072C748" w14:textId="77777777" w:rsidR="00215940" w:rsidRPr="00956D9C" w:rsidRDefault="00215940" w:rsidP="00F14F3D">
      <w:pPr>
        <w:rPr>
          <w:rFonts w:ascii="Calibri" w:hAnsi="Calibri"/>
          <w:noProof/>
          <w:spacing w:val="-3"/>
          <w:sz w:val="22"/>
          <w:szCs w:val="22"/>
          <w:lang w:val="en-GB" w:eastAsia="en-GB"/>
        </w:rPr>
      </w:pPr>
    </w:p>
    <w:p w14:paraId="5E53EB19" w14:textId="77777777" w:rsidR="00215940" w:rsidRPr="00956D9C" w:rsidRDefault="00215940" w:rsidP="00F14F3D">
      <w:pPr>
        <w:jc w:val="both"/>
        <w:rPr>
          <w:rFonts w:ascii="Calibri" w:hAnsi="Calibri"/>
          <w:noProof/>
          <w:spacing w:val="-3"/>
          <w:sz w:val="22"/>
          <w:szCs w:val="22"/>
          <w:lang w:val="en-GB" w:eastAsia="en-GB"/>
        </w:rPr>
      </w:pPr>
      <w:r w:rsidRPr="00956D9C">
        <w:rPr>
          <w:rFonts w:ascii="Calibri" w:hAnsi="Calibri"/>
          <w:noProof/>
          <w:spacing w:val="-3"/>
          <w:sz w:val="22"/>
          <w:szCs w:val="22"/>
          <w:lang w:val="en-GB" w:eastAsia="en-GB"/>
        </w:rPr>
        <w:t>If we in the School of Public Health had developed this framework, we would probably have added two aspects in the left-hand column which we think are particularly important and often overlooked, and which particularly my colleague, David Sanders always emphasises:</w:t>
      </w:r>
    </w:p>
    <w:p w14:paraId="546F0508" w14:textId="77777777" w:rsidR="00215940" w:rsidRPr="00956D9C" w:rsidRDefault="00215940" w:rsidP="00F14F3D">
      <w:pPr>
        <w:rPr>
          <w:rFonts w:ascii="Calibri" w:hAnsi="Calibri"/>
          <w:b/>
          <w:noProof/>
          <w:spacing w:val="-3"/>
          <w:sz w:val="22"/>
          <w:szCs w:val="22"/>
          <w:lang w:val="en-GB" w:eastAsia="en-GB"/>
        </w:rPr>
      </w:pPr>
    </w:p>
    <w:p w14:paraId="4220F3C6" w14:textId="77777777" w:rsidR="00215940" w:rsidRPr="00956D9C" w:rsidRDefault="00215940" w:rsidP="00430DF1">
      <w:pPr>
        <w:pStyle w:val="ListParagraph"/>
        <w:numPr>
          <w:ilvl w:val="0"/>
          <w:numId w:val="21"/>
        </w:numPr>
        <w:spacing w:after="120"/>
        <w:contextualSpacing w:val="0"/>
        <w:jc w:val="both"/>
        <w:rPr>
          <w:rFonts w:ascii="Calibri" w:hAnsi="Calibri"/>
          <w:noProof/>
          <w:spacing w:val="-3"/>
          <w:sz w:val="22"/>
          <w:szCs w:val="22"/>
          <w:lang w:val="en-GB" w:eastAsia="en-GB"/>
        </w:rPr>
      </w:pPr>
      <w:r w:rsidRPr="00956D9C">
        <w:rPr>
          <w:rFonts w:ascii="Calibri" w:hAnsi="Calibri"/>
          <w:noProof/>
          <w:spacing w:val="-3"/>
          <w:sz w:val="22"/>
          <w:szCs w:val="22"/>
          <w:lang w:val="en-GB" w:eastAsia="en-GB"/>
        </w:rPr>
        <w:t>The fact that HRH is, by its very nature, inter-sectoral, i.e. has to interact with other sectors, such as education, public service, social development, water and sanitation.</w:t>
      </w:r>
    </w:p>
    <w:p w14:paraId="0534D40A" w14:textId="77777777" w:rsidR="00215940" w:rsidRPr="00956D9C" w:rsidRDefault="00215940" w:rsidP="00430DF1">
      <w:pPr>
        <w:pStyle w:val="ListParagraph"/>
        <w:numPr>
          <w:ilvl w:val="0"/>
          <w:numId w:val="21"/>
        </w:numPr>
        <w:spacing w:after="120"/>
        <w:jc w:val="both"/>
        <w:rPr>
          <w:rFonts w:ascii="Calibri" w:hAnsi="Calibri"/>
          <w:noProof/>
          <w:spacing w:val="-3"/>
          <w:sz w:val="22"/>
          <w:szCs w:val="22"/>
          <w:lang w:val="en-GB" w:eastAsia="en-GB"/>
        </w:rPr>
      </w:pPr>
      <w:r w:rsidRPr="00956D9C">
        <w:rPr>
          <w:rFonts w:ascii="Calibri" w:hAnsi="Calibri"/>
          <w:noProof/>
          <w:spacing w:val="-3"/>
          <w:sz w:val="22"/>
          <w:szCs w:val="22"/>
          <w:lang w:val="en-GB" w:eastAsia="en-GB"/>
        </w:rPr>
        <w:t>The transversal nature of HRD: human resource development can only be effective, if it interacts closely with health planning more broadly and the needs of health services at different levels and health programmes. The importance of this interaction will be discussed in Unit 2.</w:t>
      </w:r>
    </w:p>
    <w:p w14:paraId="56B746B1" w14:textId="77777777" w:rsidR="00215940" w:rsidRPr="00956D9C" w:rsidRDefault="00215940" w:rsidP="00F14F3D">
      <w:pPr>
        <w:spacing w:after="120"/>
        <w:jc w:val="both"/>
        <w:rPr>
          <w:rFonts w:ascii="Calibri" w:hAnsi="Calibri"/>
          <w:noProof/>
          <w:spacing w:val="-3"/>
          <w:sz w:val="22"/>
          <w:szCs w:val="22"/>
          <w:lang w:val="en-GB" w:eastAsia="en-GB"/>
        </w:rPr>
      </w:pPr>
      <w:r w:rsidRPr="00956D9C">
        <w:rPr>
          <w:rFonts w:ascii="Calibri" w:hAnsi="Calibri"/>
          <w:noProof/>
          <w:spacing w:val="-3"/>
          <w:sz w:val="22"/>
          <w:szCs w:val="22"/>
          <w:lang w:val="en-GB" w:eastAsia="en-GB"/>
        </w:rPr>
        <w:t>So a slightly adapted version of the framework might look something like this:</w:t>
      </w:r>
    </w:p>
    <w:p w14:paraId="501FE3F1" w14:textId="77777777" w:rsidR="00215940" w:rsidRPr="00956D9C" w:rsidRDefault="00362E49" w:rsidP="00F14F3D">
      <w:pPr>
        <w:spacing w:after="120"/>
        <w:jc w:val="both"/>
        <w:rPr>
          <w:rFonts w:ascii="Calibri" w:hAnsi="Calibri"/>
          <w:noProof/>
          <w:spacing w:val="-3"/>
          <w:sz w:val="22"/>
          <w:szCs w:val="22"/>
          <w:lang w:val="en-GB" w:eastAsia="en-GB"/>
        </w:rPr>
      </w:pPr>
      <w:r>
        <w:rPr>
          <w:rFonts w:ascii="Calibri" w:hAnsi="Calibri"/>
          <w:noProof/>
          <w:spacing w:val="-3"/>
          <w:sz w:val="22"/>
          <w:szCs w:val="22"/>
          <w:lang w:val="en-US"/>
        </w:rPr>
        <w:lastRenderedPageBreak/>
        <w:drawing>
          <wp:inline distT="0" distB="0" distL="0" distR="0" wp14:anchorId="12A24F97" wp14:editId="77D4187D">
            <wp:extent cx="4917440" cy="5029200"/>
            <wp:effectExtent l="0" t="0" r="1016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7440" cy="5029200"/>
                    </a:xfrm>
                    <a:prstGeom prst="rect">
                      <a:avLst/>
                    </a:prstGeom>
                    <a:noFill/>
                    <a:ln>
                      <a:noFill/>
                    </a:ln>
                  </pic:spPr>
                </pic:pic>
              </a:graphicData>
            </a:graphic>
          </wp:inline>
        </w:drawing>
      </w:r>
    </w:p>
    <w:p w14:paraId="7278871D" w14:textId="77777777" w:rsidR="00215940" w:rsidRPr="00956D9C" w:rsidRDefault="00362E49" w:rsidP="00F14F3D">
      <w:pPr>
        <w:rPr>
          <w:rFonts w:ascii="Calibri" w:hAnsi="Calibri"/>
          <w:b/>
          <w:noProof/>
          <w:spacing w:val="-3"/>
          <w:sz w:val="22"/>
          <w:szCs w:val="22"/>
          <w:lang w:val="en-GB" w:eastAsia="en-GB"/>
        </w:rPr>
      </w:pPr>
      <w:r>
        <w:rPr>
          <w:noProof/>
          <w:lang w:val="en-US"/>
        </w:rPr>
        <w:drawing>
          <wp:anchor distT="0" distB="0" distL="114300" distR="114300" simplePos="0" relativeHeight="251635200" behindDoc="0" locked="0" layoutInCell="1" allowOverlap="1" wp14:anchorId="1EBC5BF0" wp14:editId="3B1FC8A6">
            <wp:simplePos x="0" y="0"/>
            <wp:positionH relativeFrom="column">
              <wp:posOffset>4699000</wp:posOffset>
            </wp:positionH>
            <wp:positionV relativeFrom="paragraph">
              <wp:posOffset>96520</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32128" behindDoc="0" locked="0" layoutInCell="1" allowOverlap="1" wp14:anchorId="4D616690" wp14:editId="2CA88F7C">
                <wp:simplePos x="0" y="0"/>
                <wp:positionH relativeFrom="column">
                  <wp:posOffset>0</wp:posOffset>
                </wp:positionH>
                <wp:positionV relativeFrom="paragraph">
                  <wp:posOffset>58420</wp:posOffset>
                </wp:positionV>
                <wp:extent cx="5257800" cy="3728720"/>
                <wp:effectExtent l="0" t="0" r="25400" b="3048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728720"/>
                        </a:xfrm>
                        <a:prstGeom prst="rect">
                          <a:avLst/>
                        </a:prstGeom>
                        <a:solidFill>
                          <a:srgbClr val="FFFFFF"/>
                        </a:solidFill>
                        <a:ln w="9525">
                          <a:solidFill>
                            <a:srgbClr val="000000"/>
                          </a:solidFill>
                          <a:miter lim="800000"/>
                          <a:headEnd/>
                          <a:tailEnd/>
                        </a:ln>
                      </wps:spPr>
                      <wps:txbx>
                        <w:txbxContent>
                          <w:p w14:paraId="717E456D" w14:textId="77777777" w:rsidR="00CA2CD2" w:rsidRPr="00956D9C" w:rsidRDefault="00CA2CD2" w:rsidP="00F14F3D">
                            <w:pPr>
                              <w:rPr>
                                <w:rFonts w:ascii="Calibri" w:hAnsi="Calibri" w:cs="Arial"/>
                                <w:b/>
                                <w:sz w:val="22"/>
                                <w:lang w:val="en-GB"/>
                              </w:rPr>
                            </w:pPr>
                            <w:r w:rsidRPr="00956D9C">
                              <w:rPr>
                                <w:rFonts w:ascii="Calibri" w:hAnsi="Calibri" w:cs="Arial"/>
                                <w:b/>
                                <w:sz w:val="22"/>
                                <w:lang w:val="en-GB"/>
                              </w:rPr>
                              <w:t>Activity 1: Identify factors driving the workforce</w:t>
                            </w:r>
                          </w:p>
                          <w:p w14:paraId="143A6A79" w14:textId="77777777" w:rsidR="00CA2CD2" w:rsidRPr="00956D9C" w:rsidRDefault="00CA2CD2" w:rsidP="00F14F3D">
                            <w:pPr>
                              <w:rPr>
                                <w:rFonts w:ascii="Calibri" w:hAnsi="Calibri" w:cs="Arial"/>
                                <w:sz w:val="22"/>
                                <w:lang w:val="en-GB"/>
                              </w:rPr>
                            </w:pPr>
                          </w:p>
                          <w:p w14:paraId="201371CF" w14:textId="77777777" w:rsidR="00CA2CD2" w:rsidRPr="00956D9C" w:rsidRDefault="00CA2CD2" w:rsidP="00430DF1">
                            <w:pPr>
                              <w:numPr>
                                <w:ilvl w:val="0"/>
                                <w:numId w:val="17"/>
                              </w:numPr>
                              <w:spacing w:after="120"/>
                              <w:ind w:left="357" w:hanging="357"/>
                              <w:rPr>
                                <w:rFonts w:ascii="Calibri" w:hAnsi="Calibri" w:cs="Arial"/>
                                <w:sz w:val="22"/>
                                <w:lang w:val="en-GB"/>
                              </w:rPr>
                            </w:pPr>
                            <w:r w:rsidRPr="00956D9C">
                              <w:rPr>
                                <w:rFonts w:ascii="Calibri" w:hAnsi="Calibri" w:cs="Arial"/>
                                <w:sz w:val="22"/>
                                <w:lang w:val="en-GB"/>
                              </w:rPr>
                              <w:t xml:space="preserve">To start with, please click on this link: </w:t>
                            </w:r>
                            <w:hyperlink r:id="rId32" w:history="1">
                              <w:r w:rsidRPr="00956D9C">
                                <w:rPr>
                                  <w:rStyle w:val="Hyperlink"/>
                                  <w:rFonts w:ascii="Calibri" w:hAnsi="Calibri" w:cs="Arial"/>
                                  <w:sz w:val="22"/>
                                  <w:lang w:val="en-GB"/>
                                </w:rPr>
                                <w:t>http://www.who.int/whr/2006/06_overview_en.pdf?ua=1</w:t>
                              </w:r>
                            </w:hyperlink>
                            <w:r w:rsidRPr="00956D9C">
                              <w:rPr>
                                <w:rStyle w:val="Hyperlink"/>
                                <w:rFonts w:ascii="Calibri" w:hAnsi="Calibri" w:cs="Arial"/>
                                <w:sz w:val="22"/>
                                <w:lang w:val="en-GB"/>
                              </w:rPr>
                              <w:t>;</w:t>
                            </w:r>
                          </w:p>
                          <w:p w14:paraId="2501E17A" w14:textId="77777777" w:rsidR="00CA2CD2" w:rsidRPr="00956D9C" w:rsidRDefault="00CA2CD2" w:rsidP="00F14F3D">
                            <w:pPr>
                              <w:spacing w:after="120"/>
                              <w:ind w:left="357"/>
                              <w:rPr>
                                <w:rFonts w:ascii="Calibri" w:hAnsi="Calibri" w:cs="Arial"/>
                                <w:sz w:val="22"/>
                                <w:lang w:val="en-GB"/>
                              </w:rPr>
                            </w:pPr>
                            <w:r w:rsidRPr="00956D9C">
                              <w:rPr>
                                <w:rFonts w:ascii="Calibri" w:hAnsi="Calibri" w:cs="Arial"/>
                                <w:sz w:val="22"/>
                                <w:lang w:val="en-GB"/>
                              </w:rPr>
                              <w:t xml:space="preserve">Or, if you want to download the whole report: </w:t>
                            </w:r>
                            <w:hyperlink r:id="rId33" w:history="1">
                              <w:r w:rsidRPr="00956D9C">
                                <w:rPr>
                                  <w:rStyle w:val="Hyperlink"/>
                                  <w:rFonts w:ascii="Calibri" w:hAnsi="Calibri" w:cs="Arial"/>
                                  <w:sz w:val="22"/>
                                  <w:lang w:val="en-GB"/>
                                </w:rPr>
                                <w:t>http://www.who.int/whr/2006/whr06_en.pdf?ua=1</w:t>
                              </w:r>
                            </w:hyperlink>
                            <w:r w:rsidRPr="00956D9C">
                              <w:rPr>
                                <w:rFonts w:ascii="Calibri" w:hAnsi="Calibri" w:cs="Arial"/>
                                <w:sz w:val="22"/>
                                <w:lang w:val="en-GB"/>
                              </w:rPr>
                              <w:t xml:space="preserve"> </w:t>
                            </w:r>
                          </w:p>
                          <w:p w14:paraId="5433BF8A" w14:textId="77777777" w:rsidR="00CA2CD2" w:rsidRPr="00956D9C" w:rsidRDefault="00CA2CD2" w:rsidP="00F14F3D">
                            <w:pPr>
                              <w:spacing w:after="120"/>
                              <w:ind w:left="357"/>
                              <w:rPr>
                                <w:rFonts w:ascii="Calibri" w:hAnsi="Calibri" w:cs="Arial"/>
                                <w:sz w:val="22"/>
                                <w:lang w:val="en-GB"/>
                              </w:rPr>
                            </w:pPr>
                            <w:r w:rsidRPr="00956D9C">
                              <w:rPr>
                                <w:rFonts w:ascii="Calibri" w:hAnsi="Calibri" w:cs="Arial"/>
                                <w:sz w:val="22"/>
                                <w:lang w:val="en-GB"/>
                              </w:rPr>
                              <w:t xml:space="preserve">Read pages 3 to 8 of the overview chapter of the </w:t>
                            </w:r>
                            <w:r w:rsidRPr="00956D9C">
                              <w:rPr>
                                <w:rFonts w:ascii="Calibri" w:hAnsi="Calibri" w:cs="Arial"/>
                                <w:i/>
                                <w:sz w:val="22"/>
                                <w:lang w:val="en-GB"/>
                              </w:rPr>
                              <w:t>World Health Report</w:t>
                            </w:r>
                            <w:r w:rsidRPr="00956D9C">
                              <w:rPr>
                                <w:rFonts w:ascii="Calibri" w:hAnsi="Calibri" w:cs="Arial"/>
                                <w:sz w:val="22"/>
                                <w:lang w:val="en-GB"/>
                              </w:rPr>
                              <w:t xml:space="preserve"> and make some notes of the factors identified in the text.</w:t>
                            </w:r>
                          </w:p>
                          <w:p w14:paraId="6047F024" w14:textId="77777777" w:rsidR="00CA2CD2" w:rsidRPr="00956D9C" w:rsidRDefault="00CA2CD2" w:rsidP="00F14F3D">
                            <w:pPr>
                              <w:spacing w:after="120"/>
                              <w:ind w:left="357"/>
                              <w:rPr>
                                <w:rFonts w:ascii="Calibri" w:hAnsi="Calibri" w:cs="Arial"/>
                                <w:sz w:val="22"/>
                                <w:lang w:val="en-GB"/>
                              </w:rPr>
                            </w:pPr>
                            <w:r w:rsidRPr="00956D9C">
                              <w:rPr>
                                <w:rFonts w:ascii="Calibri" w:hAnsi="Calibri" w:cs="Arial"/>
                                <w:sz w:val="22"/>
                                <w:lang w:val="en-GB"/>
                              </w:rPr>
                              <w:t xml:space="preserve">You can also read the text via Ikamva by clicking on this link: </w:t>
                            </w:r>
                            <w:hyperlink r:id="rId34" w:history="1">
                              <w:r w:rsidRPr="00956D9C">
                                <w:rPr>
                                  <w:rStyle w:val="Hyperlink"/>
                                  <w:rFonts w:ascii="Calibri" w:hAnsi="Calibri" w:cs="Arial"/>
                                  <w:sz w:val="22"/>
                                  <w:lang w:val="en-GB"/>
                                </w:rPr>
                                <w:t>https://ikamva.uwc.ac.za/x/r01os2</w:t>
                              </w:r>
                            </w:hyperlink>
                            <w:r w:rsidRPr="00956D9C">
                              <w:rPr>
                                <w:rFonts w:ascii="Calibri" w:hAnsi="Calibri" w:cs="Arial"/>
                                <w:sz w:val="22"/>
                                <w:lang w:val="en-GB"/>
                              </w:rPr>
                              <w:t xml:space="preserve"> for the overview chapter; or </w:t>
                            </w:r>
                            <w:hyperlink r:id="rId35" w:history="1">
                              <w:r w:rsidRPr="00956D9C">
                                <w:rPr>
                                  <w:rStyle w:val="Hyperlink"/>
                                  <w:rFonts w:ascii="Calibri" w:hAnsi="Calibri" w:cs="Arial"/>
                                  <w:sz w:val="22"/>
                                  <w:lang w:val="en-GB"/>
                                </w:rPr>
                                <w:t>https://ikamva.uwc.ac.za/x/Lc1Vyf</w:t>
                              </w:r>
                            </w:hyperlink>
                            <w:r w:rsidRPr="00956D9C">
                              <w:rPr>
                                <w:rFonts w:ascii="Calibri" w:hAnsi="Calibri" w:cs="Arial"/>
                                <w:sz w:val="22"/>
                                <w:lang w:val="en-GB"/>
                              </w:rPr>
                              <w:t xml:space="preserve"> for the whole report.</w:t>
                            </w:r>
                          </w:p>
                          <w:p w14:paraId="42D47B35" w14:textId="77777777" w:rsidR="00CA2CD2" w:rsidRPr="00956D9C" w:rsidRDefault="00CA2CD2" w:rsidP="00430DF1">
                            <w:pPr>
                              <w:numPr>
                                <w:ilvl w:val="0"/>
                                <w:numId w:val="17"/>
                              </w:numPr>
                              <w:spacing w:after="120"/>
                              <w:ind w:left="357" w:hanging="357"/>
                              <w:rPr>
                                <w:rFonts w:ascii="Calibri" w:hAnsi="Calibri" w:cs="Arial"/>
                                <w:sz w:val="22"/>
                                <w:lang w:val="en-GB"/>
                              </w:rPr>
                            </w:pPr>
                            <w:r w:rsidRPr="00956D9C">
                              <w:rPr>
                                <w:rFonts w:ascii="Calibri" w:hAnsi="Calibri" w:cs="Arial"/>
                                <w:sz w:val="22"/>
                                <w:lang w:val="en-GB"/>
                              </w:rPr>
                              <w:t>Then take a bit of time to reflect on how the text and the factors identified in the figure above resonate with your own experience and context. Are they similar or very different? Give some thought to the question what you think the most important contextual factors are in your environment.</w:t>
                            </w:r>
                          </w:p>
                          <w:p w14:paraId="6C8769D5" w14:textId="77777777" w:rsidR="00CA2CD2" w:rsidRPr="00956D9C" w:rsidRDefault="00CA2CD2" w:rsidP="00430DF1">
                            <w:pPr>
                              <w:numPr>
                                <w:ilvl w:val="0"/>
                                <w:numId w:val="17"/>
                              </w:numPr>
                              <w:spacing w:after="120"/>
                              <w:ind w:left="357" w:hanging="357"/>
                              <w:rPr>
                                <w:rFonts w:ascii="Calibri" w:hAnsi="Calibri" w:cs="Arial"/>
                                <w:sz w:val="22"/>
                                <w:lang w:val="en-GB"/>
                              </w:rPr>
                            </w:pPr>
                            <w:r w:rsidRPr="00956D9C">
                              <w:rPr>
                                <w:rFonts w:ascii="Calibri" w:hAnsi="Calibri" w:cs="Arial"/>
                                <w:sz w:val="22"/>
                                <w:lang w:val="en-GB"/>
                              </w:rPr>
                              <w:t>Lastly, choose one of the workforce factors above and think quite concretely about which driving forces impact on this factor and how. One way to do this is to develop a mind map.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0;margin-top:4.6pt;width:414pt;height:29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">
                <v:textbox>
                  <w:txbxContent>
                    <w:p w14:paraId="717E456D" w14:textId="77777777" w:rsidR="00CA2CD2" w:rsidRPr="00956D9C" w:rsidRDefault="00CA2CD2" w:rsidP="00F14F3D">
                      <w:pPr>
                        <w:rPr>
                          <w:rFonts w:ascii="Calibri" w:hAnsi="Calibri" w:cs="Arial"/>
                          <w:b/>
                          <w:sz w:val="22"/>
                          <w:lang w:val="en-GB"/>
                        </w:rPr>
                      </w:pPr>
                      <w:r w:rsidRPr="00956D9C">
                        <w:rPr>
                          <w:rFonts w:ascii="Calibri" w:hAnsi="Calibri" w:cs="Arial"/>
                          <w:b/>
                          <w:sz w:val="22"/>
                          <w:lang w:val="en-GB"/>
                        </w:rPr>
                        <w:t>Activity 1: Identify factors driving the workforce</w:t>
                      </w:r>
                    </w:p>
                    <w:p w14:paraId="143A6A79" w14:textId="77777777" w:rsidR="00CA2CD2" w:rsidRPr="00956D9C" w:rsidRDefault="00CA2CD2" w:rsidP="00F14F3D">
                      <w:pPr>
                        <w:rPr>
                          <w:rFonts w:ascii="Calibri" w:hAnsi="Calibri" w:cs="Arial"/>
                          <w:sz w:val="22"/>
                          <w:lang w:val="en-GB"/>
                        </w:rPr>
                      </w:pPr>
                    </w:p>
                    <w:p w14:paraId="201371CF" w14:textId="77777777" w:rsidR="00CA2CD2" w:rsidRPr="00956D9C" w:rsidRDefault="00CA2CD2" w:rsidP="00430DF1">
                      <w:pPr>
                        <w:numPr>
                          <w:ilvl w:val="0"/>
                          <w:numId w:val="17"/>
                        </w:numPr>
                        <w:spacing w:after="120"/>
                        <w:ind w:left="357" w:hanging="357"/>
                        <w:rPr>
                          <w:rFonts w:ascii="Calibri" w:hAnsi="Calibri" w:cs="Arial"/>
                          <w:sz w:val="22"/>
                          <w:lang w:val="en-GB"/>
                        </w:rPr>
                      </w:pPr>
                      <w:r w:rsidRPr="00956D9C">
                        <w:rPr>
                          <w:rFonts w:ascii="Calibri" w:hAnsi="Calibri" w:cs="Arial"/>
                          <w:sz w:val="22"/>
                          <w:lang w:val="en-GB"/>
                        </w:rPr>
                        <w:t xml:space="preserve">To start with, please click on this link: </w:t>
                      </w:r>
                      <w:hyperlink r:id="rId36" w:history="1">
                        <w:r w:rsidRPr="00956D9C">
                          <w:rPr>
                            <w:rStyle w:val="Hyperlink"/>
                            <w:rFonts w:ascii="Calibri" w:hAnsi="Calibri" w:cs="Arial"/>
                            <w:sz w:val="22"/>
                            <w:lang w:val="en-GB"/>
                          </w:rPr>
                          <w:t>http://www.who.int/whr/2006/06_overview_en.pdf?ua=1</w:t>
                        </w:r>
                      </w:hyperlink>
                      <w:r w:rsidRPr="00956D9C">
                        <w:rPr>
                          <w:rStyle w:val="Hyperlink"/>
                          <w:rFonts w:ascii="Calibri" w:hAnsi="Calibri" w:cs="Arial"/>
                          <w:sz w:val="22"/>
                          <w:lang w:val="en-GB"/>
                        </w:rPr>
                        <w:t>;</w:t>
                      </w:r>
                    </w:p>
                    <w:p w14:paraId="2501E17A" w14:textId="77777777" w:rsidR="00CA2CD2" w:rsidRPr="00956D9C" w:rsidRDefault="00CA2CD2" w:rsidP="00F14F3D">
                      <w:pPr>
                        <w:spacing w:after="120"/>
                        <w:ind w:left="357"/>
                        <w:rPr>
                          <w:rFonts w:ascii="Calibri" w:hAnsi="Calibri" w:cs="Arial"/>
                          <w:sz w:val="22"/>
                          <w:lang w:val="en-GB"/>
                        </w:rPr>
                      </w:pPr>
                      <w:r w:rsidRPr="00956D9C">
                        <w:rPr>
                          <w:rFonts w:ascii="Calibri" w:hAnsi="Calibri" w:cs="Arial"/>
                          <w:sz w:val="22"/>
                          <w:lang w:val="en-GB"/>
                        </w:rPr>
                        <w:t xml:space="preserve">Or, if you want to download the whole report: </w:t>
                      </w:r>
                      <w:hyperlink r:id="rId37" w:history="1">
                        <w:r w:rsidRPr="00956D9C">
                          <w:rPr>
                            <w:rStyle w:val="Hyperlink"/>
                            <w:rFonts w:ascii="Calibri" w:hAnsi="Calibri" w:cs="Arial"/>
                            <w:sz w:val="22"/>
                            <w:lang w:val="en-GB"/>
                          </w:rPr>
                          <w:t>http://www.who.int/whr/2006/whr06_en.pdf?ua=1</w:t>
                        </w:r>
                      </w:hyperlink>
                      <w:r w:rsidRPr="00956D9C">
                        <w:rPr>
                          <w:rFonts w:ascii="Calibri" w:hAnsi="Calibri" w:cs="Arial"/>
                          <w:sz w:val="22"/>
                          <w:lang w:val="en-GB"/>
                        </w:rPr>
                        <w:t xml:space="preserve"> </w:t>
                      </w:r>
                    </w:p>
                    <w:p w14:paraId="5433BF8A" w14:textId="77777777" w:rsidR="00CA2CD2" w:rsidRPr="00956D9C" w:rsidRDefault="00CA2CD2" w:rsidP="00F14F3D">
                      <w:pPr>
                        <w:spacing w:after="120"/>
                        <w:ind w:left="357"/>
                        <w:rPr>
                          <w:rFonts w:ascii="Calibri" w:hAnsi="Calibri" w:cs="Arial"/>
                          <w:sz w:val="22"/>
                          <w:lang w:val="en-GB"/>
                        </w:rPr>
                      </w:pPr>
                      <w:r w:rsidRPr="00956D9C">
                        <w:rPr>
                          <w:rFonts w:ascii="Calibri" w:hAnsi="Calibri" w:cs="Arial"/>
                          <w:sz w:val="22"/>
                          <w:lang w:val="en-GB"/>
                        </w:rPr>
                        <w:t xml:space="preserve">Read pages 3 to 8 of the overview chapter of the </w:t>
                      </w:r>
                      <w:r w:rsidRPr="00956D9C">
                        <w:rPr>
                          <w:rFonts w:ascii="Calibri" w:hAnsi="Calibri" w:cs="Arial"/>
                          <w:i/>
                          <w:sz w:val="22"/>
                          <w:lang w:val="en-GB"/>
                        </w:rPr>
                        <w:t>World Health Report</w:t>
                      </w:r>
                      <w:r w:rsidRPr="00956D9C">
                        <w:rPr>
                          <w:rFonts w:ascii="Calibri" w:hAnsi="Calibri" w:cs="Arial"/>
                          <w:sz w:val="22"/>
                          <w:lang w:val="en-GB"/>
                        </w:rPr>
                        <w:t xml:space="preserve"> and make some notes of the factors identified in the text.</w:t>
                      </w:r>
                    </w:p>
                    <w:p w14:paraId="6047F024" w14:textId="77777777" w:rsidR="00CA2CD2" w:rsidRPr="00956D9C" w:rsidRDefault="00CA2CD2" w:rsidP="00F14F3D">
                      <w:pPr>
                        <w:spacing w:after="120"/>
                        <w:ind w:left="357"/>
                        <w:rPr>
                          <w:rFonts w:ascii="Calibri" w:hAnsi="Calibri" w:cs="Arial"/>
                          <w:sz w:val="22"/>
                          <w:lang w:val="en-GB"/>
                        </w:rPr>
                      </w:pPr>
                      <w:r w:rsidRPr="00956D9C">
                        <w:rPr>
                          <w:rFonts w:ascii="Calibri" w:hAnsi="Calibri" w:cs="Arial"/>
                          <w:sz w:val="22"/>
                          <w:lang w:val="en-GB"/>
                        </w:rPr>
                        <w:t xml:space="preserve">You can also read the text via Ikamva by clicking on this link: </w:t>
                      </w:r>
                      <w:hyperlink r:id="rId38" w:history="1">
                        <w:r w:rsidRPr="00956D9C">
                          <w:rPr>
                            <w:rStyle w:val="Hyperlink"/>
                            <w:rFonts w:ascii="Calibri" w:hAnsi="Calibri" w:cs="Arial"/>
                            <w:sz w:val="22"/>
                            <w:lang w:val="en-GB"/>
                          </w:rPr>
                          <w:t>https://ikamva.uwc.ac.za/x/r01os2</w:t>
                        </w:r>
                      </w:hyperlink>
                      <w:r w:rsidRPr="00956D9C">
                        <w:rPr>
                          <w:rFonts w:ascii="Calibri" w:hAnsi="Calibri" w:cs="Arial"/>
                          <w:sz w:val="22"/>
                          <w:lang w:val="en-GB"/>
                        </w:rPr>
                        <w:t xml:space="preserve"> for the overview chapter; or </w:t>
                      </w:r>
                      <w:hyperlink r:id="rId39" w:history="1">
                        <w:r w:rsidRPr="00956D9C">
                          <w:rPr>
                            <w:rStyle w:val="Hyperlink"/>
                            <w:rFonts w:ascii="Calibri" w:hAnsi="Calibri" w:cs="Arial"/>
                            <w:sz w:val="22"/>
                            <w:lang w:val="en-GB"/>
                          </w:rPr>
                          <w:t>https://ikamva.uwc.ac.za/x/Lc1Vyf</w:t>
                        </w:r>
                      </w:hyperlink>
                      <w:r w:rsidRPr="00956D9C">
                        <w:rPr>
                          <w:rFonts w:ascii="Calibri" w:hAnsi="Calibri" w:cs="Arial"/>
                          <w:sz w:val="22"/>
                          <w:lang w:val="en-GB"/>
                        </w:rPr>
                        <w:t xml:space="preserve"> for the whole report.</w:t>
                      </w:r>
                    </w:p>
                    <w:p w14:paraId="42D47B35" w14:textId="77777777" w:rsidR="00CA2CD2" w:rsidRPr="00956D9C" w:rsidRDefault="00CA2CD2" w:rsidP="00430DF1">
                      <w:pPr>
                        <w:numPr>
                          <w:ilvl w:val="0"/>
                          <w:numId w:val="17"/>
                        </w:numPr>
                        <w:spacing w:after="120"/>
                        <w:ind w:left="357" w:hanging="357"/>
                        <w:rPr>
                          <w:rFonts w:ascii="Calibri" w:hAnsi="Calibri" w:cs="Arial"/>
                          <w:sz w:val="22"/>
                          <w:lang w:val="en-GB"/>
                        </w:rPr>
                      </w:pPr>
                      <w:r w:rsidRPr="00956D9C">
                        <w:rPr>
                          <w:rFonts w:ascii="Calibri" w:hAnsi="Calibri" w:cs="Arial"/>
                          <w:sz w:val="22"/>
                          <w:lang w:val="en-GB"/>
                        </w:rPr>
                        <w:t>Then take a bit of time to reflect on how the text and the factors identified in the figure above resonate with your own experience and context. Are they similar or very different? Give some thought to the question what you think the most important contextual factors are in your environment.</w:t>
                      </w:r>
                    </w:p>
                    <w:p w14:paraId="6C8769D5" w14:textId="77777777" w:rsidR="00CA2CD2" w:rsidRPr="00956D9C" w:rsidRDefault="00CA2CD2" w:rsidP="00430DF1">
                      <w:pPr>
                        <w:numPr>
                          <w:ilvl w:val="0"/>
                          <w:numId w:val="17"/>
                        </w:numPr>
                        <w:spacing w:after="120"/>
                        <w:ind w:left="357" w:hanging="357"/>
                        <w:rPr>
                          <w:rFonts w:ascii="Calibri" w:hAnsi="Calibri" w:cs="Arial"/>
                          <w:sz w:val="22"/>
                          <w:lang w:val="en-GB"/>
                        </w:rPr>
                      </w:pPr>
                      <w:r w:rsidRPr="00956D9C">
                        <w:rPr>
                          <w:rFonts w:ascii="Calibri" w:hAnsi="Calibri" w:cs="Arial"/>
                          <w:sz w:val="22"/>
                          <w:lang w:val="en-GB"/>
                        </w:rPr>
                        <w:t>Lastly, choose one of the workforce factors above and think quite concretely about which driving forces impact on this factor and how. One way to do this is to develop a mind map.</w:t>
                      </w:r>
                    </w:p>
                  </w:txbxContent>
                </v:textbox>
              </v:shape>
            </w:pict>
          </mc:Fallback>
        </mc:AlternateContent>
      </w:r>
    </w:p>
    <w:p w14:paraId="14E45953" w14:textId="77777777" w:rsidR="00215940" w:rsidRPr="00956D9C" w:rsidRDefault="00215940" w:rsidP="00F14F3D">
      <w:pPr>
        <w:rPr>
          <w:rFonts w:ascii="Calibri" w:hAnsi="Calibri"/>
          <w:b/>
          <w:noProof/>
          <w:spacing w:val="-3"/>
          <w:sz w:val="22"/>
          <w:szCs w:val="22"/>
          <w:lang w:val="en-GB" w:eastAsia="en-GB"/>
        </w:rPr>
      </w:pPr>
    </w:p>
    <w:p w14:paraId="17438D50" w14:textId="77777777" w:rsidR="00215940" w:rsidRPr="00956D9C" w:rsidRDefault="00215940" w:rsidP="00F14F3D">
      <w:pPr>
        <w:rPr>
          <w:rFonts w:ascii="Calibri" w:hAnsi="Calibri"/>
          <w:b/>
          <w:noProof/>
          <w:spacing w:val="-3"/>
          <w:sz w:val="22"/>
          <w:szCs w:val="22"/>
          <w:lang w:val="en-GB" w:eastAsia="en-GB"/>
        </w:rPr>
      </w:pPr>
    </w:p>
    <w:p w14:paraId="1590E678" w14:textId="77777777" w:rsidR="00215940" w:rsidRPr="00956D9C" w:rsidRDefault="00215940" w:rsidP="00F14F3D">
      <w:pPr>
        <w:rPr>
          <w:rFonts w:ascii="Calibri" w:hAnsi="Calibri"/>
          <w:b/>
          <w:noProof/>
          <w:spacing w:val="-3"/>
          <w:sz w:val="22"/>
          <w:szCs w:val="22"/>
          <w:lang w:val="en-GB" w:eastAsia="en-GB"/>
        </w:rPr>
      </w:pPr>
    </w:p>
    <w:p w14:paraId="72E64A1B" w14:textId="77777777" w:rsidR="00215940" w:rsidRPr="00956D9C" w:rsidRDefault="00215940" w:rsidP="00F14F3D">
      <w:pPr>
        <w:rPr>
          <w:rFonts w:ascii="Calibri" w:hAnsi="Calibri"/>
          <w:b/>
          <w:spacing w:val="-3"/>
          <w:sz w:val="22"/>
          <w:szCs w:val="22"/>
        </w:rPr>
      </w:pPr>
    </w:p>
    <w:p w14:paraId="07B5D6B6" w14:textId="77777777" w:rsidR="00215940" w:rsidRPr="00956D9C" w:rsidRDefault="00215940" w:rsidP="00F14F3D">
      <w:pPr>
        <w:rPr>
          <w:rFonts w:ascii="Calibri" w:hAnsi="Calibri"/>
          <w:sz w:val="22"/>
          <w:szCs w:val="22"/>
        </w:rPr>
      </w:pPr>
    </w:p>
    <w:p w14:paraId="65FAC2FB" w14:textId="77777777" w:rsidR="00215940" w:rsidRPr="00956D9C" w:rsidRDefault="00215940" w:rsidP="00F14F3D">
      <w:pPr>
        <w:rPr>
          <w:rFonts w:ascii="Calibri" w:hAnsi="Calibri"/>
          <w:sz w:val="22"/>
          <w:szCs w:val="22"/>
        </w:rPr>
      </w:pPr>
    </w:p>
    <w:p w14:paraId="6017003B" w14:textId="77777777" w:rsidR="00215940" w:rsidRPr="00956D9C" w:rsidRDefault="00215940" w:rsidP="00F14F3D">
      <w:pPr>
        <w:rPr>
          <w:rFonts w:ascii="Calibri" w:hAnsi="Calibri"/>
          <w:sz w:val="22"/>
          <w:szCs w:val="22"/>
        </w:rPr>
      </w:pPr>
    </w:p>
    <w:p w14:paraId="6D70CA99" w14:textId="77777777" w:rsidR="00215940" w:rsidRPr="00956D9C" w:rsidRDefault="00215940" w:rsidP="00F14F3D">
      <w:pPr>
        <w:rPr>
          <w:rFonts w:ascii="Calibri" w:hAnsi="Calibri"/>
          <w:b/>
          <w:i/>
          <w:sz w:val="22"/>
          <w:szCs w:val="22"/>
        </w:rPr>
      </w:pPr>
    </w:p>
    <w:p w14:paraId="1B193064" w14:textId="77777777" w:rsidR="00215940" w:rsidRPr="00956D9C" w:rsidRDefault="00215940" w:rsidP="00F14F3D">
      <w:pPr>
        <w:rPr>
          <w:rFonts w:ascii="Calibri" w:hAnsi="Calibri"/>
          <w:b/>
          <w:i/>
          <w:sz w:val="22"/>
          <w:szCs w:val="22"/>
        </w:rPr>
      </w:pPr>
    </w:p>
    <w:p w14:paraId="306239E1" w14:textId="77777777" w:rsidR="00215940" w:rsidRPr="00956D9C" w:rsidRDefault="00215940" w:rsidP="00F14F3D">
      <w:pPr>
        <w:rPr>
          <w:rFonts w:ascii="Calibri" w:hAnsi="Calibri" w:cs="Arial"/>
          <w:sz w:val="22"/>
          <w:szCs w:val="22"/>
        </w:rPr>
      </w:pPr>
      <w:r w:rsidRPr="00956D9C">
        <w:rPr>
          <w:rFonts w:ascii="Calibri" w:hAnsi="Calibri"/>
          <w:b/>
          <w:i/>
          <w:sz w:val="22"/>
          <w:szCs w:val="22"/>
        </w:rPr>
        <w:br w:type="page"/>
      </w:r>
      <w:r w:rsidRPr="00956D9C">
        <w:rPr>
          <w:rFonts w:ascii="Calibri" w:hAnsi="Calibri" w:cs="Arial"/>
          <w:b/>
          <w:i/>
          <w:sz w:val="22"/>
          <w:szCs w:val="22"/>
        </w:rPr>
        <w:lastRenderedPageBreak/>
        <w:t>Feedback Activity 1:</w:t>
      </w:r>
    </w:p>
    <w:p w14:paraId="43534681" w14:textId="77777777" w:rsidR="00215940" w:rsidRPr="00956D9C" w:rsidRDefault="00215940" w:rsidP="00F14F3D">
      <w:pPr>
        <w:rPr>
          <w:rFonts w:ascii="Calibri" w:hAnsi="Calibri" w:cs="Arial"/>
          <w:i/>
          <w:sz w:val="22"/>
          <w:szCs w:val="22"/>
        </w:rPr>
      </w:pPr>
    </w:p>
    <w:p w14:paraId="6CC48D90" w14:textId="77777777" w:rsidR="00215940" w:rsidRPr="00956D9C" w:rsidRDefault="00215940" w:rsidP="00F14F3D">
      <w:pPr>
        <w:rPr>
          <w:rFonts w:ascii="Calibri" w:hAnsi="Calibri" w:cs="Arial"/>
          <w:i/>
          <w:sz w:val="22"/>
          <w:szCs w:val="22"/>
        </w:rPr>
      </w:pPr>
      <w:r w:rsidRPr="00956D9C">
        <w:rPr>
          <w:rFonts w:ascii="Calibri" w:hAnsi="Calibri" w:cs="Arial"/>
          <w:i/>
          <w:sz w:val="22"/>
          <w:szCs w:val="22"/>
        </w:rPr>
        <w:t xml:space="preserve">This feedback will not focus on all aspects of the task, but will provide an example of a mind map which links driving forces to a workforce factor. </w:t>
      </w:r>
    </w:p>
    <w:p w14:paraId="4B77D130" w14:textId="77777777" w:rsidR="00215940" w:rsidRPr="00956D9C" w:rsidRDefault="00215940" w:rsidP="00F14F3D">
      <w:pPr>
        <w:rPr>
          <w:rFonts w:ascii="Calibri" w:hAnsi="Calibri" w:cs="Arial"/>
          <w:i/>
          <w:sz w:val="22"/>
          <w:szCs w:val="22"/>
        </w:rPr>
      </w:pPr>
    </w:p>
    <w:p w14:paraId="4EA0EC4A" w14:textId="77777777" w:rsidR="00215940" w:rsidRPr="00956D9C" w:rsidRDefault="00215940" w:rsidP="00F14F3D">
      <w:pPr>
        <w:jc w:val="both"/>
        <w:rPr>
          <w:rFonts w:ascii="Calibri" w:hAnsi="Calibri" w:cs="Arial"/>
          <w:i/>
          <w:sz w:val="22"/>
          <w:szCs w:val="22"/>
        </w:rPr>
      </w:pPr>
      <w:r w:rsidRPr="00956D9C">
        <w:rPr>
          <w:rFonts w:ascii="Calibri" w:hAnsi="Calibri" w:cs="Arial"/>
          <w:i/>
          <w:sz w:val="22"/>
          <w:szCs w:val="22"/>
        </w:rPr>
        <w:t xml:space="preserve">The factor I have chosen here is “Skills Mix”. This refers to the question of what skills are needed, in what combination, to render what services. This is about the range of suitably trained health workers needed to render the necessary services. A typical example is that in many countries nurses are responsible for the full spectrum of primary care services in level 1 and/or level 2 health facilities. There are usually no doctors available at these facilities. However, nurses are often </w:t>
      </w:r>
      <w:r w:rsidRPr="00956D9C">
        <w:rPr>
          <w:rFonts w:ascii="Calibri" w:hAnsi="Calibri" w:cs="Arial"/>
          <w:i/>
          <w:sz w:val="22"/>
          <w:szCs w:val="22"/>
        </w:rPr>
        <w:softHyphen/>
      </w:r>
      <w:r w:rsidRPr="00956D9C">
        <w:rPr>
          <w:rFonts w:ascii="Calibri" w:hAnsi="Calibri" w:cs="Arial"/>
          <w:i/>
          <w:sz w:val="22"/>
          <w:szCs w:val="22"/>
          <w:u w:val="single"/>
        </w:rPr>
        <w:t>trained</w:t>
      </w:r>
      <w:r w:rsidRPr="00956D9C">
        <w:rPr>
          <w:rFonts w:ascii="Calibri" w:hAnsi="Calibri" w:cs="Arial"/>
          <w:i/>
          <w:sz w:val="22"/>
          <w:szCs w:val="22"/>
        </w:rPr>
        <w:t xml:space="preserve"> in hospitals and work under close supervision of medical doctors. As a result they do not acquire the necessary skills to run health facilities and primary-level programmes during their training.</w:t>
      </w:r>
    </w:p>
    <w:p w14:paraId="0E95A229" w14:textId="77777777" w:rsidR="00215940" w:rsidRPr="00956D9C" w:rsidRDefault="00215940" w:rsidP="00F14F3D">
      <w:pPr>
        <w:jc w:val="both"/>
        <w:rPr>
          <w:rFonts w:ascii="Calibri" w:hAnsi="Calibri" w:cs="Arial"/>
          <w:i/>
          <w:sz w:val="22"/>
          <w:szCs w:val="22"/>
        </w:rPr>
      </w:pPr>
    </w:p>
    <w:p w14:paraId="1D7AB91E" w14:textId="77777777" w:rsidR="00215940" w:rsidRPr="00956D9C" w:rsidRDefault="00215940" w:rsidP="00F14F3D">
      <w:pPr>
        <w:jc w:val="both"/>
        <w:rPr>
          <w:rFonts w:ascii="Calibri" w:hAnsi="Calibri" w:cs="Arial"/>
          <w:i/>
          <w:sz w:val="22"/>
          <w:szCs w:val="22"/>
        </w:rPr>
      </w:pPr>
      <w:r w:rsidRPr="00956D9C">
        <w:rPr>
          <w:rFonts w:ascii="Calibri" w:hAnsi="Calibri" w:cs="Arial"/>
          <w:i/>
          <w:sz w:val="22"/>
          <w:szCs w:val="22"/>
        </w:rPr>
        <w:t>So: what are the driving forces that impact on the skills mix in health generally in your country and, more specifically, in the health team balance (i.e. the combination of cadres in a team and their respective skills)? This is my mind map of the issue in the context of primary health care in South Africa:</w:t>
      </w:r>
    </w:p>
    <w:p w14:paraId="081C6C8C" w14:textId="77777777" w:rsidR="00215940" w:rsidRPr="00956D9C" w:rsidRDefault="00362E49" w:rsidP="00F14F3D">
      <w:pPr>
        <w:rPr>
          <w:rFonts w:ascii="Calibri" w:hAnsi="Calibri" w:cs="Arial"/>
          <w:i/>
          <w:sz w:val="22"/>
          <w:szCs w:val="22"/>
        </w:rPr>
      </w:pPr>
      <w:r>
        <w:rPr>
          <w:noProof/>
          <w:lang w:val="en-US"/>
        </w:rPr>
        <w:drawing>
          <wp:anchor distT="0" distB="0" distL="114300" distR="114300" simplePos="0" relativeHeight="251631104" behindDoc="1" locked="0" layoutInCell="1" allowOverlap="1" wp14:anchorId="59955479" wp14:editId="50D68A49">
            <wp:simplePos x="0" y="0"/>
            <wp:positionH relativeFrom="column">
              <wp:posOffset>-469900</wp:posOffset>
            </wp:positionH>
            <wp:positionV relativeFrom="page">
              <wp:posOffset>4104640</wp:posOffset>
            </wp:positionV>
            <wp:extent cx="6427470" cy="4328160"/>
            <wp:effectExtent l="0" t="0" r="0" b="0"/>
            <wp:wrapTopAndBottom/>
            <wp:docPr id="26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27470" cy="432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CF6A0" w14:textId="77777777" w:rsidR="00215940" w:rsidRPr="00956D9C" w:rsidRDefault="00215940" w:rsidP="00F14F3D">
      <w:pPr>
        <w:rPr>
          <w:rFonts w:ascii="Calibri" w:hAnsi="Calibri"/>
          <w:i/>
          <w:sz w:val="22"/>
          <w:szCs w:val="22"/>
        </w:rPr>
      </w:pPr>
    </w:p>
    <w:p w14:paraId="660E21B4" w14:textId="77777777" w:rsidR="00215940" w:rsidRPr="00956D9C" w:rsidRDefault="00215940" w:rsidP="00F14F3D">
      <w:pPr>
        <w:jc w:val="both"/>
        <w:rPr>
          <w:rFonts w:ascii="Calibri" w:hAnsi="Calibri" w:cs="Arial"/>
          <w:sz w:val="22"/>
          <w:szCs w:val="22"/>
        </w:rPr>
      </w:pPr>
      <w:r w:rsidRPr="00956D9C">
        <w:rPr>
          <w:rFonts w:ascii="Calibri" w:hAnsi="Calibri" w:cs="Arial"/>
          <w:sz w:val="22"/>
          <w:szCs w:val="22"/>
        </w:rPr>
        <w:t xml:space="preserve">There are other ways of thinking about the factors that impact on the health workforce, its availability and how it is configured; as well as how the health workforce impacts on health services in a country. Below is a conceptual framework which was developed by Canadian colleagues a few years ago. It illustrates that health, health services and human resources live in a wider societal context (the outer circle). It furthermore shows that planning and </w:t>
      </w:r>
      <w:r w:rsidRPr="00956D9C">
        <w:rPr>
          <w:rFonts w:ascii="Calibri" w:hAnsi="Calibri" w:cs="Arial"/>
          <w:sz w:val="22"/>
          <w:szCs w:val="22"/>
        </w:rPr>
        <w:lastRenderedPageBreak/>
        <w:t>forecasting interacts with the health needs of the population, the available supply of people and financial resources; with what happens with training and education, and the way in which human resources are distributed, utilised and managed. Through the resource utilisation emanating from planning, the different outcomes impact on how well resources are being used, how well services are provided, and ultimately, how they respond to population health needs.</w:t>
      </w:r>
    </w:p>
    <w:p w14:paraId="472FDE77" w14:textId="77777777" w:rsidR="00215940" w:rsidRPr="00956D9C" w:rsidRDefault="00215940" w:rsidP="00F14F3D">
      <w:pPr>
        <w:rPr>
          <w:rFonts w:ascii="Calibri" w:hAnsi="Calibri" w:cs="Arial"/>
          <w:sz w:val="22"/>
          <w:szCs w:val="22"/>
        </w:rPr>
      </w:pPr>
    </w:p>
    <w:p w14:paraId="12766089" w14:textId="77777777" w:rsidR="00215940" w:rsidRPr="00956D9C" w:rsidRDefault="00362E49" w:rsidP="00F14F3D">
      <w:pPr>
        <w:rPr>
          <w:rFonts w:ascii="Calibri" w:hAnsi="Calibri" w:cs="Arial"/>
          <w:sz w:val="22"/>
          <w:szCs w:val="22"/>
        </w:rPr>
      </w:pPr>
      <w:r>
        <w:rPr>
          <w:rFonts w:ascii="Calibri" w:hAnsi="Calibri"/>
          <w:noProof/>
          <w:sz w:val="22"/>
          <w:szCs w:val="22"/>
          <w:lang w:val="en-US"/>
        </w:rPr>
        <w:drawing>
          <wp:inline distT="0" distB="0" distL="0" distR="0" wp14:anchorId="5183F4AD" wp14:editId="4E4E68BD">
            <wp:extent cx="5618480" cy="38608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8480" cy="3860800"/>
                    </a:xfrm>
                    <a:prstGeom prst="rect">
                      <a:avLst/>
                    </a:prstGeom>
                    <a:noFill/>
                    <a:ln>
                      <a:noFill/>
                    </a:ln>
                  </pic:spPr>
                </pic:pic>
              </a:graphicData>
            </a:graphic>
          </wp:inline>
        </w:drawing>
      </w:r>
    </w:p>
    <w:p w14:paraId="6262316C" w14:textId="77777777" w:rsidR="00215940" w:rsidRPr="00956D9C" w:rsidRDefault="00215940" w:rsidP="00F14F3D">
      <w:pPr>
        <w:rPr>
          <w:rFonts w:ascii="Calibri" w:hAnsi="Calibri" w:cs="Arial"/>
          <w:sz w:val="22"/>
          <w:szCs w:val="22"/>
        </w:rPr>
      </w:pPr>
    </w:p>
    <w:p w14:paraId="6C0EEB47" w14:textId="77777777" w:rsidR="00215940" w:rsidRPr="00956D9C" w:rsidRDefault="00215940" w:rsidP="00F14F3D">
      <w:pPr>
        <w:rPr>
          <w:rFonts w:ascii="Calibri" w:hAnsi="Calibri" w:cs="Arial"/>
          <w:sz w:val="22"/>
          <w:szCs w:val="22"/>
        </w:rPr>
      </w:pPr>
    </w:p>
    <w:p w14:paraId="1364E3FA" w14:textId="77777777" w:rsidR="00215940" w:rsidRPr="00956D9C" w:rsidRDefault="00215940" w:rsidP="00F14F3D">
      <w:pPr>
        <w:rPr>
          <w:rFonts w:ascii="Calibri" w:hAnsi="Calibri" w:cs="Arial"/>
          <w:sz w:val="22"/>
          <w:szCs w:val="22"/>
        </w:rPr>
      </w:pPr>
    </w:p>
    <w:p w14:paraId="208AB7ED" w14:textId="77777777" w:rsidR="00215940" w:rsidRPr="00956D9C" w:rsidRDefault="00215940" w:rsidP="00F14F3D">
      <w:pPr>
        <w:jc w:val="both"/>
        <w:rPr>
          <w:rFonts w:ascii="Calibri" w:hAnsi="Calibri" w:cs="Arial"/>
          <w:sz w:val="22"/>
          <w:szCs w:val="22"/>
        </w:rPr>
      </w:pPr>
      <w:r w:rsidRPr="00956D9C">
        <w:rPr>
          <w:rFonts w:ascii="Calibri" w:hAnsi="Calibri" w:cs="Arial"/>
          <w:sz w:val="22"/>
          <w:szCs w:val="22"/>
        </w:rPr>
        <w:t xml:space="preserve">While the two frameworks above focus on the inter-relationship between wider society (global and local), health- and other services and human resources, the following two frameworks, illustrate the different elements </w:t>
      </w:r>
      <w:r w:rsidRPr="00956D9C">
        <w:rPr>
          <w:rFonts w:ascii="Calibri" w:hAnsi="Calibri" w:cs="Arial"/>
          <w:i/>
          <w:sz w:val="22"/>
          <w:szCs w:val="22"/>
        </w:rPr>
        <w:t>within</w:t>
      </w:r>
      <w:r w:rsidRPr="00956D9C">
        <w:rPr>
          <w:rFonts w:ascii="Calibri" w:hAnsi="Calibri" w:cs="Arial"/>
          <w:sz w:val="22"/>
          <w:szCs w:val="22"/>
        </w:rPr>
        <w:t xml:space="preserve"> human resources for health and how they interact with each other. They are the </w:t>
      </w:r>
      <w:r w:rsidRPr="00956D9C">
        <w:rPr>
          <w:rFonts w:ascii="Calibri" w:hAnsi="Calibri" w:cs="Arial"/>
          <w:b/>
          <w:sz w:val="22"/>
          <w:szCs w:val="22"/>
        </w:rPr>
        <w:t>HRD cycle</w:t>
      </w:r>
      <w:r w:rsidRPr="00956D9C">
        <w:rPr>
          <w:rFonts w:ascii="Calibri" w:hAnsi="Calibri" w:cs="Arial"/>
          <w:sz w:val="22"/>
          <w:szCs w:val="22"/>
        </w:rPr>
        <w:t xml:space="preserve"> and the </w:t>
      </w:r>
      <w:r w:rsidRPr="00956D9C">
        <w:rPr>
          <w:rFonts w:ascii="Calibri" w:hAnsi="Calibri"/>
          <w:b/>
          <w:spacing w:val="-3"/>
          <w:sz w:val="22"/>
          <w:szCs w:val="22"/>
        </w:rPr>
        <w:t>Working Lifespan Framework</w:t>
      </w:r>
      <w:r w:rsidRPr="00956D9C">
        <w:rPr>
          <w:rFonts w:ascii="Calibri" w:hAnsi="Calibri"/>
          <w:b/>
          <w:i/>
          <w:spacing w:val="-3"/>
          <w:sz w:val="22"/>
          <w:szCs w:val="22"/>
        </w:rPr>
        <w:t xml:space="preserve">. </w:t>
      </w:r>
      <w:r w:rsidRPr="00956D9C">
        <w:rPr>
          <w:rFonts w:ascii="Calibri" w:hAnsi="Calibri" w:cs="Arial"/>
          <w:sz w:val="22"/>
          <w:szCs w:val="22"/>
        </w:rPr>
        <w:t xml:space="preserve"> Again, there are different ways of thinking about these elements and their interactions.</w:t>
      </w:r>
    </w:p>
    <w:p w14:paraId="04BECB3B" w14:textId="77777777" w:rsidR="00215940" w:rsidRPr="00956D9C" w:rsidRDefault="00215940" w:rsidP="00F14F3D">
      <w:pPr>
        <w:jc w:val="both"/>
        <w:rPr>
          <w:rFonts w:ascii="Calibri" w:hAnsi="Calibri" w:cs="Arial"/>
          <w:sz w:val="22"/>
          <w:szCs w:val="22"/>
        </w:rPr>
      </w:pPr>
    </w:p>
    <w:p w14:paraId="26873887" w14:textId="77777777" w:rsidR="00215940" w:rsidRPr="00956D9C" w:rsidRDefault="00215940" w:rsidP="00F14F3D">
      <w:pPr>
        <w:rPr>
          <w:rFonts w:ascii="Calibri" w:hAnsi="Calibri" w:cs="Arial"/>
          <w:sz w:val="22"/>
          <w:szCs w:val="22"/>
        </w:rPr>
      </w:pPr>
    </w:p>
    <w:p w14:paraId="2C905F52" w14:textId="77777777" w:rsidR="00215940" w:rsidRPr="00956D9C" w:rsidRDefault="00215940" w:rsidP="00F14F3D">
      <w:pPr>
        <w:rPr>
          <w:rFonts w:ascii="Calibri" w:hAnsi="Calibri" w:cs="Arial"/>
          <w:b/>
          <w:sz w:val="22"/>
          <w:szCs w:val="22"/>
        </w:rPr>
      </w:pPr>
      <w:r w:rsidRPr="00956D9C">
        <w:rPr>
          <w:rFonts w:ascii="Calibri" w:hAnsi="Calibri" w:cs="Arial"/>
          <w:b/>
          <w:sz w:val="22"/>
          <w:szCs w:val="22"/>
        </w:rPr>
        <w:t>4.3</w:t>
      </w:r>
      <w:r w:rsidRPr="00956D9C">
        <w:rPr>
          <w:rFonts w:ascii="Calibri" w:hAnsi="Calibri" w:cs="Arial"/>
          <w:b/>
          <w:sz w:val="22"/>
          <w:szCs w:val="22"/>
        </w:rPr>
        <w:tab/>
        <w:t>The HRD cycle</w:t>
      </w:r>
    </w:p>
    <w:p w14:paraId="39A5A32F" w14:textId="77777777" w:rsidR="00215940" w:rsidRPr="00956D9C" w:rsidRDefault="00215940" w:rsidP="00F14F3D">
      <w:pPr>
        <w:rPr>
          <w:rFonts w:ascii="Calibri" w:hAnsi="Calibri" w:cs="Arial"/>
          <w:b/>
          <w:sz w:val="22"/>
          <w:szCs w:val="22"/>
        </w:rPr>
      </w:pPr>
    </w:p>
    <w:p w14:paraId="2272061C" w14:textId="77777777" w:rsidR="00215940" w:rsidRPr="00956D9C" w:rsidRDefault="00215940" w:rsidP="00F14F3D">
      <w:pPr>
        <w:rPr>
          <w:rFonts w:ascii="Calibri" w:hAnsi="Calibri" w:cs="Arial"/>
          <w:sz w:val="22"/>
          <w:szCs w:val="22"/>
        </w:rPr>
      </w:pPr>
      <w:r w:rsidRPr="00956D9C">
        <w:rPr>
          <w:rFonts w:ascii="Calibri" w:hAnsi="Calibri" w:cs="Arial"/>
          <w:sz w:val="22"/>
          <w:szCs w:val="22"/>
        </w:rPr>
        <w:t xml:space="preserve">The traditional framework which was used for many years, distinguishes HR planning, HR production and HR management. It views health workforce development very much through the lens of the human resource function within departments or ministries of health, and reflects the organisational separation between policy and planning, production and (personnel) management in many departments: </w:t>
      </w:r>
    </w:p>
    <w:p w14:paraId="0B613751" w14:textId="77777777" w:rsidR="00215940" w:rsidRPr="00956D9C" w:rsidRDefault="00215940" w:rsidP="00F14F3D">
      <w:pPr>
        <w:rPr>
          <w:rFonts w:ascii="Calibri" w:hAnsi="Calibri" w:cs="Arial"/>
          <w:sz w:val="22"/>
          <w:szCs w:val="22"/>
        </w:rPr>
      </w:pPr>
    </w:p>
    <w:p w14:paraId="2B93DB6B" w14:textId="77777777" w:rsidR="00215940" w:rsidRPr="00956D9C" w:rsidRDefault="00362E49" w:rsidP="00F14F3D">
      <w:pPr>
        <w:rPr>
          <w:rFonts w:ascii="Calibri" w:hAnsi="Calibri"/>
          <w:noProof/>
          <w:spacing w:val="-3"/>
          <w:sz w:val="22"/>
          <w:szCs w:val="22"/>
          <w:lang w:val="en-GB" w:eastAsia="en-GB"/>
        </w:rPr>
      </w:pPr>
      <w:r>
        <w:rPr>
          <w:rFonts w:ascii="Calibri" w:hAnsi="Calibri"/>
          <w:noProof/>
          <w:spacing w:val="-3"/>
          <w:sz w:val="22"/>
          <w:szCs w:val="22"/>
          <w:lang w:val="en-US"/>
        </w:rPr>
        <w:lastRenderedPageBreak/>
        <w:drawing>
          <wp:inline distT="0" distB="0" distL="0" distR="0" wp14:anchorId="3114F6F9" wp14:editId="0C537FE8">
            <wp:extent cx="6065520" cy="4023360"/>
            <wp:effectExtent l="0" t="0" r="508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5520" cy="4023360"/>
                    </a:xfrm>
                    <a:prstGeom prst="rect">
                      <a:avLst/>
                    </a:prstGeom>
                    <a:noFill/>
                    <a:ln>
                      <a:noFill/>
                    </a:ln>
                  </pic:spPr>
                </pic:pic>
              </a:graphicData>
            </a:graphic>
          </wp:inline>
        </w:drawing>
      </w:r>
    </w:p>
    <w:p w14:paraId="62556C2A" w14:textId="77777777" w:rsidR="00215940" w:rsidRPr="00956D9C" w:rsidRDefault="00215940" w:rsidP="00F14F3D">
      <w:pPr>
        <w:rPr>
          <w:rFonts w:ascii="Calibri" w:hAnsi="Calibri" w:cs="Arial"/>
          <w:sz w:val="22"/>
          <w:szCs w:val="22"/>
        </w:rPr>
      </w:pPr>
    </w:p>
    <w:p w14:paraId="02236E5D" w14:textId="77777777" w:rsidR="00215940" w:rsidRPr="00956D9C" w:rsidRDefault="00215940" w:rsidP="00F14F3D">
      <w:pPr>
        <w:jc w:val="both"/>
        <w:rPr>
          <w:rFonts w:ascii="Calibri" w:hAnsi="Calibri" w:cs="Arial"/>
          <w:sz w:val="22"/>
          <w:szCs w:val="22"/>
        </w:rPr>
      </w:pPr>
    </w:p>
    <w:p w14:paraId="244D96DD" w14:textId="77777777" w:rsidR="00215940" w:rsidRPr="00956D9C" w:rsidRDefault="00215940" w:rsidP="00F14F3D">
      <w:pPr>
        <w:jc w:val="both"/>
        <w:rPr>
          <w:rFonts w:ascii="Calibri" w:hAnsi="Calibri"/>
          <w:spacing w:val="-3"/>
          <w:sz w:val="22"/>
          <w:szCs w:val="22"/>
        </w:rPr>
      </w:pPr>
      <w:r w:rsidRPr="00956D9C">
        <w:rPr>
          <w:rFonts w:ascii="Calibri" w:hAnsi="Calibri" w:cs="Arial"/>
          <w:sz w:val="22"/>
          <w:szCs w:val="22"/>
        </w:rPr>
        <w:t xml:space="preserve">Within this framework </w:t>
      </w:r>
      <w:r w:rsidRPr="00956D9C">
        <w:rPr>
          <w:rFonts w:ascii="Calibri" w:hAnsi="Calibri"/>
          <w:b/>
          <w:spacing w:val="-3"/>
          <w:sz w:val="22"/>
          <w:szCs w:val="22"/>
        </w:rPr>
        <w:t>Human Resource Planning</w:t>
      </w:r>
      <w:r w:rsidRPr="00956D9C">
        <w:rPr>
          <w:rFonts w:ascii="Calibri" w:hAnsi="Calibri"/>
          <w:spacing w:val="-3"/>
          <w:sz w:val="22"/>
          <w:szCs w:val="22"/>
        </w:rPr>
        <w:t xml:space="preserve"> includes the estimation of staff numbers, categories, knowledge, competencies and attitudes of personnel required both in the immediate and long-term future; the allocation of resources to train and pay these staff; the communication of this information to trainers and managers.  </w:t>
      </w:r>
    </w:p>
    <w:p w14:paraId="4FA17527" w14:textId="77777777" w:rsidR="00215940" w:rsidRPr="00956D9C" w:rsidRDefault="00215940" w:rsidP="00F14F3D">
      <w:pPr>
        <w:jc w:val="both"/>
        <w:rPr>
          <w:rFonts w:ascii="Calibri" w:hAnsi="Calibri"/>
          <w:spacing w:val="-3"/>
          <w:sz w:val="22"/>
          <w:szCs w:val="22"/>
        </w:rPr>
      </w:pPr>
    </w:p>
    <w:p w14:paraId="001833FC" w14:textId="77777777" w:rsidR="00215940" w:rsidRPr="00956D9C" w:rsidRDefault="00215940" w:rsidP="00F14F3D">
      <w:pPr>
        <w:jc w:val="both"/>
        <w:rPr>
          <w:rFonts w:ascii="Calibri" w:hAnsi="Calibri"/>
          <w:spacing w:val="-3"/>
          <w:sz w:val="22"/>
          <w:szCs w:val="22"/>
        </w:rPr>
      </w:pPr>
      <w:r w:rsidRPr="00956D9C">
        <w:rPr>
          <w:rFonts w:ascii="Calibri" w:hAnsi="Calibri"/>
          <w:spacing w:val="-3"/>
          <w:sz w:val="22"/>
          <w:szCs w:val="22"/>
        </w:rPr>
        <w:t xml:space="preserve">HR planning is essentially concerned with future and long-term needs for personnel, and ensuring that these match future health service needs. HR planning is usually carried out at national and provincial levels. Some functions  - such as resource allocation and the determination of the requirements for specialist health services - can probably be done most efficiently and equitably only at the central level of an organisation or system (Green, 1992).  However, the more a service is decentralised, the more regional and district managers may be expected to do HR planning. </w:t>
      </w:r>
    </w:p>
    <w:p w14:paraId="3B8F03B8" w14:textId="77777777" w:rsidR="00215940" w:rsidRPr="00956D9C" w:rsidRDefault="00215940" w:rsidP="00F14F3D">
      <w:pPr>
        <w:pStyle w:val="BodyText"/>
        <w:jc w:val="both"/>
        <w:rPr>
          <w:rFonts w:ascii="Calibri" w:hAnsi="Calibri" w:cs="Arial"/>
          <w:sz w:val="22"/>
          <w:szCs w:val="22"/>
        </w:rPr>
      </w:pPr>
      <w:r w:rsidRPr="00956D9C">
        <w:rPr>
          <w:rFonts w:ascii="Calibri" w:hAnsi="Calibri" w:cs="Arial"/>
          <w:b/>
          <w:sz w:val="22"/>
          <w:szCs w:val="22"/>
        </w:rPr>
        <w:t>Human Resource Training and Development</w:t>
      </w:r>
      <w:r w:rsidRPr="00956D9C">
        <w:rPr>
          <w:rFonts w:ascii="Calibri" w:hAnsi="Calibri" w:cs="Arial"/>
          <w:sz w:val="22"/>
          <w:szCs w:val="22"/>
        </w:rPr>
        <w:t xml:space="preserve"> includes all aspects of the education and training of health personnel (both basic and post-basic) to meet the requirements of the system.  In the literature it is often called human resource production, which is a slightly dehumanising term, but which is actually meant to set it apart from the broader and overarching term of human resource development (HRD).</w:t>
      </w:r>
    </w:p>
    <w:p w14:paraId="788E7405" w14:textId="77777777" w:rsidR="00215940" w:rsidRPr="00956D9C" w:rsidRDefault="00215940" w:rsidP="00F14F3D">
      <w:pPr>
        <w:tabs>
          <w:tab w:val="left" w:pos="-720"/>
        </w:tabs>
        <w:suppressAutoHyphens/>
        <w:spacing w:after="120"/>
        <w:jc w:val="both"/>
        <w:rPr>
          <w:rFonts w:ascii="Calibri" w:hAnsi="Calibri" w:cs="Arial"/>
          <w:sz w:val="22"/>
          <w:szCs w:val="22"/>
        </w:rPr>
      </w:pPr>
    </w:p>
    <w:p w14:paraId="0C05EAEA" w14:textId="77777777" w:rsidR="00215940" w:rsidRPr="00956D9C" w:rsidRDefault="00215940" w:rsidP="00F14F3D">
      <w:pPr>
        <w:tabs>
          <w:tab w:val="left" w:pos="-720"/>
        </w:tabs>
        <w:suppressAutoHyphens/>
        <w:spacing w:after="120"/>
        <w:jc w:val="both"/>
        <w:rPr>
          <w:rFonts w:ascii="Calibri" w:hAnsi="Calibri" w:cs="Arial"/>
          <w:sz w:val="22"/>
          <w:szCs w:val="22"/>
        </w:rPr>
      </w:pPr>
      <w:r w:rsidRPr="00956D9C">
        <w:rPr>
          <w:rFonts w:ascii="Calibri" w:hAnsi="Calibri" w:cs="Arial"/>
          <w:sz w:val="22"/>
          <w:szCs w:val="22"/>
        </w:rPr>
        <w:t>Institutions involved in the production of health personnel include nursing colleges, paramedical training schools, medical, pharmacy and dentistry schools usually located in universities and technikons.</w:t>
      </w:r>
    </w:p>
    <w:p w14:paraId="5A11D9AA" w14:textId="77777777" w:rsidR="00215940" w:rsidRPr="00956D9C" w:rsidRDefault="00215940" w:rsidP="00F14F3D">
      <w:pPr>
        <w:tabs>
          <w:tab w:val="left" w:pos="-720"/>
        </w:tabs>
        <w:suppressAutoHyphens/>
        <w:spacing w:after="120"/>
        <w:jc w:val="both"/>
        <w:rPr>
          <w:rFonts w:ascii="Calibri" w:hAnsi="Calibri"/>
          <w:spacing w:val="-3"/>
          <w:sz w:val="22"/>
          <w:szCs w:val="22"/>
        </w:rPr>
      </w:pPr>
      <w:r w:rsidRPr="00956D9C">
        <w:rPr>
          <w:rFonts w:ascii="Calibri" w:hAnsi="Calibri"/>
          <w:b/>
          <w:spacing w:val="-3"/>
          <w:sz w:val="22"/>
          <w:szCs w:val="22"/>
        </w:rPr>
        <w:t xml:space="preserve">Human Resource Management (HRM) </w:t>
      </w:r>
      <w:r w:rsidRPr="00956D9C">
        <w:rPr>
          <w:rFonts w:ascii="Calibri" w:hAnsi="Calibri"/>
          <w:spacing w:val="-3"/>
          <w:sz w:val="22"/>
          <w:szCs w:val="22"/>
        </w:rPr>
        <w:t xml:space="preserve">includes the employment, retention and replacement, support and development of staff. It plays a crucial role in determining the productivity, and therefore the coverage of the health services system. Anybody responsible for the management of people in an organisation is responsible in some way or another for HRM.  However, in larger, </w:t>
      </w:r>
      <w:r w:rsidRPr="00956D9C">
        <w:rPr>
          <w:rFonts w:ascii="Calibri" w:hAnsi="Calibri"/>
          <w:spacing w:val="-3"/>
          <w:sz w:val="22"/>
          <w:szCs w:val="22"/>
        </w:rPr>
        <w:lastRenderedPageBreak/>
        <w:t>more complex organisations, a great deal of HRM will be carried out by a specialised personnel department.</w:t>
      </w:r>
      <w:r w:rsidRPr="00956D9C">
        <w:rPr>
          <w:rFonts w:ascii="Calibri" w:hAnsi="Calibri"/>
          <w:spacing w:val="-3"/>
          <w:sz w:val="22"/>
          <w:szCs w:val="22"/>
        </w:rPr>
        <w:tab/>
        <w:t xml:space="preserve"> The policies and practice of HRM consist, in part, of a series of techniques and procedures concerning, for example, recruitment and selection, job description and performance appraisal. The techniques are, however, not neutral but take on the social and political characteristics of their immediate environment.  When the same technique is used in different social and political settings, then the political consequences of the technique will differ. </w:t>
      </w:r>
    </w:p>
    <w:p w14:paraId="79D8339C" w14:textId="77777777" w:rsidR="00215940" w:rsidRPr="00956D9C" w:rsidRDefault="00215940" w:rsidP="00F14F3D">
      <w:pPr>
        <w:jc w:val="both"/>
        <w:rPr>
          <w:rFonts w:ascii="Calibri" w:hAnsi="Calibri" w:cs="Arial"/>
          <w:b/>
          <w:sz w:val="22"/>
          <w:szCs w:val="22"/>
        </w:rPr>
      </w:pPr>
    </w:p>
    <w:p w14:paraId="7640D43D" w14:textId="77777777" w:rsidR="00215940" w:rsidRPr="00956D9C" w:rsidRDefault="00215940" w:rsidP="00F14F3D">
      <w:pPr>
        <w:spacing w:after="120"/>
        <w:jc w:val="both"/>
        <w:rPr>
          <w:rFonts w:ascii="Calibri" w:hAnsi="Calibri" w:cs="Arial"/>
          <w:b/>
          <w:sz w:val="22"/>
          <w:szCs w:val="22"/>
        </w:rPr>
      </w:pPr>
      <w:r w:rsidRPr="00956D9C">
        <w:rPr>
          <w:rFonts w:ascii="Calibri" w:hAnsi="Calibri" w:cs="Arial"/>
          <w:b/>
          <w:sz w:val="22"/>
          <w:szCs w:val="22"/>
        </w:rPr>
        <w:t xml:space="preserve">4.4 The </w:t>
      </w:r>
      <w:r w:rsidRPr="00956D9C">
        <w:rPr>
          <w:rFonts w:ascii="Calibri" w:hAnsi="Calibri"/>
          <w:b/>
          <w:i/>
          <w:spacing w:val="-3"/>
          <w:sz w:val="22"/>
          <w:szCs w:val="22"/>
        </w:rPr>
        <w:t>Working Lifespan Framework</w:t>
      </w:r>
    </w:p>
    <w:p w14:paraId="301B3002" w14:textId="77777777" w:rsidR="00215940" w:rsidRPr="00956D9C" w:rsidRDefault="00215940" w:rsidP="00F14F3D">
      <w:pPr>
        <w:spacing w:after="120"/>
        <w:jc w:val="both"/>
        <w:rPr>
          <w:rFonts w:ascii="Calibri" w:hAnsi="Calibri" w:cs="HelveticaNeueLTStd-Cn"/>
          <w:sz w:val="22"/>
          <w:szCs w:val="22"/>
          <w:lang w:val="en-GB" w:eastAsia="en-GB"/>
        </w:rPr>
      </w:pPr>
      <w:r w:rsidRPr="00956D9C">
        <w:rPr>
          <w:rFonts w:ascii="Calibri" w:hAnsi="Calibri" w:cs="Arial"/>
          <w:sz w:val="22"/>
          <w:szCs w:val="22"/>
        </w:rPr>
        <w:t xml:space="preserve">The 2006 </w:t>
      </w:r>
      <w:r w:rsidRPr="00956D9C">
        <w:rPr>
          <w:rFonts w:ascii="Calibri" w:hAnsi="Calibri" w:cs="Arial"/>
          <w:i/>
          <w:sz w:val="22"/>
          <w:szCs w:val="22"/>
        </w:rPr>
        <w:t xml:space="preserve">World Health Report </w:t>
      </w:r>
      <w:r w:rsidRPr="00956D9C">
        <w:rPr>
          <w:rFonts w:ascii="Calibri" w:hAnsi="Calibri" w:cs="Arial"/>
          <w:sz w:val="22"/>
          <w:szCs w:val="22"/>
        </w:rPr>
        <w:t xml:space="preserve">introduced </w:t>
      </w:r>
      <w:r w:rsidRPr="00956D9C">
        <w:rPr>
          <w:rFonts w:ascii="Calibri" w:hAnsi="Calibri"/>
          <w:spacing w:val="-3"/>
          <w:sz w:val="22"/>
          <w:szCs w:val="22"/>
        </w:rPr>
        <w:t>the ‘Stages of Health Workforce Development’ framework below (also called Working Lifespan Framework</w:t>
      </w:r>
      <w:r w:rsidRPr="00956D9C">
        <w:rPr>
          <w:rFonts w:ascii="Calibri" w:hAnsi="Calibri"/>
          <w:i/>
          <w:spacing w:val="-3"/>
          <w:sz w:val="22"/>
          <w:szCs w:val="22"/>
        </w:rPr>
        <w:t xml:space="preserve">). </w:t>
      </w:r>
      <w:r w:rsidRPr="00956D9C">
        <w:rPr>
          <w:rFonts w:ascii="Calibri" w:hAnsi="Calibri"/>
          <w:spacing w:val="-3"/>
          <w:sz w:val="22"/>
          <w:szCs w:val="22"/>
        </w:rPr>
        <w:t>It</w:t>
      </w:r>
      <w:r w:rsidRPr="00956D9C">
        <w:rPr>
          <w:rFonts w:ascii="Calibri" w:hAnsi="Calibri"/>
          <w:i/>
          <w:spacing w:val="-3"/>
          <w:sz w:val="22"/>
          <w:szCs w:val="22"/>
        </w:rPr>
        <w:t xml:space="preserve"> </w:t>
      </w:r>
      <w:r w:rsidRPr="00956D9C">
        <w:rPr>
          <w:rFonts w:ascii="Calibri" w:hAnsi="Calibri"/>
          <w:spacing w:val="-3"/>
          <w:sz w:val="22"/>
          <w:szCs w:val="22"/>
        </w:rPr>
        <w:t xml:space="preserve">focuses </w:t>
      </w:r>
      <w:r w:rsidRPr="00956D9C">
        <w:rPr>
          <w:rFonts w:ascii="Calibri" w:hAnsi="Calibri" w:cs="HelveticaNeueLTStd-Cn"/>
          <w:sz w:val="22"/>
          <w:szCs w:val="22"/>
          <w:lang w:val="en-GB" w:eastAsia="en-GB"/>
        </w:rPr>
        <w:t>on ‘strategies related to the stage when people enter the workforce, the period of their lives when they are part of the workforce and the point at which they make their exit from it</w:t>
      </w:r>
      <w:r w:rsidRPr="00956D9C">
        <w:rPr>
          <w:rFonts w:ascii="Calibri" w:hAnsi="Calibri" w:cs="Arial"/>
          <w:sz w:val="22"/>
          <w:szCs w:val="22"/>
          <w:lang w:val="en-GB" w:eastAsia="en-GB"/>
        </w:rPr>
        <w:t xml:space="preserve">. </w:t>
      </w:r>
      <w:r w:rsidRPr="00956D9C">
        <w:rPr>
          <w:rFonts w:ascii="Calibri" w:hAnsi="Calibri" w:cs="Arial"/>
          <w:sz w:val="22"/>
          <w:szCs w:val="22"/>
        </w:rPr>
        <w:t>At each stage, specific policy interventions can be designed and implemented, starting from the development a national health workforce development plan, and continuing with the regulatory frameworks for education and practice</w:t>
      </w:r>
      <w:r w:rsidRPr="00956D9C">
        <w:rPr>
          <w:rFonts w:ascii="Calibri" w:hAnsi="Calibri" w:cs="HelveticaNeueLTStd-Cn"/>
          <w:sz w:val="22"/>
          <w:szCs w:val="22"/>
          <w:lang w:val="en-GB" w:eastAsia="en-GB"/>
        </w:rPr>
        <w:t>’ (WHR 2006, XX).</w:t>
      </w:r>
    </w:p>
    <w:p w14:paraId="1E0D7C58" w14:textId="77777777" w:rsidR="00215940" w:rsidRPr="00956D9C" w:rsidRDefault="00215940" w:rsidP="00F14F3D">
      <w:pPr>
        <w:spacing w:after="120"/>
        <w:jc w:val="both"/>
        <w:rPr>
          <w:rFonts w:ascii="Calibri" w:hAnsi="Calibri"/>
          <w:spacing w:val="-3"/>
          <w:sz w:val="22"/>
          <w:szCs w:val="22"/>
        </w:rPr>
      </w:pPr>
      <w:r w:rsidRPr="00956D9C">
        <w:rPr>
          <w:rFonts w:ascii="Calibri" w:hAnsi="Calibri" w:cs="HelveticaNeueLTStd-Cn"/>
          <w:sz w:val="22"/>
          <w:szCs w:val="22"/>
          <w:lang w:val="en-GB" w:eastAsia="en-GB"/>
        </w:rPr>
        <w:t>This framework is not dramatically different from the HRD cycle, but its lens is the health care worker her/himself, the different stages of her or his existence in the health sector, and the systems functions needed to manage and support health workers.</w:t>
      </w:r>
    </w:p>
    <w:p w14:paraId="0667F79E" w14:textId="77777777" w:rsidR="00215940" w:rsidRPr="00956D9C" w:rsidRDefault="00215940" w:rsidP="00F14F3D">
      <w:pPr>
        <w:tabs>
          <w:tab w:val="left" w:pos="-720"/>
        </w:tabs>
        <w:suppressAutoHyphens/>
        <w:spacing w:after="120"/>
        <w:rPr>
          <w:rFonts w:ascii="Calibri" w:hAnsi="Calibri"/>
          <w:noProof/>
          <w:spacing w:val="-3"/>
          <w:sz w:val="22"/>
          <w:szCs w:val="22"/>
          <w:lang w:val="en-GB" w:eastAsia="en-GB"/>
        </w:rPr>
      </w:pPr>
    </w:p>
    <w:p w14:paraId="5D930BFD" w14:textId="77777777" w:rsidR="00215940" w:rsidRPr="00956D9C" w:rsidRDefault="00362E49" w:rsidP="00F14F3D">
      <w:pPr>
        <w:tabs>
          <w:tab w:val="left" w:pos="-720"/>
        </w:tabs>
        <w:suppressAutoHyphens/>
        <w:spacing w:after="120"/>
        <w:rPr>
          <w:rFonts w:ascii="Calibri" w:hAnsi="Calibri"/>
          <w:noProof/>
          <w:spacing w:val="-3"/>
          <w:sz w:val="22"/>
          <w:szCs w:val="22"/>
          <w:lang w:val="en-GB" w:eastAsia="en-GB"/>
        </w:rPr>
      </w:pPr>
      <w:r>
        <w:rPr>
          <w:noProof/>
          <w:lang w:val="en-US"/>
        </w:rPr>
        <mc:AlternateContent>
          <mc:Choice Requires="wps">
            <w:drawing>
              <wp:anchor distT="0" distB="0" distL="114300" distR="114300" simplePos="0" relativeHeight="251633152" behindDoc="0" locked="0" layoutInCell="1" allowOverlap="1" wp14:anchorId="7A5EABC3" wp14:editId="1CF058CB">
                <wp:simplePos x="0" y="0"/>
                <wp:positionH relativeFrom="column">
                  <wp:posOffset>2400935</wp:posOffset>
                </wp:positionH>
                <wp:positionV relativeFrom="paragraph">
                  <wp:posOffset>86360</wp:posOffset>
                </wp:positionV>
                <wp:extent cx="3372485" cy="814070"/>
                <wp:effectExtent l="76200" t="76200" r="107315" b="78613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72485" cy="814070"/>
                        </a:xfrm>
                        <a:prstGeom prst="wedgeRoundRectCallout">
                          <a:avLst>
                            <a:gd name="adj1" fmla="val -5440"/>
                            <a:gd name="adj2" fmla="val -128671"/>
                            <a:gd name="adj3" fmla="val 16667"/>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txbx>
                        <w:txbxContent>
                          <w:p w14:paraId="278F5F85" w14:textId="77777777" w:rsidR="00CA2CD2" w:rsidRPr="00956D9C" w:rsidRDefault="00CA2CD2" w:rsidP="00F14F3D">
                            <w:pPr>
                              <w:rPr>
                                <w:rFonts w:ascii="Calibri" w:hAnsi="Calibri" w:cs="Arial"/>
                                <w:sz w:val="20"/>
                                <w:szCs w:val="22"/>
                                <w:lang w:val="en-GB"/>
                              </w:rPr>
                            </w:pPr>
                            <w:r w:rsidRPr="00956D9C">
                              <w:rPr>
                                <w:rFonts w:ascii="Calibri" w:hAnsi="Calibri" w:cs="Arial"/>
                                <w:sz w:val="20"/>
                                <w:szCs w:val="22"/>
                                <w:lang w:val="en-GB"/>
                              </w:rPr>
                              <w:t>Remember that these aspects of HRD are embedded within a wider context: health needs and health service needs, education and public sector policies, plans and activities in social developments,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 o:spid="_x0000_s1030" type="#_x0000_t62" style="position:absolute;margin-left:189.05pt;margin-top:6.8pt;width:265.55pt;height:64.1pt;rotation:18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" adj="9625,-16993" fillcolor="#9bbb59" strokecolor="#f2f2f2" strokeweight="3pt">
                <v:shadow on="t" color="#4e6128" opacity=".5" offset="1pt"/>
                <v:textbox>
                  <w:txbxContent>
                    <w:p w14:paraId="278F5F85" w14:textId="77777777" w:rsidR="00CA2CD2" w:rsidRPr="00956D9C" w:rsidRDefault="00CA2CD2" w:rsidP="00F14F3D">
                      <w:pPr>
                        <w:rPr>
                          <w:rFonts w:ascii="Calibri" w:hAnsi="Calibri" w:cs="Arial"/>
                          <w:sz w:val="20"/>
                          <w:szCs w:val="22"/>
                          <w:lang w:val="en-GB"/>
                        </w:rPr>
                      </w:pPr>
                      <w:r w:rsidRPr="00956D9C">
                        <w:rPr>
                          <w:rFonts w:ascii="Calibri" w:hAnsi="Calibri" w:cs="Arial"/>
                          <w:sz w:val="20"/>
                          <w:szCs w:val="22"/>
                          <w:lang w:val="en-GB"/>
                        </w:rPr>
                        <w:t>Remember that these aspects of HRD are embedded within a wider context: health needs and health service needs, education and public sector policies, plans and activities in social developments, etc.</w:t>
                      </w:r>
                    </w:p>
                  </w:txbxContent>
                </v:textbox>
              </v:shape>
            </w:pict>
          </mc:Fallback>
        </mc:AlternateContent>
      </w:r>
      <w:r>
        <w:rPr>
          <w:noProof/>
          <w:lang w:val="en-US"/>
        </w:rPr>
        <w:drawing>
          <wp:anchor distT="0" distB="0" distL="114300" distR="114300" simplePos="0" relativeHeight="251629056" behindDoc="0" locked="0" layoutInCell="1" allowOverlap="1" wp14:anchorId="4B8B2E73" wp14:editId="3581CF4A">
            <wp:simplePos x="0" y="0"/>
            <wp:positionH relativeFrom="column">
              <wp:posOffset>-237490</wp:posOffset>
            </wp:positionH>
            <wp:positionV relativeFrom="paragraph">
              <wp:posOffset>704850</wp:posOffset>
            </wp:positionV>
            <wp:extent cx="5715000" cy="4572000"/>
            <wp:effectExtent l="0" t="0" r="0" b="0"/>
            <wp:wrapTopAndBottom/>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FCD76" w14:textId="77777777" w:rsidR="00215940" w:rsidRDefault="00215940" w:rsidP="00F14F3D">
      <w:pPr>
        <w:tabs>
          <w:tab w:val="left" w:pos="-720"/>
        </w:tabs>
        <w:suppressAutoHyphens/>
        <w:spacing w:after="120"/>
        <w:rPr>
          <w:rFonts w:ascii="Calibri" w:hAnsi="Calibri"/>
          <w:noProof/>
          <w:spacing w:val="-3"/>
          <w:sz w:val="22"/>
          <w:szCs w:val="22"/>
          <w:lang w:val="en-GB" w:eastAsia="en-GB"/>
        </w:rPr>
      </w:pPr>
    </w:p>
    <w:p w14:paraId="43BA1EEE" w14:textId="77777777" w:rsidR="00CB644F" w:rsidRDefault="00CB644F" w:rsidP="00F14F3D">
      <w:pPr>
        <w:tabs>
          <w:tab w:val="left" w:pos="-720"/>
        </w:tabs>
        <w:suppressAutoHyphens/>
        <w:spacing w:after="120"/>
        <w:rPr>
          <w:rFonts w:ascii="Calibri" w:hAnsi="Calibri"/>
          <w:noProof/>
          <w:spacing w:val="-3"/>
          <w:sz w:val="22"/>
          <w:szCs w:val="22"/>
          <w:lang w:val="en-GB" w:eastAsia="en-GB"/>
        </w:rPr>
      </w:pPr>
      <w:r>
        <w:rPr>
          <w:rFonts w:ascii="Calibri" w:hAnsi="Calibri"/>
          <w:b/>
          <w:noProof/>
          <w:spacing w:val="-3"/>
          <w:sz w:val="22"/>
          <w:szCs w:val="22"/>
          <w:lang w:val="en-GB" w:eastAsia="en-GB"/>
        </w:rPr>
        <w:lastRenderedPageBreak/>
        <w:t xml:space="preserve">4.5 Human Resources as part of </w:t>
      </w:r>
      <w:r w:rsidR="009B623D">
        <w:rPr>
          <w:rFonts w:ascii="Calibri" w:hAnsi="Calibri"/>
          <w:b/>
          <w:noProof/>
          <w:spacing w:val="-3"/>
          <w:sz w:val="22"/>
          <w:szCs w:val="22"/>
          <w:lang w:val="en-GB" w:eastAsia="en-GB"/>
        </w:rPr>
        <w:t xml:space="preserve">complex </w:t>
      </w:r>
      <w:r>
        <w:rPr>
          <w:rFonts w:ascii="Calibri" w:hAnsi="Calibri"/>
          <w:b/>
          <w:noProof/>
          <w:spacing w:val="-3"/>
          <w:sz w:val="22"/>
          <w:szCs w:val="22"/>
          <w:lang w:val="en-GB" w:eastAsia="en-GB"/>
        </w:rPr>
        <w:t>health systems</w:t>
      </w:r>
    </w:p>
    <w:p w14:paraId="56415C10" w14:textId="77777777" w:rsidR="00CB644F" w:rsidRDefault="00C55080" w:rsidP="00F14F3D">
      <w:pPr>
        <w:tabs>
          <w:tab w:val="left" w:pos="-720"/>
        </w:tabs>
        <w:suppressAutoHyphens/>
        <w:spacing w:after="120"/>
        <w:rPr>
          <w:rFonts w:ascii="Calibri" w:hAnsi="Calibri"/>
          <w:noProof/>
          <w:spacing w:val="-3"/>
          <w:sz w:val="22"/>
          <w:szCs w:val="22"/>
          <w:lang w:val="en-GB" w:eastAsia="en-GB"/>
        </w:rPr>
      </w:pPr>
      <w:r>
        <w:rPr>
          <w:rFonts w:ascii="Calibri" w:hAnsi="Calibri"/>
          <w:noProof/>
          <w:spacing w:val="-3"/>
          <w:sz w:val="22"/>
          <w:szCs w:val="22"/>
          <w:lang w:val="en-GB" w:eastAsia="en-GB"/>
        </w:rPr>
        <w:t>Health systems are complex</w:t>
      </w:r>
      <w:r w:rsidR="007D4784">
        <w:rPr>
          <w:rFonts w:ascii="Calibri" w:hAnsi="Calibri"/>
          <w:noProof/>
          <w:spacing w:val="-3"/>
          <w:sz w:val="22"/>
          <w:szCs w:val="22"/>
          <w:lang w:val="en-GB" w:eastAsia="en-GB"/>
        </w:rPr>
        <w:t xml:space="preserve"> – a fact you have discussed in previous modules. To refresh your memory of what health systems complexity means watch the following two short videos on youtube:</w:t>
      </w:r>
    </w:p>
    <w:p w14:paraId="2475B638" w14:textId="77777777" w:rsidR="007D4784" w:rsidRPr="00246658" w:rsidRDefault="00F42B83" w:rsidP="00430DF1">
      <w:pPr>
        <w:pStyle w:val="ListParagraph"/>
        <w:numPr>
          <w:ilvl w:val="0"/>
          <w:numId w:val="53"/>
        </w:numPr>
        <w:tabs>
          <w:tab w:val="left" w:pos="-720"/>
        </w:tabs>
        <w:suppressAutoHyphens/>
        <w:spacing w:after="120"/>
        <w:rPr>
          <w:rFonts w:ascii="Calibri" w:hAnsi="Calibri"/>
          <w:noProof/>
          <w:spacing w:val="-3"/>
          <w:sz w:val="22"/>
          <w:szCs w:val="22"/>
          <w:lang w:val="en-GB" w:eastAsia="en-GB"/>
        </w:rPr>
      </w:pPr>
      <w:hyperlink r:id="rId44" w:history="1">
        <w:r w:rsidR="00246658" w:rsidRPr="00246658">
          <w:rPr>
            <w:rStyle w:val="Hyperlink"/>
            <w:rFonts w:ascii="Calibri" w:hAnsi="Calibri"/>
            <w:noProof/>
            <w:spacing w:val="-3"/>
            <w:sz w:val="22"/>
            <w:szCs w:val="22"/>
            <w:lang w:val="en-GB" w:eastAsia="en-GB"/>
          </w:rPr>
          <w:t>https://www.youtube.com/watch?v=HzT1-BZIJQA</w:t>
        </w:r>
      </w:hyperlink>
      <w:r w:rsidR="00246658" w:rsidRPr="00246658">
        <w:rPr>
          <w:rFonts w:ascii="Calibri" w:hAnsi="Calibri"/>
          <w:noProof/>
          <w:spacing w:val="-3"/>
          <w:sz w:val="22"/>
          <w:szCs w:val="22"/>
          <w:lang w:val="en-GB" w:eastAsia="en-GB"/>
        </w:rPr>
        <w:t xml:space="preserve"> : Systems Thinking and Complexity in Health: A Short Introduction</w:t>
      </w:r>
    </w:p>
    <w:p w14:paraId="52DC451B" w14:textId="77777777" w:rsidR="007D4784" w:rsidRPr="00246658" w:rsidRDefault="00F42B83" w:rsidP="00430DF1">
      <w:pPr>
        <w:pStyle w:val="ListParagraph"/>
        <w:numPr>
          <w:ilvl w:val="0"/>
          <w:numId w:val="53"/>
        </w:numPr>
        <w:tabs>
          <w:tab w:val="left" w:pos="-720"/>
        </w:tabs>
        <w:suppressAutoHyphens/>
        <w:spacing w:after="120"/>
        <w:rPr>
          <w:rFonts w:ascii="Calibri" w:hAnsi="Calibri"/>
          <w:noProof/>
          <w:spacing w:val="-3"/>
          <w:sz w:val="22"/>
          <w:szCs w:val="22"/>
          <w:lang w:val="en-GB" w:eastAsia="en-GB"/>
        </w:rPr>
      </w:pPr>
      <w:hyperlink r:id="rId45" w:history="1">
        <w:r w:rsidR="007D4784" w:rsidRPr="00246658">
          <w:rPr>
            <w:rStyle w:val="Hyperlink"/>
            <w:rFonts w:ascii="Calibri" w:hAnsi="Calibri"/>
            <w:noProof/>
            <w:spacing w:val="-3"/>
            <w:sz w:val="22"/>
            <w:szCs w:val="22"/>
            <w:lang w:val="en-GB" w:eastAsia="en-GB"/>
          </w:rPr>
          <w:t>https://www.youtube.com/watch?v=wX4p-7p765Y</w:t>
        </w:r>
      </w:hyperlink>
      <w:r w:rsidR="007D4784" w:rsidRPr="00246658">
        <w:rPr>
          <w:rFonts w:ascii="Calibri" w:hAnsi="Calibri"/>
          <w:noProof/>
          <w:spacing w:val="-3"/>
          <w:sz w:val="22"/>
          <w:szCs w:val="22"/>
          <w:lang w:val="en-GB" w:eastAsia="en-GB"/>
        </w:rPr>
        <w:t xml:space="preserve"> : Jamkhed as an Example of Complex Systems Thinking in Health</w:t>
      </w:r>
    </w:p>
    <w:p w14:paraId="6753F094" w14:textId="77777777" w:rsidR="007D4784" w:rsidRDefault="00246658" w:rsidP="00F14F3D">
      <w:pPr>
        <w:tabs>
          <w:tab w:val="left" w:pos="-720"/>
        </w:tabs>
        <w:suppressAutoHyphens/>
        <w:spacing w:after="120"/>
        <w:rPr>
          <w:rFonts w:ascii="Calibri" w:hAnsi="Calibri"/>
          <w:noProof/>
          <w:spacing w:val="-3"/>
          <w:sz w:val="22"/>
          <w:szCs w:val="22"/>
          <w:lang w:val="en-GB" w:eastAsia="en-GB"/>
        </w:rPr>
      </w:pPr>
      <w:r>
        <w:rPr>
          <w:rFonts w:ascii="Calibri" w:hAnsi="Calibri"/>
          <w:noProof/>
          <w:spacing w:val="-3"/>
          <w:sz w:val="22"/>
          <w:szCs w:val="22"/>
          <w:lang w:val="en-GB" w:eastAsia="en-GB"/>
        </w:rPr>
        <w:t>These animations remind us of the multiple factors contributing to health systems complexity, and very centrally they remind us if the fact that health systems are complex, because they are driven by people.</w:t>
      </w:r>
    </w:p>
    <w:p w14:paraId="1A413A74" w14:textId="77777777" w:rsidR="00C96C9B" w:rsidRPr="00C96C9B" w:rsidRDefault="00C96C9B" w:rsidP="00F14F3D">
      <w:pPr>
        <w:tabs>
          <w:tab w:val="left" w:pos="-720"/>
        </w:tabs>
        <w:suppressAutoHyphens/>
        <w:spacing w:after="120"/>
        <w:rPr>
          <w:rFonts w:ascii="Calibri" w:hAnsi="Calibri"/>
          <w:noProof/>
          <w:spacing w:val="-3"/>
          <w:sz w:val="22"/>
          <w:szCs w:val="22"/>
          <w:lang w:val="en-GB" w:eastAsia="en-GB"/>
        </w:rPr>
      </w:pPr>
      <w:r>
        <w:rPr>
          <w:rFonts w:ascii="Calibri" w:hAnsi="Calibri"/>
          <w:noProof/>
          <w:spacing w:val="-3"/>
          <w:sz w:val="22"/>
          <w:szCs w:val="22"/>
          <w:lang w:val="en-GB" w:eastAsia="en-GB"/>
        </w:rPr>
        <w:t>Also read the first pages (</w:t>
      </w:r>
      <w:r w:rsidRPr="00C96C9B">
        <w:rPr>
          <w:rFonts w:ascii="Calibri" w:hAnsi="Calibri"/>
          <w:i/>
          <w:noProof/>
          <w:spacing w:val="-3"/>
          <w:sz w:val="22"/>
          <w:szCs w:val="22"/>
          <w:lang w:val="en-GB" w:eastAsia="en-GB"/>
        </w:rPr>
        <w:t>Foreword</w:t>
      </w:r>
      <w:r>
        <w:rPr>
          <w:rFonts w:ascii="Calibri" w:hAnsi="Calibri"/>
          <w:noProof/>
          <w:spacing w:val="-3"/>
          <w:sz w:val="22"/>
          <w:szCs w:val="22"/>
          <w:lang w:val="en-GB" w:eastAsia="en-GB"/>
        </w:rPr>
        <w:t xml:space="preserve"> and </w:t>
      </w:r>
      <w:r>
        <w:rPr>
          <w:rFonts w:ascii="Calibri" w:hAnsi="Calibri"/>
          <w:i/>
          <w:noProof/>
          <w:spacing w:val="-3"/>
          <w:sz w:val="22"/>
          <w:szCs w:val="22"/>
          <w:lang w:val="en-GB" w:eastAsia="en-GB"/>
        </w:rPr>
        <w:t>About this Reader</w:t>
      </w:r>
      <w:r>
        <w:rPr>
          <w:rFonts w:ascii="Calibri" w:hAnsi="Calibri"/>
          <w:noProof/>
          <w:spacing w:val="-3"/>
          <w:sz w:val="22"/>
          <w:szCs w:val="22"/>
          <w:lang w:val="en-GB" w:eastAsia="en-GB"/>
        </w:rPr>
        <w:t xml:space="preserve"> of the </w:t>
      </w:r>
      <w:r>
        <w:rPr>
          <w:rFonts w:ascii="Calibri" w:hAnsi="Calibri"/>
          <w:i/>
          <w:noProof/>
          <w:spacing w:val="-3"/>
          <w:sz w:val="22"/>
          <w:szCs w:val="22"/>
          <w:lang w:val="en-GB" w:eastAsia="en-GB"/>
        </w:rPr>
        <w:t>Health Policy and Systems Reader on HRH</w:t>
      </w:r>
      <w:r>
        <w:rPr>
          <w:rFonts w:ascii="Calibri" w:hAnsi="Calibri"/>
          <w:noProof/>
          <w:spacing w:val="-3"/>
          <w:sz w:val="22"/>
          <w:szCs w:val="22"/>
          <w:lang w:val="en-GB" w:eastAsia="en-GB"/>
        </w:rPr>
        <w:t xml:space="preserve"> to better understand how we think about human resources as part of complex and people-centred health systems. In the following session we will deepen this discussion.</w:t>
      </w:r>
    </w:p>
    <w:p w14:paraId="536C4211" w14:textId="77777777" w:rsidR="00CB644F" w:rsidRDefault="00CB644F" w:rsidP="00F14F3D">
      <w:pPr>
        <w:tabs>
          <w:tab w:val="left" w:pos="-720"/>
        </w:tabs>
        <w:suppressAutoHyphens/>
        <w:spacing w:after="120"/>
        <w:rPr>
          <w:rFonts w:ascii="Calibri" w:hAnsi="Calibri"/>
          <w:noProof/>
          <w:spacing w:val="-3"/>
          <w:sz w:val="22"/>
          <w:szCs w:val="22"/>
          <w:lang w:val="en-GB" w:eastAsia="en-GB"/>
        </w:rPr>
      </w:pPr>
    </w:p>
    <w:p w14:paraId="7B2F5C6A" w14:textId="77777777" w:rsidR="00215940" w:rsidRPr="00956D9C" w:rsidRDefault="00574E12" w:rsidP="004E5DE8">
      <w:pPr>
        <w:tabs>
          <w:tab w:val="left" w:pos="-720"/>
        </w:tabs>
        <w:suppressAutoHyphens/>
        <w:spacing w:after="120"/>
        <w:rPr>
          <w:rFonts w:ascii="Calibri" w:hAnsi="Calibri"/>
          <w:b/>
          <w:sz w:val="28"/>
          <w:szCs w:val="22"/>
        </w:rPr>
      </w:pPr>
      <w:r>
        <w:rPr>
          <w:noProof/>
          <w:lang w:val="en-US"/>
        </w:rPr>
        <mc:AlternateContent>
          <mc:Choice Requires="wps">
            <w:drawing>
              <wp:anchor distT="4294967295" distB="4294967295" distL="114300" distR="114300" simplePos="0" relativeHeight="251625984" behindDoc="0" locked="0" layoutInCell="0" allowOverlap="1" wp14:anchorId="4FFA17BC" wp14:editId="486D5692">
                <wp:simplePos x="0" y="0"/>
                <wp:positionH relativeFrom="column">
                  <wp:posOffset>-13970</wp:posOffset>
                </wp:positionH>
                <wp:positionV relativeFrom="paragraph">
                  <wp:posOffset>270510</wp:posOffset>
                </wp:positionV>
                <wp:extent cx="6217920" cy="0"/>
                <wp:effectExtent l="0" t="25400" r="5080" b="2540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259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05pt,21.3pt" to="488.55pt,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" o:allowincell="f" strokeweight="3pt"/>
            </w:pict>
          </mc:Fallback>
        </mc:AlternateContent>
      </w:r>
      <w:r w:rsidR="00215940" w:rsidRPr="00956D9C">
        <w:rPr>
          <w:rFonts w:ascii="Calibri" w:hAnsi="Calibri"/>
          <w:b/>
          <w:sz w:val="28"/>
          <w:szCs w:val="22"/>
        </w:rPr>
        <w:t>5</w:t>
      </w:r>
      <w:r w:rsidR="00215940" w:rsidRPr="00956D9C">
        <w:rPr>
          <w:rFonts w:ascii="Calibri" w:hAnsi="Calibri"/>
          <w:b/>
          <w:sz w:val="28"/>
          <w:szCs w:val="22"/>
        </w:rPr>
        <w:tab/>
        <w:t>FURTHER READINGS</w:t>
      </w:r>
    </w:p>
    <w:p w14:paraId="62F95155" w14:textId="77777777" w:rsidR="00215940" w:rsidRPr="00956D9C" w:rsidRDefault="00574E12" w:rsidP="00574E12">
      <w:pPr>
        <w:tabs>
          <w:tab w:val="left" w:pos="1893"/>
        </w:tabs>
        <w:spacing w:after="120"/>
        <w:rPr>
          <w:rFonts w:ascii="Calibri" w:hAnsi="Calibri"/>
          <w:sz w:val="22"/>
          <w:szCs w:val="22"/>
        </w:rPr>
      </w:pPr>
      <w:r>
        <w:rPr>
          <w:rFonts w:ascii="Calibri" w:hAnsi="Calibri"/>
          <w:sz w:val="22"/>
          <w:szCs w:val="22"/>
        </w:rPr>
        <w:tab/>
      </w:r>
    </w:p>
    <w:p w14:paraId="11B2096A" w14:textId="77777777" w:rsidR="00215940" w:rsidRPr="00956D9C" w:rsidRDefault="00215940" w:rsidP="00430DF1">
      <w:pPr>
        <w:numPr>
          <w:ilvl w:val="0"/>
          <w:numId w:val="12"/>
        </w:numPr>
        <w:spacing w:after="240"/>
        <w:rPr>
          <w:rFonts w:ascii="Calibri" w:hAnsi="Calibri" w:cs="Arial"/>
          <w:sz w:val="22"/>
          <w:szCs w:val="22"/>
        </w:rPr>
      </w:pPr>
      <w:r w:rsidRPr="00956D9C">
        <w:rPr>
          <w:rFonts w:ascii="Calibri" w:hAnsi="Calibri"/>
          <w:sz w:val="22"/>
          <w:szCs w:val="22"/>
        </w:rPr>
        <w:t xml:space="preserve">Joint Learning Initiative (2004). </w:t>
      </w:r>
      <w:r w:rsidRPr="00956D9C">
        <w:rPr>
          <w:rFonts w:ascii="Calibri" w:hAnsi="Calibri"/>
          <w:i/>
          <w:sz w:val="22"/>
          <w:szCs w:val="22"/>
        </w:rPr>
        <w:t>Human Resources for Health – Overcoming the Crisis</w:t>
      </w:r>
      <w:r w:rsidRPr="00956D9C">
        <w:rPr>
          <w:rFonts w:ascii="Calibri" w:hAnsi="Calibri" w:cs="Arial"/>
          <w:sz w:val="22"/>
          <w:szCs w:val="22"/>
        </w:rPr>
        <w:t xml:space="preserve">. </w:t>
      </w:r>
      <w:hyperlink r:id="rId46" w:history="1">
        <w:r w:rsidRPr="00956D9C">
          <w:rPr>
            <w:rStyle w:val="Hyperlink"/>
            <w:rFonts w:ascii="Calibri" w:hAnsi="Calibri" w:cs="Arial"/>
            <w:sz w:val="22"/>
            <w:szCs w:val="22"/>
          </w:rPr>
          <w:t>http://www.who.int/hrh/documents/JLi_hrh_report.pdf</w:t>
        </w:r>
      </w:hyperlink>
      <w:r w:rsidRPr="00956D9C">
        <w:rPr>
          <w:rFonts w:ascii="Calibri" w:hAnsi="Calibri" w:cs="Arial"/>
          <w:sz w:val="22"/>
          <w:szCs w:val="22"/>
        </w:rPr>
        <w:t xml:space="preserve">. </w:t>
      </w:r>
    </w:p>
    <w:p w14:paraId="761FF1AF" w14:textId="77777777" w:rsidR="00F21BC3" w:rsidRPr="00F21BC3" w:rsidRDefault="00F21BC3" w:rsidP="00430DF1">
      <w:pPr>
        <w:numPr>
          <w:ilvl w:val="0"/>
          <w:numId w:val="12"/>
        </w:numPr>
        <w:spacing w:after="240"/>
        <w:rPr>
          <w:rFonts w:ascii="Calibri" w:hAnsi="Calibri" w:cs="Arial"/>
          <w:sz w:val="22"/>
          <w:szCs w:val="22"/>
          <w:lang w:val="en-GB"/>
        </w:rPr>
      </w:pPr>
      <w:r w:rsidRPr="00F21BC3">
        <w:rPr>
          <w:rFonts w:ascii="Calibri" w:hAnsi="Calibri" w:cs="Arial"/>
          <w:sz w:val="22"/>
          <w:szCs w:val="22"/>
          <w:lang w:val="en-GB"/>
        </w:rPr>
        <w:t xml:space="preserve">Sheikh, K., et al. 2014. People-centred science: strengthening the practice of health policy and systems research. </w:t>
      </w:r>
      <w:r w:rsidRPr="00F21BC3">
        <w:rPr>
          <w:rFonts w:ascii="Calibri" w:hAnsi="Calibri" w:cs="Arial"/>
          <w:i/>
          <w:sz w:val="22"/>
          <w:szCs w:val="22"/>
          <w:lang w:val="en-GB"/>
        </w:rPr>
        <w:t>Health research policy and systems</w:t>
      </w:r>
      <w:r w:rsidRPr="00F21BC3">
        <w:rPr>
          <w:rFonts w:ascii="Calibri" w:hAnsi="Calibri" w:cs="Arial"/>
          <w:sz w:val="22"/>
          <w:szCs w:val="22"/>
          <w:lang w:val="en-GB"/>
        </w:rPr>
        <w:t xml:space="preserve">. 12:19. </w:t>
      </w:r>
      <w:proofErr w:type="gramStart"/>
      <w:r w:rsidRPr="00F21BC3">
        <w:rPr>
          <w:rFonts w:ascii="Calibri" w:hAnsi="Calibri" w:cs="Arial"/>
          <w:sz w:val="22"/>
          <w:szCs w:val="22"/>
          <w:lang w:val="en-GB"/>
        </w:rPr>
        <w:t>url</w:t>
      </w:r>
      <w:proofErr w:type="gramEnd"/>
      <w:r w:rsidRPr="00F21BC3">
        <w:rPr>
          <w:rFonts w:ascii="Calibri" w:hAnsi="Calibri" w:cs="Arial"/>
          <w:sz w:val="22"/>
          <w:szCs w:val="22"/>
          <w:lang w:val="en-GB"/>
        </w:rPr>
        <w:t xml:space="preserve">: </w:t>
      </w:r>
      <w:hyperlink r:id="rId47" w:history="1">
        <w:r w:rsidRPr="00F21BC3">
          <w:rPr>
            <w:rStyle w:val="Hyperlink"/>
            <w:rFonts w:ascii="Calibri" w:hAnsi="Calibri" w:cs="Arial"/>
            <w:sz w:val="22"/>
            <w:szCs w:val="22"/>
            <w:lang w:val="en-GB"/>
          </w:rPr>
          <w:t>http://www.health-policy-systems.com/content/12/1/19</w:t>
        </w:r>
      </w:hyperlink>
      <w:r w:rsidRPr="00F21BC3">
        <w:rPr>
          <w:rFonts w:ascii="Calibri" w:hAnsi="Calibri" w:cs="Arial"/>
          <w:sz w:val="22"/>
          <w:szCs w:val="22"/>
          <w:lang w:val="en-GB"/>
        </w:rPr>
        <w:t xml:space="preserve">. </w:t>
      </w:r>
    </w:p>
    <w:p w14:paraId="4287C008" w14:textId="5F93FA26" w:rsidR="00F21BC3" w:rsidRPr="00956D9C" w:rsidRDefault="00F21BC3" w:rsidP="00430DF1">
      <w:pPr>
        <w:numPr>
          <w:ilvl w:val="0"/>
          <w:numId w:val="12"/>
        </w:numPr>
        <w:spacing w:after="240"/>
        <w:rPr>
          <w:rFonts w:ascii="Calibri" w:hAnsi="Calibri"/>
          <w:b/>
          <w:sz w:val="22"/>
          <w:szCs w:val="22"/>
        </w:rPr>
      </w:pPr>
      <w:r w:rsidRPr="00F21BC3">
        <w:rPr>
          <w:rFonts w:ascii="Calibri" w:hAnsi="Calibri" w:cs="Arial"/>
          <w:sz w:val="22"/>
          <w:szCs w:val="22"/>
          <w:lang w:val="en-US"/>
        </w:rPr>
        <w:t xml:space="preserve">Van </w:t>
      </w:r>
      <w:proofErr w:type="spellStart"/>
      <w:r w:rsidRPr="00F21BC3">
        <w:rPr>
          <w:rFonts w:ascii="Calibri" w:hAnsi="Calibri" w:cs="Arial"/>
          <w:sz w:val="22"/>
          <w:szCs w:val="22"/>
          <w:lang w:val="en-US"/>
        </w:rPr>
        <w:t>Olmen</w:t>
      </w:r>
      <w:proofErr w:type="spellEnd"/>
      <w:r w:rsidRPr="00F21BC3">
        <w:rPr>
          <w:rFonts w:ascii="Calibri" w:hAnsi="Calibri" w:cs="Arial"/>
          <w:sz w:val="22"/>
          <w:szCs w:val="22"/>
          <w:lang w:val="en-US"/>
        </w:rPr>
        <w:t xml:space="preserve">, J. et al., 2012. The Health System Dynamics Framework: The introduction of an analytical model for health system analysis and its application to two case-studies. </w:t>
      </w:r>
      <w:r w:rsidRPr="00F21BC3">
        <w:rPr>
          <w:rFonts w:ascii="Calibri" w:hAnsi="Calibri" w:cs="Arial"/>
          <w:i/>
          <w:iCs/>
          <w:sz w:val="22"/>
          <w:szCs w:val="22"/>
          <w:lang w:val="en-US"/>
        </w:rPr>
        <w:t>Health, Culture and Society</w:t>
      </w:r>
      <w:r w:rsidRPr="00F21BC3">
        <w:rPr>
          <w:rFonts w:ascii="Calibri" w:hAnsi="Calibri" w:cs="Arial"/>
          <w:sz w:val="22"/>
          <w:szCs w:val="22"/>
          <w:lang w:val="en-US"/>
        </w:rPr>
        <w:t xml:space="preserve">, 2(1), pp.0–21. </w:t>
      </w:r>
      <w:proofErr w:type="gramStart"/>
      <w:r w:rsidRPr="00F21BC3">
        <w:rPr>
          <w:rFonts w:ascii="Calibri" w:hAnsi="Calibri" w:cs="Arial"/>
          <w:sz w:val="22"/>
          <w:szCs w:val="22"/>
          <w:lang w:val="en-US"/>
        </w:rPr>
        <w:t>url</w:t>
      </w:r>
      <w:proofErr w:type="gramEnd"/>
      <w:r w:rsidRPr="00F21BC3">
        <w:rPr>
          <w:rFonts w:ascii="Calibri" w:hAnsi="Calibri" w:cs="Arial"/>
          <w:sz w:val="22"/>
          <w:szCs w:val="22"/>
          <w:lang w:val="en-US"/>
        </w:rPr>
        <w:t xml:space="preserve">: </w:t>
      </w:r>
      <w:hyperlink r:id="rId48" w:history="1">
        <w:r w:rsidR="007273CC" w:rsidRPr="007273CC">
          <w:rPr>
            <w:rStyle w:val="Hyperlink"/>
            <w:rFonts w:asciiTheme="majorHAnsi" w:hAnsiTheme="majorHAnsi"/>
            <w:sz w:val="22"/>
            <w:szCs w:val="22"/>
          </w:rPr>
          <w:t>https://hcs.pitt.edu/ojs/index.php/hcs/article/view/71/96</w:t>
        </w:r>
      </w:hyperlink>
      <w:r w:rsidR="007273CC">
        <w:t xml:space="preserve"> </w:t>
      </w:r>
      <w:r w:rsidRPr="00F21BC3">
        <w:rPr>
          <w:rFonts w:ascii="Calibri" w:hAnsi="Calibri" w:cs="Arial"/>
          <w:sz w:val="22"/>
          <w:szCs w:val="22"/>
          <w:lang w:val="en-US"/>
        </w:rPr>
        <w:t>.</w:t>
      </w:r>
    </w:p>
    <w:p w14:paraId="6CDEDDAD" w14:textId="77777777" w:rsidR="00215940" w:rsidRPr="00956D9C" w:rsidRDefault="00215940" w:rsidP="00F14F3D">
      <w:pPr>
        <w:spacing w:after="240"/>
        <w:ind w:left="360"/>
        <w:rPr>
          <w:rFonts w:ascii="Calibri" w:hAnsi="Calibri"/>
          <w:b/>
          <w:sz w:val="22"/>
          <w:szCs w:val="22"/>
        </w:rPr>
      </w:pPr>
    </w:p>
    <w:p w14:paraId="3CEB2FD5" w14:textId="77777777" w:rsidR="00215940" w:rsidRPr="00956D9C" w:rsidRDefault="00574E12" w:rsidP="00F14F3D">
      <w:pPr>
        <w:spacing w:after="120"/>
        <w:rPr>
          <w:rFonts w:ascii="Calibri" w:hAnsi="Calibri"/>
          <w:b/>
          <w:sz w:val="28"/>
          <w:szCs w:val="22"/>
        </w:rPr>
      </w:pPr>
      <w:r>
        <w:rPr>
          <w:noProof/>
          <w:lang w:val="en-US"/>
        </w:rPr>
        <mc:AlternateContent>
          <mc:Choice Requires="wps">
            <w:drawing>
              <wp:anchor distT="4294967295" distB="4294967295" distL="114300" distR="114300" simplePos="0" relativeHeight="251627008" behindDoc="0" locked="0" layoutInCell="0" allowOverlap="1" wp14:anchorId="259EFFA0" wp14:editId="5FC155C5">
                <wp:simplePos x="0" y="0"/>
                <wp:positionH relativeFrom="column">
                  <wp:posOffset>-45085</wp:posOffset>
                </wp:positionH>
                <wp:positionV relativeFrom="paragraph">
                  <wp:posOffset>245110</wp:posOffset>
                </wp:positionV>
                <wp:extent cx="6217920" cy="0"/>
                <wp:effectExtent l="0" t="25400" r="5080" b="2540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70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19.3pt" to="486.1pt,1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" o:allowincell="f" strokeweight="3pt"/>
            </w:pict>
          </mc:Fallback>
        </mc:AlternateContent>
      </w:r>
      <w:r w:rsidR="00215940" w:rsidRPr="00956D9C">
        <w:rPr>
          <w:rFonts w:ascii="Calibri" w:hAnsi="Calibri"/>
          <w:b/>
          <w:sz w:val="28"/>
          <w:szCs w:val="22"/>
        </w:rPr>
        <w:t>6</w:t>
      </w:r>
      <w:r w:rsidR="00215940" w:rsidRPr="00956D9C">
        <w:rPr>
          <w:rFonts w:ascii="Calibri" w:hAnsi="Calibri"/>
          <w:b/>
          <w:sz w:val="28"/>
          <w:szCs w:val="22"/>
        </w:rPr>
        <w:tab/>
        <w:t>SESSION SUMMARY</w:t>
      </w:r>
    </w:p>
    <w:p w14:paraId="2596CD21" w14:textId="77777777" w:rsidR="00215940" w:rsidRPr="00956D9C" w:rsidRDefault="00215940" w:rsidP="00F14F3D">
      <w:pPr>
        <w:spacing w:after="120"/>
        <w:jc w:val="both"/>
        <w:rPr>
          <w:rFonts w:ascii="Calibri" w:hAnsi="Calibri"/>
          <w:sz w:val="22"/>
          <w:szCs w:val="22"/>
        </w:rPr>
      </w:pPr>
      <w:r w:rsidRPr="00956D9C">
        <w:rPr>
          <w:rFonts w:ascii="Calibri" w:hAnsi="Calibri"/>
          <w:sz w:val="22"/>
          <w:szCs w:val="22"/>
        </w:rPr>
        <w:t>In this session we have introduced you to the scope of human resource development and different ways of thinking about and conceptualising its component parts within context. You have taken first steps to reflect on the human resource situation within your organisation, a process that will continue throughout this module.</w:t>
      </w:r>
    </w:p>
    <w:p w14:paraId="25484128" w14:textId="77777777" w:rsidR="00215940" w:rsidRPr="00956D9C" w:rsidRDefault="00215940" w:rsidP="00F14F3D">
      <w:pPr>
        <w:spacing w:after="240"/>
        <w:jc w:val="both"/>
        <w:rPr>
          <w:rFonts w:ascii="Calibri" w:hAnsi="Calibri"/>
          <w:sz w:val="22"/>
          <w:szCs w:val="22"/>
        </w:rPr>
      </w:pPr>
      <w:r w:rsidRPr="00956D9C">
        <w:rPr>
          <w:rFonts w:ascii="Calibri" w:hAnsi="Calibri"/>
          <w:sz w:val="22"/>
          <w:szCs w:val="22"/>
        </w:rPr>
        <w:t>In the following session we will place human resource development within a broader political and historical context, looking at the impact that health sector reform has on human resources – and vice versa.</w:t>
      </w:r>
    </w:p>
    <w:p w14:paraId="5FF87106" w14:textId="77777777" w:rsidR="00215940" w:rsidRPr="00956D9C" w:rsidRDefault="00215940">
      <w:pPr>
        <w:rPr>
          <w:rFonts w:ascii="Calibri" w:hAnsi="Calibri"/>
        </w:rPr>
      </w:pPr>
    </w:p>
    <w:p w14:paraId="5914D6AF" w14:textId="77777777" w:rsidR="00215940" w:rsidRPr="00956D9C" w:rsidRDefault="00215940" w:rsidP="00F14F3D">
      <w:pPr>
        <w:jc w:val="right"/>
        <w:rPr>
          <w:rFonts w:ascii="Calibri" w:hAnsi="Calibri"/>
          <w:color w:val="FF0000"/>
        </w:rPr>
      </w:pPr>
    </w:p>
    <w:p w14:paraId="0F7CD9CF" w14:textId="77777777" w:rsidR="00F14F3D" w:rsidRPr="00956D9C" w:rsidRDefault="00215940" w:rsidP="00F14F3D">
      <w:pPr>
        <w:spacing w:after="120"/>
        <w:rPr>
          <w:rFonts w:ascii="Calibri" w:hAnsi="Calibri"/>
          <w:b/>
          <w:sz w:val="36"/>
          <w:szCs w:val="22"/>
        </w:rPr>
      </w:pPr>
      <w:r w:rsidRPr="00956D9C">
        <w:rPr>
          <w:rFonts w:ascii="Calibri" w:hAnsi="Calibri"/>
          <w:b/>
          <w:bCs/>
          <w:szCs w:val="22"/>
        </w:rPr>
        <w:br w:type="page"/>
      </w:r>
      <w:r w:rsidR="00F14F3D" w:rsidRPr="00956D9C">
        <w:rPr>
          <w:rFonts w:ascii="Calibri" w:hAnsi="Calibri"/>
          <w:b/>
          <w:sz w:val="36"/>
          <w:szCs w:val="22"/>
        </w:rPr>
        <w:lastRenderedPageBreak/>
        <w:t>Unit 1 - Session 2</w:t>
      </w:r>
    </w:p>
    <w:p w14:paraId="43BC92B2" w14:textId="77777777" w:rsidR="00F14F3D" w:rsidRPr="00956D9C" w:rsidRDefault="00F14F3D" w:rsidP="00F14F3D">
      <w:pPr>
        <w:widowControl w:val="0"/>
        <w:autoSpaceDE w:val="0"/>
        <w:autoSpaceDN w:val="0"/>
        <w:adjustRightInd w:val="0"/>
        <w:rPr>
          <w:rFonts w:ascii="Calibri" w:hAnsi="Calibri"/>
          <w:b/>
          <w:noProof/>
          <w:szCs w:val="22"/>
          <w:lang w:val="en-US"/>
        </w:rPr>
      </w:pPr>
      <w:r w:rsidRPr="00956D9C">
        <w:rPr>
          <w:rFonts w:ascii="Calibri" w:eastAsia="MS Mincho" w:hAnsi="Calibri"/>
          <w:b/>
          <w:sz w:val="36"/>
          <w:szCs w:val="32"/>
          <w:lang w:val="en-US" w:eastAsia="ja-JP"/>
        </w:rPr>
        <w:t>Health workforce challenges in Africa – past and present</w:t>
      </w:r>
      <w:r w:rsidRPr="00956D9C">
        <w:rPr>
          <w:rFonts w:ascii="Calibri" w:hAnsi="Calibri"/>
          <w:b/>
          <w:noProof/>
          <w:szCs w:val="22"/>
          <w:lang w:val="en-US"/>
        </w:rPr>
        <w:t xml:space="preserve"> </w:t>
      </w:r>
    </w:p>
    <w:p w14:paraId="34548EDB" w14:textId="77777777" w:rsidR="00F14F3D" w:rsidRPr="00956D9C" w:rsidRDefault="00362E49" w:rsidP="00F14F3D">
      <w:pPr>
        <w:widowControl w:val="0"/>
        <w:autoSpaceDE w:val="0"/>
        <w:autoSpaceDN w:val="0"/>
        <w:adjustRightInd w:val="0"/>
        <w:rPr>
          <w:rFonts w:ascii="Calibri" w:hAnsi="Calibri"/>
          <w:b/>
          <w:sz w:val="22"/>
          <w:szCs w:val="22"/>
        </w:rPr>
      </w:pPr>
      <w:r>
        <w:rPr>
          <w:noProof/>
          <w:lang w:val="en-US"/>
        </w:rPr>
        <mc:AlternateContent>
          <mc:Choice Requires="wps">
            <w:drawing>
              <wp:anchor distT="4294967295" distB="4294967295" distL="114300" distR="114300" simplePos="0" relativeHeight="251636224" behindDoc="0" locked="0" layoutInCell="0" allowOverlap="1" wp14:anchorId="17044CB2" wp14:editId="1AFF123F">
                <wp:simplePos x="0" y="0"/>
                <wp:positionH relativeFrom="column">
                  <wp:posOffset>-45085</wp:posOffset>
                </wp:positionH>
                <wp:positionV relativeFrom="paragraph">
                  <wp:posOffset>198119</wp:posOffset>
                </wp:positionV>
                <wp:extent cx="6217920" cy="0"/>
                <wp:effectExtent l="0" t="25400" r="30480" b="5080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62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15.6pt" to="486.1pt,1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" o:allowincell="f" strokeweight="5pt"/>
            </w:pict>
          </mc:Fallback>
        </mc:AlternateContent>
      </w:r>
    </w:p>
    <w:p w14:paraId="2AF93962" w14:textId="77777777" w:rsidR="00F14F3D" w:rsidRPr="00956D9C" w:rsidRDefault="00F14F3D" w:rsidP="00F14F3D">
      <w:pPr>
        <w:spacing w:after="120"/>
        <w:rPr>
          <w:rFonts w:ascii="Calibri" w:hAnsi="Calibri"/>
          <w:b/>
          <w:caps/>
          <w:sz w:val="22"/>
          <w:szCs w:val="22"/>
        </w:rPr>
      </w:pPr>
    </w:p>
    <w:p w14:paraId="361B2591" w14:textId="77777777" w:rsidR="00F14F3D" w:rsidRPr="00956D9C" w:rsidRDefault="00F14F3D" w:rsidP="00F14F3D">
      <w:pPr>
        <w:spacing w:after="120"/>
        <w:rPr>
          <w:rFonts w:ascii="Calibri" w:hAnsi="Calibri"/>
          <w:caps/>
          <w:sz w:val="28"/>
          <w:szCs w:val="22"/>
        </w:rPr>
      </w:pPr>
      <w:r w:rsidRPr="00956D9C">
        <w:rPr>
          <w:rFonts w:ascii="Calibri" w:hAnsi="Calibri"/>
          <w:b/>
          <w:caps/>
          <w:sz w:val="28"/>
          <w:szCs w:val="22"/>
        </w:rPr>
        <w:t>1</w:t>
      </w:r>
      <w:r w:rsidRPr="00956D9C">
        <w:rPr>
          <w:rFonts w:ascii="Calibri" w:hAnsi="Calibri"/>
          <w:b/>
          <w:caps/>
          <w:sz w:val="28"/>
          <w:szCs w:val="22"/>
        </w:rPr>
        <w:tab/>
        <w:t>Introduction</w:t>
      </w:r>
    </w:p>
    <w:p w14:paraId="4A7CF1A9" w14:textId="77777777" w:rsidR="00F14F3D" w:rsidRPr="00956D9C" w:rsidRDefault="00F14F3D" w:rsidP="00F14F3D">
      <w:pPr>
        <w:pStyle w:val="studyb"/>
        <w:spacing w:after="120"/>
        <w:ind w:left="0"/>
        <w:jc w:val="both"/>
        <w:rPr>
          <w:rFonts w:ascii="Calibri" w:hAnsi="Calibri"/>
          <w:b w:val="0"/>
          <w:sz w:val="22"/>
          <w:szCs w:val="22"/>
          <w:lang w:val="en-ZA"/>
        </w:rPr>
      </w:pPr>
      <w:r w:rsidRPr="00956D9C">
        <w:rPr>
          <w:rFonts w:ascii="Calibri" w:hAnsi="Calibri"/>
          <w:b w:val="0"/>
          <w:sz w:val="22"/>
          <w:szCs w:val="22"/>
          <w:lang w:val="en-ZA"/>
        </w:rPr>
        <w:t>For the past few decades most countries throughout the world have been engaged in efforts to reform their health systems, with waves of reform initiatives following each other in quick succession.  Whatever their specific objectives, these reforms often focussed on changes in financing, organisations and structures, often to the neglect of the key resource – staff.  Staff are fundamentally affected by and, in turn, fundamentally affect the success of any kind of reform of the health sector.</w:t>
      </w:r>
    </w:p>
    <w:p w14:paraId="364FACE6" w14:textId="77777777" w:rsidR="00F14F3D" w:rsidRPr="00956D9C" w:rsidRDefault="00F14F3D" w:rsidP="00F14F3D">
      <w:pPr>
        <w:spacing w:after="120"/>
        <w:jc w:val="both"/>
        <w:rPr>
          <w:rFonts w:ascii="Calibri" w:hAnsi="Calibri"/>
          <w:sz w:val="22"/>
          <w:szCs w:val="22"/>
        </w:rPr>
      </w:pPr>
      <w:r w:rsidRPr="00956D9C">
        <w:rPr>
          <w:rFonts w:ascii="Calibri" w:hAnsi="Calibri"/>
          <w:sz w:val="22"/>
          <w:szCs w:val="22"/>
        </w:rPr>
        <w:t>The first and second part of this study session will look at some of the main reform initiatives of the past 25 years, their effect on health human resources and vice versa</w:t>
      </w:r>
      <w:r w:rsidRPr="00956D9C">
        <w:rPr>
          <w:rFonts w:ascii="Calibri" w:hAnsi="Calibri"/>
          <w:b/>
          <w:sz w:val="22"/>
          <w:szCs w:val="22"/>
        </w:rPr>
        <w:t xml:space="preserve">. </w:t>
      </w:r>
      <w:r w:rsidRPr="00956D9C">
        <w:rPr>
          <w:rFonts w:ascii="Calibri" w:hAnsi="Calibri"/>
          <w:sz w:val="22"/>
          <w:szCs w:val="22"/>
        </w:rPr>
        <w:t>The last part will focus</w:t>
      </w:r>
      <w:r w:rsidRPr="00956D9C">
        <w:rPr>
          <w:rFonts w:ascii="Calibri" w:hAnsi="Calibri"/>
          <w:b/>
          <w:sz w:val="22"/>
          <w:szCs w:val="22"/>
        </w:rPr>
        <w:t xml:space="preserve"> </w:t>
      </w:r>
      <w:r w:rsidRPr="00956D9C">
        <w:rPr>
          <w:rFonts w:ascii="Calibri" w:hAnsi="Calibri"/>
          <w:sz w:val="22"/>
          <w:szCs w:val="22"/>
        </w:rPr>
        <w:t>on other challenges which are facing HRH internationally today. It draws particularly on work done by an international consortium of health experts in the Joint Learning Initiative (JLI) on health human resources and on the World Health Organisation’s work in this area.</w:t>
      </w:r>
    </w:p>
    <w:p w14:paraId="29A8B87E" w14:textId="77777777" w:rsidR="00F14F3D" w:rsidRPr="00956D9C" w:rsidRDefault="00F14F3D" w:rsidP="00F14F3D">
      <w:pPr>
        <w:pStyle w:val="studyb"/>
        <w:spacing w:after="120"/>
        <w:ind w:left="0"/>
        <w:jc w:val="both"/>
        <w:rPr>
          <w:rFonts w:ascii="Calibri" w:hAnsi="Calibri"/>
          <w:b w:val="0"/>
          <w:sz w:val="22"/>
          <w:szCs w:val="22"/>
          <w:lang w:val="en-ZA"/>
        </w:rPr>
      </w:pPr>
      <w:r w:rsidRPr="00956D9C">
        <w:rPr>
          <w:rFonts w:ascii="Calibri" w:hAnsi="Calibri"/>
          <w:b w:val="0"/>
          <w:sz w:val="22"/>
          <w:szCs w:val="22"/>
          <w:lang w:val="en-ZA"/>
        </w:rPr>
        <w:t>This will be a reading session, aimed at locating HRD in a broader political and socio-economic context.</w:t>
      </w:r>
    </w:p>
    <w:p w14:paraId="48BA7172" w14:textId="77777777" w:rsidR="00F14F3D" w:rsidRPr="00956D9C" w:rsidRDefault="00F14F3D" w:rsidP="00F14F3D">
      <w:pPr>
        <w:spacing w:line="276" w:lineRule="auto"/>
        <w:rPr>
          <w:rFonts w:ascii="Calibri" w:hAnsi="Calibri"/>
          <w:sz w:val="22"/>
          <w:szCs w:val="22"/>
          <w:lang w:val="en-GB"/>
        </w:rPr>
      </w:pPr>
      <w:r w:rsidRPr="00956D9C">
        <w:rPr>
          <w:rFonts w:ascii="Calibri" w:hAnsi="Calibri"/>
          <w:b/>
          <w:sz w:val="22"/>
          <w:szCs w:val="22"/>
        </w:rPr>
        <w:t>Each reading will come with a number of key questions, which will guide you through the text.</w:t>
      </w:r>
    </w:p>
    <w:p w14:paraId="339EFAAE" w14:textId="77777777" w:rsidR="00F14F3D" w:rsidRPr="00956D9C" w:rsidRDefault="00F14F3D" w:rsidP="00F14F3D">
      <w:pPr>
        <w:pStyle w:val="studyb"/>
        <w:spacing w:after="120"/>
        <w:ind w:left="0"/>
        <w:jc w:val="both"/>
        <w:rPr>
          <w:rFonts w:ascii="Calibri" w:hAnsi="Calibri"/>
          <w:b w:val="0"/>
          <w:sz w:val="22"/>
          <w:szCs w:val="22"/>
          <w:lang w:val="en-ZA"/>
        </w:rPr>
      </w:pPr>
    </w:p>
    <w:p w14:paraId="7503BE00" w14:textId="77777777" w:rsidR="00F14F3D" w:rsidRPr="00956D9C" w:rsidRDefault="00F14F3D" w:rsidP="00F14F3D">
      <w:pPr>
        <w:rPr>
          <w:rFonts w:ascii="Calibri" w:hAnsi="Calibri"/>
          <w:b/>
          <w:sz w:val="22"/>
          <w:szCs w:val="22"/>
        </w:rPr>
      </w:pPr>
    </w:p>
    <w:p w14:paraId="2B9CE935" w14:textId="77777777" w:rsidR="00F14F3D" w:rsidRPr="00956D9C" w:rsidRDefault="00F14F3D" w:rsidP="00F14F3D">
      <w:pPr>
        <w:spacing w:after="120"/>
        <w:rPr>
          <w:rFonts w:ascii="Calibri" w:hAnsi="Calibri"/>
          <w:b/>
          <w:sz w:val="36"/>
          <w:szCs w:val="22"/>
        </w:rPr>
      </w:pPr>
      <w:r w:rsidRPr="00956D9C">
        <w:rPr>
          <w:rFonts w:ascii="Calibri" w:hAnsi="Calibri"/>
          <w:b/>
          <w:sz w:val="36"/>
          <w:szCs w:val="22"/>
        </w:rPr>
        <w:t>2</w:t>
      </w:r>
      <w:r w:rsidRPr="00956D9C">
        <w:rPr>
          <w:rFonts w:ascii="Calibri" w:hAnsi="Calibri"/>
          <w:b/>
          <w:sz w:val="36"/>
          <w:szCs w:val="22"/>
        </w:rPr>
        <w:tab/>
        <w:t>LEARNING OUTCOMES OF THIS SESSION</w:t>
      </w:r>
    </w:p>
    <w:p w14:paraId="3DAB5C9D" w14:textId="77777777" w:rsidR="00F14F3D" w:rsidRPr="00956D9C" w:rsidRDefault="00362E49" w:rsidP="00F14F3D">
      <w:pPr>
        <w:spacing w:after="120"/>
        <w:rPr>
          <w:rFonts w:ascii="Calibri" w:hAnsi="Calibri"/>
          <w:sz w:val="22"/>
          <w:szCs w:val="22"/>
        </w:rPr>
      </w:pPr>
      <w:r>
        <w:rPr>
          <w:noProof/>
          <w:lang w:val="en-US"/>
        </w:rPr>
        <mc:AlternateContent>
          <mc:Choice Requires="wps">
            <w:drawing>
              <wp:anchor distT="4294967295" distB="4294967295" distL="114300" distR="114300" simplePos="0" relativeHeight="251637248" behindDoc="0" locked="0" layoutInCell="0" allowOverlap="1" wp14:anchorId="466BBC99" wp14:editId="2E2F1EE3">
                <wp:simplePos x="0" y="0"/>
                <wp:positionH relativeFrom="column">
                  <wp:posOffset>45720</wp:posOffset>
                </wp:positionH>
                <wp:positionV relativeFrom="paragraph">
                  <wp:posOffset>180974</wp:posOffset>
                </wp:positionV>
                <wp:extent cx="6217920" cy="0"/>
                <wp:effectExtent l="0" t="25400" r="5080" b="254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372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6pt,14.25pt" to="493.2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rU2hICAAAqBAAADgAAAGRycy9lMm9Eb2MueG1srFPBjtowEL1X6j9YvkMSSFm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" o:allowincell="f" strokeweight="3pt"/>
            </w:pict>
          </mc:Fallback>
        </mc:AlternateContent>
      </w:r>
    </w:p>
    <w:p w14:paraId="720CBC03" w14:textId="77777777" w:rsidR="00F14F3D" w:rsidRPr="00956D9C" w:rsidRDefault="00F14F3D" w:rsidP="00F14F3D">
      <w:pPr>
        <w:spacing w:after="120"/>
        <w:rPr>
          <w:rFonts w:ascii="Calibri" w:hAnsi="Calibri"/>
          <w:sz w:val="22"/>
          <w:szCs w:val="22"/>
        </w:rPr>
      </w:pPr>
    </w:p>
    <w:tbl>
      <w:tblPr>
        <w:tblW w:w="0" w:type="auto"/>
        <w:tblLayout w:type="fixed"/>
        <w:tblLook w:val="0000" w:firstRow="0" w:lastRow="0" w:firstColumn="0" w:lastColumn="0" w:noHBand="0" w:noVBand="0"/>
      </w:tblPr>
      <w:tblGrid>
        <w:gridCol w:w="8856"/>
      </w:tblGrid>
      <w:tr w:rsidR="00F14F3D" w:rsidRPr="00956D9C" w14:paraId="245FB76D" w14:textId="77777777" w:rsidTr="00F14F3D">
        <w:tc>
          <w:tcPr>
            <w:tcW w:w="8856" w:type="dxa"/>
          </w:tcPr>
          <w:p w14:paraId="6D95BC25" w14:textId="77777777" w:rsidR="00F14F3D" w:rsidRPr="00956D9C" w:rsidRDefault="00F14F3D" w:rsidP="00F14F3D">
            <w:pPr>
              <w:spacing w:before="240" w:after="360"/>
              <w:rPr>
                <w:rFonts w:ascii="Calibri" w:hAnsi="Calibri"/>
                <w:b/>
                <w:sz w:val="22"/>
                <w:szCs w:val="22"/>
              </w:rPr>
            </w:pPr>
            <w:r w:rsidRPr="00956D9C">
              <w:rPr>
                <w:rFonts w:ascii="Calibri" w:hAnsi="Calibri"/>
                <w:b/>
                <w:sz w:val="22"/>
                <w:szCs w:val="22"/>
              </w:rPr>
              <w:t>By the end of this session you should be able to:</w:t>
            </w:r>
          </w:p>
        </w:tc>
      </w:tr>
      <w:tr w:rsidR="00F14F3D" w:rsidRPr="00956D9C" w14:paraId="0A21B150" w14:textId="77777777" w:rsidTr="00F14F3D">
        <w:tc>
          <w:tcPr>
            <w:tcW w:w="8856" w:type="dxa"/>
          </w:tcPr>
          <w:p w14:paraId="070C9E4D" w14:textId="77777777" w:rsidR="00F14F3D" w:rsidRPr="00956D9C" w:rsidRDefault="00F14F3D" w:rsidP="00430DF1">
            <w:pPr>
              <w:numPr>
                <w:ilvl w:val="0"/>
                <w:numId w:val="18"/>
              </w:numPr>
              <w:spacing w:before="120" w:after="120"/>
              <w:ind w:left="714" w:hanging="357"/>
              <w:rPr>
                <w:rFonts w:ascii="Calibri" w:hAnsi="Calibri"/>
                <w:sz w:val="22"/>
                <w:szCs w:val="22"/>
              </w:rPr>
            </w:pPr>
            <w:r w:rsidRPr="00956D9C">
              <w:rPr>
                <w:rFonts w:ascii="Calibri" w:hAnsi="Calibri"/>
                <w:sz w:val="22"/>
                <w:szCs w:val="22"/>
              </w:rPr>
              <w:t>Demonstrate an understanding of the role of HRD in the health sector.</w:t>
            </w:r>
          </w:p>
        </w:tc>
      </w:tr>
      <w:tr w:rsidR="00F14F3D" w:rsidRPr="00956D9C" w14:paraId="02994EF2" w14:textId="77777777" w:rsidTr="00F14F3D">
        <w:tc>
          <w:tcPr>
            <w:tcW w:w="8856" w:type="dxa"/>
          </w:tcPr>
          <w:p w14:paraId="499C0C86" w14:textId="77777777" w:rsidR="00F14F3D" w:rsidRPr="00956D9C" w:rsidRDefault="00F14F3D" w:rsidP="00430DF1">
            <w:pPr>
              <w:numPr>
                <w:ilvl w:val="0"/>
                <w:numId w:val="18"/>
              </w:numPr>
              <w:spacing w:before="120" w:after="120"/>
              <w:ind w:left="714" w:hanging="357"/>
              <w:rPr>
                <w:rFonts w:ascii="Calibri" w:hAnsi="Calibri"/>
                <w:sz w:val="22"/>
                <w:szCs w:val="22"/>
              </w:rPr>
            </w:pPr>
            <w:r w:rsidRPr="00956D9C">
              <w:rPr>
                <w:rFonts w:ascii="Calibri" w:hAnsi="Calibri"/>
                <w:sz w:val="22"/>
                <w:szCs w:val="22"/>
              </w:rPr>
              <w:t>Discuss HRD in the context of health sector reform.</w:t>
            </w:r>
          </w:p>
        </w:tc>
      </w:tr>
      <w:tr w:rsidR="00F14F3D" w:rsidRPr="00956D9C" w14:paraId="28A9A7DA" w14:textId="77777777" w:rsidTr="00F14F3D">
        <w:tc>
          <w:tcPr>
            <w:tcW w:w="8856" w:type="dxa"/>
          </w:tcPr>
          <w:p w14:paraId="4E763A5C" w14:textId="77777777" w:rsidR="00F14F3D" w:rsidRPr="00956D9C" w:rsidRDefault="00F14F3D" w:rsidP="00430DF1">
            <w:pPr>
              <w:numPr>
                <w:ilvl w:val="0"/>
                <w:numId w:val="18"/>
              </w:numPr>
              <w:spacing w:before="120" w:after="120"/>
              <w:ind w:left="714" w:hanging="357"/>
              <w:rPr>
                <w:rFonts w:ascii="Calibri" w:hAnsi="Calibri" w:cs="Arial"/>
                <w:sz w:val="22"/>
                <w:szCs w:val="22"/>
              </w:rPr>
            </w:pPr>
            <w:r w:rsidRPr="00956D9C">
              <w:rPr>
                <w:rFonts w:ascii="Calibri" w:hAnsi="Calibri" w:cs="Arial"/>
                <w:sz w:val="22"/>
                <w:szCs w:val="22"/>
              </w:rPr>
              <w:t>Demonstrate an understanding of HRH challenges in an international context.</w:t>
            </w:r>
          </w:p>
        </w:tc>
      </w:tr>
      <w:tr w:rsidR="00F14F3D" w:rsidRPr="00956D9C" w14:paraId="0219C35A" w14:textId="77777777" w:rsidTr="00F14F3D">
        <w:tc>
          <w:tcPr>
            <w:tcW w:w="8856" w:type="dxa"/>
          </w:tcPr>
          <w:p w14:paraId="0F992B2B" w14:textId="77777777" w:rsidR="00F14F3D" w:rsidRPr="00956D9C" w:rsidRDefault="00F14F3D" w:rsidP="00430DF1">
            <w:pPr>
              <w:numPr>
                <w:ilvl w:val="0"/>
                <w:numId w:val="18"/>
              </w:numPr>
              <w:spacing w:before="120" w:after="120"/>
              <w:ind w:left="714" w:hanging="357"/>
              <w:rPr>
                <w:rFonts w:ascii="Calibri" w:hAnsi="Calibri"/>
                <w:sz w:val="22"/>
                <w:szCs w:val="22"/>
              </w:rPr>
            </w:pPr>
            <w:r w:rsidRPr="00956D9C">
              <w:rPr>
                <w:rFonts w:ascii="Calibri" w:hAnsi="Calibri" w:cs="Arial"/>
                <w:sz w:val="22"/>
                <w:szCs w:val="22"/>
              </w:rPr>
              <w:t>Discuss the key findings of the Joint Learning Initiative</w:t>
            </w:r>
            <w:r w:rsidRPr="00956D9C">
              <w:rPr>
                <w:rFonts w:ascii="Calibri" w:hAnsi="Calibri" w:cs="Arial"/>
                <w:i/>
                <w:sz w:val="22"/>
                <w:szCs w:val="22"/>
              </w:rPr>
              <w:t xml:space="preserve"> </w:t>
            </w:r>
            <w:r w:rsidRPr="00956D9C">
              <w:rPr>
                <w:rFonts w:ascii="Calibri" w:hAnsi="Calibri" w:cs="Arial"/>
                <w:sz w:val="22"/>
                <w:szCs w:val="22"/>
              </w:rPr>
              <w:t>on HRH.</w:t>
            </w:r>
          </w:p>
        </w:tc>
      </w:tr>
      <w:tr w:rsidR="00F14F3D" w:rsidRPr="00956D9C" w14:paraId="7EBCD698" w14:textId="77777777" w:rsidTr="00F14F3D">
        <w:tc>
          <w:tcPr>
            <w:tcW w:w="8856" w:type="dxa"/>
          </w:tcPr>
          <w:p w14:paraId="3168060C" w14:textId="77777777" w:rsidR="00F14F3D" w:rsidRPr="00956D9C" w:rsidRDefault="00F14F3D" w:rsidP="00430DF1">
            <w:pPr>
              <w:numPr>
                <w:ilvl w:val="0"/>
                <w:numId w:val="18"/>
              </w:numPr>
              <w:spacing w:before="120" w:after="120"/>
              <w:ind w:left="714" w:hanging="357"/>
              <w:rPr>
                <w:rFonts w:ascii="Calibri" w:hAnsi="Calibri"/>
                <w:sz w:val="22"/>
                <w:szCs w:val="22"/>
              </w:rPr>
            </w:pPr>
            <w:r w:rsidRPr="00956D9C">
              <w:rPr>
                <w:rFonts w:ascii="Calibri" w:hAnsi="Calibri" w:cs="Arial"/>
                <w:sz w:val="22"/>
                <w:szCs w:val="22"/>
              </w:rPr>
              <w:t>Locate your own country’s HRH situation in an international context.</w:t>
            </w:r>
          </w:p>
        </w:tc>
      </w:tr>
    </w:tbl>
    <w:p w14:paraId="2D818D11" w14:textId="77777777" w:rsidR="00F14F3D" w:rsidRPr="00956D9C" w:rsidRDefault="00F14F3D" w:rsidP="00F14F3D">
      <w:pPr>
        <w:spacing w:after="120"/>
        <w:rPr>
          <w:rFonts w:ascii="Calibri" w:hAnsi="Calibri"/>
          <w:b/>
          <w:sz w:val="28"/>
          <w:szCs w:val="22"/>
        </w:rPr>
      </w:pPr>
    </w:p>
    <w:p w14:paraId="5E0D84CA" w14:textId="77777777" w:rsidR="00F14F3D" w:rsidRDefault="00F14F3D" w:rsidP="00F14F3D">
      <w:pPr>
        <w:spacing w:after="120"/>
        <w:rPr>
          <w:rFonts w:ascii="Calibri" w:hAnsi="Calibri"/>
          <w:b/>
          <w:sz w:val="28"/>
          <w:szCs w:val="22"/>
        </w:rPr>
      </w:pPr>
    </w:p>
    <w:p w14:paraId="47AC1B64" w14:textId="77777777" w:rsidR="00501CEB" w:rsidRPr="00956D9C" w:rsidRDefault="00501CEB" w:rsidP="00F14F3D">
      <w:pPr>
        <w:spacing w:after="120"/>
        <w:rPr>
          <w:rFonts w:ascii="Calibri" w:hAnsi="Calibri"/>
          <w:b/>
          <w:sz w:val="28"/>
          <w:szCs w:val="22"/>
        </w:rPr>
      </w:pPr>
    </w:p>
    <w:p w14:paraId="30A39549" w14:textId="77777777" w:rsidR="00F14F3D" w:rsidRPr="00956D9C" w:rsidRDefault="00F14F3D" w:rsidP="00F14F3D">
      <w:pPr>
        <w:spacing w:after="120"/>
        <w:rPr>
          <w:rFonts w:ascii="Calibri" w:hAnsi="Calibri"/>
          <w:b/>
          <w:sz w:val="28"/>
          <w:szCs w:val="22"/>
        </w:rPr>
      </w:pPr>
      <w:r w:rsidRPr="00956D9C">
        <w:rPr>
          <w:rFonts w:ascii="Calibri" w:hAnsi="Calibri"/>
          <w:b/>
          <w:sz w:val="28"/>
          <w:szCs w:val="22"/>
        </w:rPr>
        <w:lastRenderedPageBreak/>
        <w:t>3</w:t>
      </w:r>
      <w:r w:rsidRPr="00956D9C">
        <w:rPr>
          <w:rFonts w:ascii="Calibri" w:hAnsi="Calibri"/>
          <w:b/>
          <w:sz w:val="28"/>
          <w:szCs w:val="22"/>
        </w:rPr>
        <w:tab/>
        <w:t>READINGS</w:t>
      </w:r>
    </w:p>
    <w:p w14:paraId="0EA2CFB7" w14:textId="77777777" w:rsidR="00F14F3D" w:rsidRPr="00956D9C" w:rsidRDefault="00362E49" w:rsidP="00F14F3D">
      <w:pPr>
        <w:spacing w:after="120"/>
        <w:rPr>
          <w:rFonts w:ascii="Calibri" w:hAnsi="Calibri"/>
          <w:sz w:val="22"/>
          <w:szCs w:val="22"/>
        </w:rPr>
      </w:pPr>
      <w:r>
        <w:rPr>
          <w:noProof/>
          <w:lang w:val="en-US"/>
        </w:rPr>
        <mc:AlternateContent>
          <mc:Choice Requires="wps">
            <w:drawing>
              <wp:anchor distT="4294967295" distB="4294967295" distL="114300" distR="114300" simplePos="0" relativeHeight="251638272" behindDoc="0" locked="0" layoutInCell="0" allowOverlap="1" wp14:anchorId="60C0B41E" wp14:editId="5BCAD1F1">
                <wp:simplePos x="0" y="0"/>
                <wp:positionH relativeFrom="column">
                  <wp:posOffset>-45085</wp:posOffset>
                </wp:positionH>
                <wp:positionV relativeFrom="paragraph">
                  <wp:posOffset>51434</wp:posOffset>
                </wp:positionV>
                <wp:extent cx="5762625" cy="0"/>
                <wp:effectExtent l="0" t="25400" r="3175" b="254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382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4.05pt" to="450.2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" o:allowincell="f" strokeweight="3pt"/>
            </w:pict>
          </mc:Fallback>
        </mc:AlternateContent>
      </w:r>
    </w:p>
    <w:p w14:paraId="170749D1" w14:textId="77777777" w:rsidR="00F14F3D" w:rsidRPr="00956D9C" w:rsidRDefault="00F14F3D" w:rsidP="00F14F3D">
      <w:pPr>
        <w:spacing w:after="120"/>
        <w:rPr>
          <w:rFonts w:ascii="Calibri" w:hAnsi="Calibri"/>
          <w:sz w:val="22"/>
          <w:szCs w:val="22"/>
        </w:rPr>
      </w:pPr>
      <w:r w:rsidRPr="00956D9C">
        <w:rPr>
          <w:rFonts w:ascii="Calibri" w:hAnsi="Calibri"/>
          <w:sz w:val="22"/>
          <w:szCs w:val="22"/>
        </w:rPr>
        <w:t>You will be referred to the following readings during this session:</w:t>
      </w:r>
    </w:p>
    <w:p w14:paraId="0DA7A275" w14:textId="77777777" w:rsidR="00F14F3D" w:rsidRPr="00956D9C" w:rsidRDefault="00F14F3D" w:rsidP="00F14F3D">
      <w:pPr>
        <w:spacing w:after="120"/>
        <w:rPr>
          <w:rFonts w:ascii="Calibri" w:hAnsi="Calibri"/>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14F3D" w:rsidRPr="00956D9C" w14:paraId="4BB209A6" w14:textId="77777777" w:rsidTr="00F14F3D">
        <w:tc>
          <w:tcPr>
            <w:tcW w:w="9180" w:type="dxa"/>
          </w:tcPr>
          <w:p w14:paraId="73101993" w14:textId="77777777" w:rsidR="00F14F3D" w:rsidRPr="00956D9C" w:rsidRDefault="00F14F3D" w:rsidP="00F14F3D">
            <w:pPr>
              <w:spacing w:after="120"/>
              <w:rPr>
                <w:rFonts w:ascii="Calibri" w:hAnsi="Calibri"/>
                <w:b/>
                <w:sz w:val="22"/>
                <w:szCs w:val="22"/>
              </w:rPr>
            </w:pPr>
            <w:r w:rsidRPr="00956D9C">
              <w:rPr>
                <w:rFonts w:ascii="Calibri" w:hAnsi="Calibri"/>
                <w:b/>
                <w:sz w:val="22"/>
                <w:szCs w:val="22"/>
              </w:rPr>
              <w:t>Details</w:t>
            </w:r>
          </w:p>
        </w:tc>
      </w:tr>
      <w:tr w:rsidR="00F14F3D" w:rsidRPr="00956D9C" w14:paraId="26DF8AFA" w14:textId="77777777" w:rsidTr="00F14F3D">
        <w:tc>
          <w:tcPr>
            <w:tcW w:w="9180" w:type="dxa"/>
          </w:tcPr>
          <w:p w14:paraId="0828F8DA" w14:textId="77777777" w:rsidR="00F14F3D" w:rsidRPr="00956D9C" w:rsidRDefault="00F14F3D" w:rsidP="00F14F3D">
            <w:pPr>
              <w:spacing w:after="120"/>
              <w:rPr>
                <w:rFonts w:ascii="Calibri" w:hAnsi="Calibri"/>
                <w:sz w:val="22"/>
                <w:szCs w:val="22"/>
              </w:rPr>
            </w:pPr>
            <w:r w:rsidRPr="007700C1">
              <w:rPr>
                <w:rFonts w:ascii="Calibri" w:hAnsi="Calibri"/>
                <w:sz w:val="22"/>
                <w:szCs w:val="22"/>
              </w:rPr>
              <w:t xml:space="preserve">Igumbor, E., Sanders, D., Dovlo, D., Meeus, W. &amp; Lehmann, U. (2009). </w:t>
            </w:r>
            <w:r w:rsidRPr="00956D9C">
              <w:rPr>
                <w:rFonts w:ascii="Calibri" w:hAnsi="Calibri"/>
                <w:sz w:val="22"/>
                <w:szCs w:val="22"/>
              </w:rPr>
              <w:t xml:space="preserve">Public health in Africa. In: Beaglehole, R. </w:t>
            </w:r>
            <w:r w:rsidRPr="00956D9C">
              <w:rPr>
                <w:rFonts w:ascii="Calibri" w:hAnsi="Calibri"/>
                <w:i/>
                <w:sz w:val="22"/>
                <w:szCs w:val="22"/>
              </w:rPr>
              <w:t>Global Public Health – A New Era</w:t>
            </w:r>
            <w:r w:rsidRPr="00956D9C">
              <w:rPr>
                <w:rFonts w:ascii="Calibri" w:hAnsi="Calibri"/>
                <w:sz w:val="22"/>
                <w:szCs w:val="22"/>
              </w:rPr>
              <w:t xml:space="preserve">. Chapter 8. Oxford: OUP. </w:t>
            </w:r>
            <w:r w:rsidR="003E6142">
              <w:fldChar w:fldCharType="begin"/>
            </w:r>
            <w:r w:rsidR="003E6142">
              <w:instrText xml:space="preserve"> HYPERLINK "https://ikamva.uwc.ac.za/x/AUdXRB" </w:instrText>
            </w:r>
            <w:r w:rsidR="003E6142">
              <w:fldChar w:fldCharType="separate"/>
            </w:r>
            <w:r w:rsidRPr="00956D9C">
              <w:rPr>
                <w:rStyle w:val="Hyperlink"/>
                <w:rFonts w:ascii="Calibri" w:hAnsi="Calibri"/>
                <w:sz w:val="22"/>
                <w:szCs w:val="22"/>
              </w:rPr>
              <w:t>https://ikamva.uwc.ac.za/x/AUdXRB</w:t>
            </w:r>
            <w:r w:rsidR="003E6142">
              <w:rPr>
                <w:rStyle w:val="Hyperlink"/>
                <w:rFonts w:ascii="Calibri" w:hAnsi="Calibri"/>
                <w:sz w:val="22"/>
                <w:szCs w:val="22"/>
              </w:rPr>
              <w:fldChar w:fldCharType="end"/>
            </w:r>
            <w:r w:rsidRPr="00956D9C">
              <w:rPr>
                <w:rFonts w:ascii="Calibri" w:hAnsi="Calibri"/>
                <w:sz w:val="22"/>
                <w:szCs w:val="22"/>
              </w:rPr>
              <w:t xml:space="preserve"> </w:t>
            </w:r>
          </w:p>
        </w:tc>
      </w:tr>
      <w:tr w:rsidR="00F14F3D" w:rsidRPr="00956D9C" w14:paraId="78C3CE4A" w14:textId="77777777" w:rsidTr="00F14F3D">
        <w:tc>
          <w:tcPr>
            <w:tcW w:w="9180" w:type="dxa"/>
          </w:tcPr>
          <w:p w14:paraId="68E3731B" w14:textId="77777777" w:rsidR="00F14F3D" w:rsidRPr="00956D9C" w:rsidRDefault="00F14F3D" w:rsidP="00F14F3D">
            <w:pPr>
              <w:spacing w:after="120"/>
              <w:rPr>
                <w:rFonts w:ascii="Calibri" w:hAnsi="Calibri" w:cs="Arial"/>
                <w:sz w:val="22"/>
                <w:szCs w:val="22"/>
              </w:rPr>
            </w:pPr>
            <w:r w:rsidRPr="00956D9C">
              <w:rPr>
                <w:rFonts w:ascii="Calibri" w:hAnsi="Calibri"/>
                <w:sz w:val="22"/>
                <w:szCs w:val="22"/>
              </w:rPr>
              <w:t xml:space="preserve">Joint Learning Initiative (2004). </w:t>
            </w:r>
            <w:r w:rsidRPr="00956D9C">
              <w:rPr>
                <w:rFonts w:ascii="Calibri" w:hAnsi="Calibri"/>
                <w:i/>
                <w:sz w:val="22"/>
                <w:szCs w:val="22"/>
              </w:rPr>
              <w:t>Human Resources for Health – Overcoming the Crisis</w:t>
            </w:r>
            <w:r w:rsidRPr="00956D9C">
              <w:rPr>
                <w:rFonts w:ascii="Calibri" w:hAnsi="Calibri" w:cs="Arial"/>
                <w:sz w:val="22"/>
                <w:szCs w:val="22"/>
              </w:rPr>
              <w:t xml:space="preserve">. Executive Summary. </w:t>
            </w:r>
            <w:r w:rsidR="003E6142">
              <w:fldChar w:fldCharType="begin"/>
            </w:r>
            <w:r w:rsidR="003E6142">
              <w:instrText xml:space="preserve"> HYPERLINK "https://ikamva.uwc.ac.za/x/QZWiNY" </w:instrText>
            </w:r>
            <w:r w:rsidR="003E6142">
              <w:fldChar w:fldCharType="separate"/>
            </w:r>
            <w:r w:rsidRPr="00956D9C">
              <w:rPr>
                <w:rStyle w:val="Hyperlink"/>
                <w:rFonts w:ascii="Calibri" w:hAnsi="Calibri" w:cs="Arial"/>
                <w:sz w:val="22"/>
                <w:szCs w:val="22"/>
              </w:rPr>
              <w:t>https://ikamva.uwc.ac.za/x/QZWiNY</w:t>
            </w:r>
            <w:r w:rsidR="003E6142">
              <w:rPr>
                <w:rStyle w:val="Hyperlink"/>
                <w:rFonts w:ascii="Calibri" w:hAnsi="Calibri" w:cs="Arial"/>
                <w:sz w:val="22"/>
                <w:szCs w:val="22"/>
              </w:rPr>
              <w:fldChar w:fldCharType="end"/>
            </w:r>
            <w:r w:rsidRPr="00956D9C">
              <w:rPr>
                <w:rFonts w:ascii="Calibri" w:hAnsi="Calibri" w:cs="Arial"/>
                <w:sz w:val="22"/>
                <w:szCs w:val="22"/>
              </w:rPr>
              <w:t xml:space="preserve"> </w:t>
            </w:r>
          </w:p>
        </w:tc>
      </w:tr>
      <w:tr w:rsidR="00F14F3D" w:rsidRPr="00956D9C" w14:paraId="15476232" w14:textId="77777777" w:rsidTr="00F14F3D">
        <w:tc>
          <w:tcPr>
            <w:tcW w:w="9180" w:type="dxa"/>
          </w:tcPr>
          <w:p w14:paraId="0ACDD3EA" w14:textId="77777777" w:rsidR="00F14F3D" w:rsidRPr="00956D9C" w:rsidRDefault="00F14F3D" w:rsidP="00F14F3D">
            <w:pPr>
              <w:spacing w:after="120"/>
              <w:rPr>
                <w:rFonts w:ascii="Calibri" w:hAnsi="Calibri"/>
                <w:sz w:val="22"/>
                <w:szCs w:val="22"/>
              </w:rPr>
            </w:pPr>
            <w:r w:rsidRPr="00956D9C">
              <w:rPr>
                <w:rFonts w:ascii="Calibri" w:hAnsi="Calibri"/>
                <w:sz w:val="22"/>
                <w:szCs w:val="22"/>
              </w:rPr>
              <w:t xml:space="preserve">WHO. (2006). </w:t>
            </w:r>
            <w:r w:rsidRPr="00956D9C">
              <w:rPr>
                <w:rFonts w:ascii="Calibri" w:hAnsi="Calibri"/>
                <w:i/>
                <w:sz w:val="22"/>
                <w:szCs w:val="22"/>
              </w:rPr>
              <w:t>Working Together for Health</w:t>
            </w:r>
            <w:r w:rsidRPr="00956D9C">
              <w:rPr>
                <w:rFonts w:ascii="Calibri" w:hAnsi="Calibri"/>
                <w:sz w:val="22"/>
                <w:szCs w:val="22"/>
              </w:rPr>
              <w:t>. World Health Report 2006. Geneva: WHO.</w:t>
            </w:r>
          </w:p>
        </w:tc>
      </w:tr>
      <w:tr w:rsidR="00F14F3D" w:rsidRPr="00956D9C" w14:paraId="78AB32CA" w14:textId="77777777" w:rsidTr="00F14F3D">
        <w:tc>
          <w:tcPr>
            <w:tcW w:w="9180" w:type="dxa"/>
          </w:tcPr>
          <w:p w14:paraId="6E8ED5C1" w14:textId="77777777" w:rsidR="00F14F3D" w:rsidRPr="00956D9C" w:rsidRDefault="00F14F3D" w:rsidP="00F14F3D">
            <w:pPr>
              <w:spacing w:after="120"/>
              <w:rPr>
                <w:rFonts w:ascii="Calibri" w:hAnsi="Calibri"/>
                <w:sz w:val="22"/>
                <w:szCs w:val="22"/>
              </w:rPr>
            </w:pPr>
            <w:r w:rsidRPr="00956D9C">
              <w:rPr>
                <w:rFonts w:ascii="Calibri" w:hAnsi="Calibri"/>
                <w:sz w:val="22"/>
                <w:szCs w:val="22"/>
              </w:rPr>
              <w:t xml:space="preserve">Lyons, M. (2004). The crisis in human resources for health: A clue in the colonial past through the example of Uganda. JLI Working Paper 1-1. </w:t>
            </w:r>
            <w:r w:rsidR="003E6142">
              <w:fldChar w:fldCharType="begin"/>
            </w:r>
            <w:r w:rsidR="003E6142">
              <w:instrText xml:space="preserve"> HYPERLINK "https://ikamva.uwc.ac.za/x/LCvkR3" </w:instrText>
            </w:r>
            <w:r w:rsidR="003E6142">
              <w:fldChar w:fldCharType="separate"/>
            </w:r>
            <w:r w:rsidRPr="00956D9C">
              <w:rPr>
                <w:rStyle w:val="Hyperlink"/>
                <w:rFonts w:ascii="Calibri" w:hAnsi="Calibri"/>
                <w:sz w:val="22"/>
                <w:szCs w:val="22"/>
              </w:rPr>
              <w:t>https://ikamva.uwc.ac.za/x/LCvkR3</w:t>
            </w:r>
            <w:r w:rsidR="003E6142">
              <w:rPr>
                <w:rStyle w:val="Hyperlink"/>
                <w:rFonts w:ascii="Calibri" w:hAnsi="Calibri"/>
                <w:sz w:val="22"/>
                <w:szCs w:val="22"/>
              </w:rPr>
              <w:fldChar w:fldCharType="end"/>
            </w:r>
            <w:r w:rsidRPr="00956D9C">
              <w:rPr>
                <w:rFonts w:ascii="Calibri" w:hAnsi="Calibri"/>
                <w:sz w:val="22"/>
                <w:szCs w:val="22"/>
              </w:rPr>
              <w:t xml:space="preserve"> </w:t>
            </w:r>
          </w:p>
        </w:tc>
      </w:tr>
    </w:tbl>
    <w:p w14:paraId="5AC85BF4" w14:textId="77777777" w:rsidR="00F14F3D" w:rsidRPr="00956D9C" w:rsidRDefault="00F14F3D" w:rsidP="00F14F3D">
      <w:pPr>
        <w:spacing w:after="120"/>
        <w:rPr>
          <w:rFonts w:ascii="Calibri" w:hAnsi="Calibri"/>
          <w:sz w:val="22"/>
          <w:szCs w:val="22"/>
        </w:rPr>
      </w:pPr>
    </w:p>
    <w:p w14:paraId="537C811F" w14:textId="77777777" w:rsidR="00F14F3D" w:rsidRPr="00956D9C" w:rsidRDefault="00F14F3D">
      <w:pPr>
        <w:rPr>
          <w:rFonts w:ascii="Calibri" w:hAnsi="Calibri"/>
          <w:b/>
          <w:sz w:val="28"/>
          <w:szCs w:val="22"/>
        </w:rPr>
      </w:pPr>
    </w:p>
    <w:p w14:paraId="6A726829" w14:textId="77777777" w:rsidR="00F14F3D" w:rsidRPr="00956D9C" w:rsidRDefault="00F14F3D" w:rsidP="00F14F3D">
      <w:pPr>
        <w:spacing w:after="120"/>
        <w:rPr>
          <w:rFonts w:ascii="Calibri" w:hAnsi="Calibri"/>
          <w:b/>
          <w:sz w:val="28"/>
          <w:szCs w:val="22"/>
        </w:rPr>
      </w:pPr>
      <w:r w:rsidRPr="00956D9C">
        <w:rPr>
          <w:rFonts w:ascii="Calibri" w:hAnsi="Calibri"/>
          <w:b/>
          <w:sz w:val="28"/>
          <w:szCs w:val="22"/>
        </w:rPr>
        <w:t>4</w:t>
      </w:r>
      <w:r w:rsidRPr="00956D9C">
        <w:rPr>
          <w:rFonts w:ascii="Calibri" w:hAnsi="Calibri"/>
          <w:b/>
          <w:sz w:val="28"/>
          <w:szCs w:val="22"/>
        </w:rPr>
        <w:tab/>
        <w:t>HRD AND HEALTH SECTOR REFORM</w:t>
      </w:r>
    </w:p>
    <w:p w14:paraId="4212EE4C" w14:textId="77777777" w:rsidR="00F14F3D" w:rsidRPr="00956D9C" w:rsidRDefault="00362E49" w:rsidP="00F14F3D">
      <w:pPr>
        <w:spacing w:after="120"/>
        <w:rPr>
          <w:rFonts w:ascii="Calibri" w:hAnsi="Calibri"/>
          <w:sz w:val="22"/>
          <w:szCs w:val="22"/>
        </w:rPr>
      </w:pPr>
      <w:r>
        <w:rPr>
          <w:noProof/>
          <w:lang w:val="en-US"/>
        </w:rPr>
        <mc:AlternateContent>
          <mc:Choice Requires="wps">
            <w:drawing>
              <wp:anchor distT="4294967295" distB="4294967295" distL="114300" distR="114300" simplePos="0" relativeHeight="251641344" behindDoc="0" locked="0" layoutInCell="0" allowOverlap="1" wp14:anchorId="0EE4EBBC" wp14:editId="7F345553">
                <wp:simplePos x="0" y="0"/>
                <wp:positionH relativeFrom="column">
                  <wp:posOffset>-45085</wp:posOffset>
                </wp:positionH>
                <wp:positionV relativeFrom="paragraph">
                  <wp:posOffset>51434</wp:posOffset>
                </wp:positionV>
                <wp:extent cx="6217920" cy="0"/>
                <wp:effectExtent l="0" t="25400" r="5080" b="25400"/>
                <wp:wrapNone/>
                <wp:docPr id="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413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4.05pt" to="486.1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" o:allowincell="f" strokeweight="3pt"/>
            </w:pict>
          </mc:Fallback>
        </mc:AlternateContent>
      </w:r>
    </w:p>
    <w:p w14:paraId="6B4CA7AF" w14:textId="77777777" w:rsidR="00F14F3D" w:rsidRPr="00956D9C" w:rsidRDefault="00F14F3D" w:rsidP="00F14F3D">
      <w:pPr>
        <w:spacing w:after="120"/>
        <w:rPr>
          <w:rFonts w:ascii="Calibri" w:hAnsi="Calibri"/>
          <w:sz w:val="22"/>
          <w:szCs w:val="22"/>
        </w:rPr>
      </w:pPr>
      <w:r w:rsidRPr="00956D9C">
        <w:rPr>
          <w:rFonts w:ascii="Calibri" w:hAnsi="Calibri"/>
          <w:sz w:val="22"/>
          <w:szCs w:val="22"/>
        </w:rPr>
        <w:t>In this session we start you off with a number of tasks straight away. The first is a reading exercise, followed by two tasks that will draw on the text.</w:t>
      </w:r>
    </w:p>
    <w:p w14:paraId="76C9C8C0" w14:textId="77777777" w:rsidR="00F14F3D" w:rsidRPr="00956D9C" w:rsidRDefault="00F14F3D" w:rsidP="00F14F3D">
      <w:pPr>
        <w:pStyle w:val="Heading5"/>
        <w:spacing w:after="120"/>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F14F3D" w:rsidRPr="00956D9C" w14:paraId="16ABB6B8" w14:textId="77777777" w:rsidTr="00956D9C">
        <w:tc>
          <w:tcPr>
            <w:tcW w:w="8516" w:type="dxa"/>
            <w:shd w:val="clear" w:color="auto" w:fill="auto"/>
          </w:tcPr>
          <w:p w14:paraId="36276869" w14:textId="77777777" w:rsidR="00F14F3D" w:rsidRPr="00956D9C" w:rsidRDefault="00362E49" w:rsidP="00956D9C">
            <w:pPr>
              <w:spacing w:before="120" w:after="120"/>
              <w:jc w:val="both"/>
              <w:rPr>
                <w:rFonts w:ascii="Calibri" w:hAnsi="Calibri"/>
                <w:b/>
                <w:sz w:val="22"/>
                <w:szCs w:val="22"/>
              </w:rPr>
            </w:pPr>
            <w:r>
              <w:rPr>
                <w:noProof/>
                <w:lang w:val="en-US"/>
              </w:rPr>
              <w:drawing>
                <wp:anchor distT="0" distB="0" distL="114300" distR="114300" simplePos="0" relativeHeight="251644416" behindDoc="0" locked="0" layoutInCell="1" allowOverlap="1" wp14:anchorId="15BA3CAD" wp14:editId="24B68580">
                  <wp:simplePos x="0" y="0"/>
                  <wp:positionH relativeFrom="column">
                    <wp:posOffset>4675505</wp:posOffset>
                  </wp:positionH>
                  <wp:positionV relativeFrom="paragraph">
                    <wp:posOffset>19685</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3D" w:rsidRPr="00956D9C">
              <w:rPr>
                <w:rFonts w:ascii="Calibri" w:hAnsi="Calibri"/>
                <w:b/>
                <w:sz w:val="22"/>
                <w:szCs w:val="22"/>
              </w:rPr>
              <w:t>Activity 1:</w:t>
            </w:r>
            <w:r w:rsidR="00F14F3D" w:rsidRPr="00956D9C">
              <w:rPr>
                <w:rFonts w:ascii="Calibri" w:hAnsi="Calibri" w:cs="Arial"/>
                <w:b/>
                <w:sz w:val="22"/>
                <w:lang w:val="en-GB"/>
              </w:rPr>
              <w:t xml:space="preserve"> </w:t>
            </w:r>
          </w:p>
          <w:p w14:paraId="20DD44F6" w14:textId="77777777" w:rsidR="00F14F3D" w:rsidRPr="00956D9C" w:rsidRDefault="00F14F3D" w:rsidP="00956D9C">
            <w:pPr>
              <w:spacing w:before="120" w:after="120"/>
              <w:jc w:val="both"/>
              <w:rPr>
                <w:rFonts w:ascii="Calibri" w:hAnsi="Calibri"/>
                <w:sz w:val="22"/>
                <w:szCs w:val="22"/>
              </w:rPr>
            </w:pPr>
            <w:r w:rsidRPr="00956D9C">
              <w:rPr>
                <w:rFonts w:ascii="Calibri" w:hAnsi="Calibri"/>
                <w:b/>
                <w:sz w:val="22"/>
                <w:szCs w:val="22"/>
              </w:rPr>
              <w:t>Answer questions on an academic text dealing with the historical context of health sector reform</w:t>
            </w:r>
          </w:p>
          <w:p w14:paraId="63AB4969" w14:textId="77777777" w:rsidR="00F14F3D" w:rsidRPr="00956D9C" w:rsidRDefault="00F14F3D" w:rsidP="00956D9C">
            <w:pPr>
              <w:spacing w:after="120"/>
              <w:jc w:val="both"/>
              <w:rPr>
                <w:rFonts w:ascii="Calibri" w:hAnsi="Calibri"/>
                <w:sz w:val="22"/>
                <w:szCs w:val="22"/>
              </w:rPr>
            </w:pPr>
            <w:r w:rsidRPr="00956D9C">
              <w:rPr>
                <w:rFonts w:ascii="Calibri" w:hAnsi="Calibri"/>
                <w:sz w:val="22"/>
                <w:szCs w:val="22"/>
              </w:rPr>
              <w:t>Read Sanders D. et al, (2009). The chapter places human resource development and health sector reform in the context of socio-economic and political developments in public health on the African continent over the past few decades. It thus provides a broad historical and political context for the discussions that follow.</w:t>
            </w:r>
          </w:p>
          <w:p w14:paraId="3D2C3C41" w14:textId="77777777" w:rsidR="00F14F3D" w:rsidRPr="00956D9C" w:rsidRDefault="00F14F3D" w:rsidP="00956D9C">
            <w:pPr>
              <w:spacing w:after="120"/>
              <w:jc w:val="both"/>
              <w:rPr>
                <w:rFonts w:ascii="Calibri" w:hAnsi="Calibri"/>
                <w:sz w:val="22"/>
                <w:szCs w:val="22"/>
              </w:rPr>
            </w:pPr>
            <w:r w:rsidRPr="00956D9C">
              <w:rPr>
                <w:rFonts w:ascii="Calibri" w:hAnsi="Calibri"/>
                <w:sz w:val="22"/>
                <w:szCs w:val="22"/>
              </w:rPr>
              <w:t xml:space="preserve">You find the reading at:  </w:t>
            </w:r>
            <w:r w:rsidR="00F42B83">
              <w:fldChar w:fldCharType="begin"/>
            </w:r>
            <w:r w:rsidR="00F42B83">
              <w:instrText xml:space="preserve"> HYPERLINK "https://ikamva.uwc.ac.za/x/AUdXRB" </w:instrText>
            </w:r>
            <w:r w:rsidR="00F42B83">
              <w:fldChar w:fldCharType="separate"/>
            </w:r>
            <w:r w:rsidRPr="00956D9C">
              <w:rPr>
                <w:rStyle w:val="Hyperlink"/>
                <w:rFonts w:ascii="Calibri" w:hAnsi="Calibri"/>
                <w:sz w:val="22"/>
                <w:szCs w:val="22"/>
              </w:rPr>
              <w:t>https://ikamva.uwc.ac.za/x/AUdXRB</w:t>
            </w:r>
            <w:r w:rsidR="00F42B83">
              <w:rPr>
                <w:rStyle w:val="Hyperlink"/>
                <w:rFonts w:ascii="Calibri" w:hAnsi="Calibri"/>
                <w:sz w:val="22"/>
                <w:szCs w:val="22"/>
              </w:rPr>
              <w:fldChar w:fldCharType="end"/>
            </w:r>
            <w:r w:rsidRPr="00956D9C">
              <w:rPr>
                <w:rFonts w:ascii="Calibri" w:hAnsi="Calibri"/>
                <w:sz w:val="22"/>
                <w:szCs w:val="22"/>
              </w:rPr>
              <w:t xml:space="preserve"> </w:t>
            </w:r>
          </w:p>
          <w:p w14:paraId="65104DCC" w14:textId="77777777" w:rsidR="00F14F3D" w:rsidRPr="00956D9C" w:rsidRDefault="00F14F3D" w:rsidP="00956D9C">
            <w:pPr>
              <w:spacing w:after="120"/>
              <w:jc w:val="both"/>
              <w:rPr>
                <w:rFonts w:ascii="Calibri" w:hAnsi="Calibri"/>
                <w:sz w:val="22"/>
                <w:szCs w:val="22"/>
              </w:rPr>
            </w:pPr>
            <w:r w:rsidRPr="00956D9C">
              <w:rPr>
                <w:rFonts w:ascii="Calibri" w:hAnsi="Calibri"/>
                <w:sz w:val="22"/>
                <w:szCs w:val="22"/>
              </w:rPr>
              <w:t>Answer the following questions in writing:</w:t>
            </w:r>
          </w:p>
          <w:p w14:paraId="3D857030" w14:textId="77777777" w:rsidR="00F14F3D" w:rsidRPr="00956D9C" w:rsidRDefault="00F14F3D" w:rsidP="00430DF1">
            <w:pPr>
              <w:numPr>
                <w:ilvl w:val="0"/>
                <w:numId w:val="6"/>
              </w:numPr>
              <w:spacing w:after="120"/>
              <w:jc w:val="both"/>
              <w:rPr>
                <w:rFonts w:ascii="Calibri" w:hAnsi="Calibri"/>
                <w:sz w:val="22"/>
                <w:szCs w:val="22"/>
              </w:rPr>
            </w:pPr>
            <w:r w:rsidRPr="00956D9C">
              <w:rPr>
                <w:rFonts w:ascii="Calibri" w:hAnsi="Calibri"/>
                <w:sz w:val="22"/>
                <w:szCs w:val="22"/>
              </w:rPr>
              <w:t>What have been the main challenges facing health ministries in post-colonial Africa?</w:t>
            </w:r>
          </w:p>
          <w:p w14:paraId="432DBC8D" w14:textId="77777777" w:rsidR="00F14F3D" w:rsidRPr="00956D9C" w:rsidRDefault="00F14F3D" w:rsidP="00430DF1">
            <w:pPr>
              <w:numPr>
                <w:ilvl w:val="0"/>
                <w:numId w:val="6"/>
              </w:numPr>
              <w:spacing w:after="120"/>
              <w:jc w:val="both"/>
              <w:rPr>
                <w:rFonts w:ascii="Calibri" w:hAnsi="Calibri"/>
                <w:sz w:val="22"/>
                <w:szCs w:val="22"/>
              </w:rPr>
            </w:pPr>
            <w:r w:rsidRPr="00956D9C">
              <w:rPr>
                <w:rFonts w:ascii="Calibri" w:hAnsi="Calibri"/>
                <w:sz w:val="22"/>
                <w:szCs w:val="22"/>
              </w:rPr>
              <w:t>What distinguished the PHC approach fundamentally from other approaches to health care delivery?</w:t>
            </w:r>
          </w:p>
          <w:p w14:paraId="4CA74244" w14:textId="77777777" w:rsidR="00F14F3D" w:rsidRPr="00956D9C" w:rsidRDefault="00F14F3D" w:rsidP="00430DF1">
            <w:pPr>
              <w:numPr>
                <w:ilvl w:val="0"/>
                <w:numId w:val="6"/>
              </w:numPr>
              <w:spacing w:after="120"/>
              <w:jc w:val="both"/>
              <w:rPr>
                <w:rFonts w:ascii="Calibri" w:hAnsi="Calibri"/>
                <w:sz w:val="22"/>
                <w:szCs w:val="22"/>
              </w:rPr>
            </w:pPr>
            <w:r w:rsidRPr="00956D9C">
              <w:rPr>
                <w:rFonts w:ascii="Calibri" w:hAnsi="Calibri"/>
                <w:sz w:val="22"/>
                <w:szCs w:val="22"/>
              </w:rPr>
              <w:t>What would you consider the main human resource implications of the PHC approach?</w:t>
            </w:r>
          </w:p>
          <w:p w14:paraId="47A60AC3" w14:textId="77777777" w:rsidR="00F14F3D" w:rsidRPr="00956D9C" w:rsidRDefault="00F14F3D" w:rsidP="00430DF1">
            <w:pPr>
              <w:numPr>
                <w:ilvl w:val="0"/>
                <w:numId w:val="7"/>
              </w:numPr>
              <w:spacing w:after="120"/>
              <w:ind w:left="357" w:hanging="357"/>
              <w:jc w:val="both"/>
              <w:rPr>
                <w:rFonts w:ascii="Calibri" w:hAnsi="Calibri"/>
                <w:sz w:val="22"/>
                <w:szCs w:val="22"/>
              </w:rPr>
            </w:pPr>
            <w:r w:rsidRPr="00956D9C">
              <w:rPr>
                <w:rFonts w:ascii="Calibri" w:hAnsi="Calibri"/>
                <w:sz w:val="22"/>
                <w:szCs w:val="22"/>
              </w:rPr>
              <w:t xml:space="preserve">How have human resources for health been affected by the health sector reform initiatives of the past decade? </w:t>
            </w:r>
          </w:p>
          <w:p w14:paraId="47F7AF6F" w14:textId="77777777" w:rsidR="00F14F3D" w:rsidRPr="00956D9C" w:rsidRDefault="00F14F3D" w:rsidP="00430DF1">
            <w:pPr>
              <w:numPr>
                <w:ilvl w:val="0"/>
                <w:numId w:val="7"/>
              </w:numPr>
              <w:spacing w:after="120"/>
              <w:ind w:left="357" w:hanging="357"/>
              <w:jc w:val="both"/>
              <w:rPr>
                <w:rFonts w:ascii="Calibri" w:hAnsi="Calibri"/>
                <w:sz w:val="22"/>
                <w:szCs w:val="22"/>
              </w:rPr>
            </w:pPr>
            <w:r w:rsidRPr="00956D9C">
              <w:rPr>
                <w:rFonts w:ascii="Calibri" w:hAnsi="Calibri"/>
                <w:sz w:val="22"/>
                <w:szCs w:val="22"/>
              </w:rPr>
              <w:t>The authors talk about the inability to develop appropriate capacity. What does this mean practically?</w:t>
            </w:r>
          </w:p>
          <w:p w14:paraId="041211F1" w14:textId="77777777" w:rsidR="00F14F3D" w:rsidRPr="00956D9C" w:rsidRDefault="00F14F3D" w:rsidP="00430DF1">
            <w:pPr>
              <w:numPr>
                <w:ilvl w:val="0"/>
                <w:numId w:val="7"/>
              </w:numPr>
              <w:spacing w:after="120"/>
              <w:ind w:left="357" w:hanging="357"/>
              <w:jc w:val="both"/>
              <w:rPr>
                <w:rFonts w:ascii="Calibri" w:hAnsi="Calibri"/>
                <w:sz w:val="22"/>
                <w:szCs w:val="22"/>
              </w:rPr>
            </w:pPr>
            <w:r w:rsidRPr="00956D9C">
              <w:rPr>
                <w:rFonts w:ascii="Calibri" w:hAnsi="Calibri"/>
                <w:sz w:val="22"/>
                <w:szCs w:val="22"/>
              </w:rPr>
              <w:t>Which HR strategies should be put in place to counter the crisis? Do you agree with the authors' suggestions?</w:t>
            </w:r>
          </w:p>
          <w:p w14:paraId="4446EB25" w14:textId="77777777" w:rsidR="00F14F3D" w:rsidRPr="00956D9C" w:rsidRDefault="00F14F3D" w:rsidP="00956D9C">
            <w:pPr>
              <w:spacing w:after="120"/>
              <w:jc w:val="both"/>
              <w:rPr>
                <w:rFonts w:ascii="Calibri" w:hAnsi="Calibri"/>
                <w:sz w:val="22"/>
                <w:szCs w:val="22"/>
              </w:rPr>
            </w:pPr>
            <w:r w:rsidRPr="00956D9C">
              <w:rPr>
                <w:rFonts w:ascii="Calibri" w:hAnsi="Calibri"/>
                <w:sz w:val="22"/>
                <w:szCs w:val="22"/>
              </w:rPr>
              <w:lastRenderedPageBreak/>
              <w:t>You don't need to focus so much on the tables at the beginning of the text, except to understand that health status in Sub-Saharan Africa has begun to deteriorate again after a period of substantial gains. The article elaborates the various historical, political and global developments that have contributed to this situation, before it focuses on the key HR challenges in the present situation and possible future solutions.</w:t>
            </w:r>
          </w:p>
          <w:p w14:paraId="6FB7C4CD" w14:textId="77777777" w:rsidR="00F14F3D" w:rsidRPr="00956D9C" w:rsidRDefault="00F14F3D" w:rsidP="00956D9C">
            <w:pPr>
              <w:spacing w:after="120"/>
              <w:jc w:val="both"/>
              <w:rPr>
                <w:rFonts w:ascii="Calibri" w:hAnsi="Calibri"/>
                <w:sz w:val="22"/>
                <w:szCs w:val="22"/>
              </w:rPr>
            </w:pPr>
            <w:r w:rsidRPr="00956D9C">
              <w:rPr>
                <w:rFonts w:ascii="Calibri" w:hAnsi="Calibri"/>
                <w:sz w:val="22"/>
                <w:szCs w:val="22"/>
              </w:rPr>
              <w:t xml:space="preserve">In answering the above questions, think back to the module on </w:t>
            </w:r>
            <w:r w:rsidRPr="00956D9C">
              <w:rPr>
                <w:rFonts w:ascii="Calibri" w:hAnsi="Calibri"/>
                <w:i/>
                <w:sz w:val="22"/>
                <w:szCs w:val="22"/>
              </w:rPr>
              <w:t>Health, Development and Primary Health Care</w:t>
            </w:r>
            <w:r w:rsidRPr="00956D9C">
              <w:rPr>
                <w:rFonts w:ascii="Calibri" w:hAnsi="Calibri"/>
                <w:sz w:val="22"/>
                <w:szCs w:val="22"/>
              </w:rPr>
              <w:t xml:space="preserve"> you did earlier in your studies. That module introduced the concept and implications of the PHC approach and its differences from other approaches.</w:t>
            </w:r>
          </w:p>
          <w:p w14:paraId="7805EEEB" w14:textId="77777777" w:rsidR="00F14F3D" w:rsidRPr="00956D9C" w:rsidRDefault="00F14F3D" w:rsidP="00F14F3D">
            <w:pPr>
              <w:rPr>
                <w:rFonts w:ascii="Calibri" w:hAnsi="Calibri"/>
                <w:sz w:val="22"/>
              </w:rPr>
            </w:pPr>
          </w:p>
        </w:tc>
      </w:tr>
    </w:tbl>
    <w:p w14:paraId="548D625F" w14:textId="77777777" w:rsidR="00F14F3D" w:rsidRPr="00956D9C" w:rsidRDefault="00F14F3D" w:rsidP="00F14F3D">
      <w:pPr>
        <w:spacing w:after="120"/>
        <w:rPr>
          <w:rFonts w:ascii="Calibri" w:hAnsi="Calibri"/>
          <w:sz w:val="22"/>
          <w:szCs w:val="22"/>
        </w:rPr>
      </w:pPr>
    </w:p>
    <w:p w14:paraId="4F03B2D3" w14:textId="77777777" w:rsidR="00F14F3D" w:rsidRPr="00956D9C" w:rsidRDefault="00F14F3D" w:rsidP="00F14F3D">
      <w:pPr>
        <w:spacing w:after="120"/>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8"/>
      </w:tblGrid>
      <w:tr w:rsidR="00F14F3D" w:rsidRPr="00956D9C" w14:paraId="16E72622" w14:textId="77777777" w:rsidTr="00956D9C">
        <w:tc>
          <w:tcPr>
            <w:tcW w:w="8618" w:type="dxa"/>
            <w:shd w:val="clear" w:color="auto" w:fill="auto"/>
          </w:tcPr>
          <w:p w14:paraId="5BF01A19" w14:textId="77777777" w:rsidR="00F14F3D" w:rsidRPr="00956D9C" w:rsidRDefault="00F14F3D" w:rsidP="00956D9C">
            <w:pPr>
              <w:spacing w:before="120" w:after="120"/>
              <w:jc w:val="both"/>
              <w:rPr>
                <w:rFonts w:ascii="Calibri" w:hAnsi="Calibri"/>
                <w:sz w:val="22"/>
              </w:rPr>
            </w:pPr>
            <w:r w:rsidRPr="00956D9C">
              <w:rPr>
                <w:rFonts w:ascii="Calibri" w:hAnsi="Calibri"/>
                <w:b/>
                <w:sz w:val="22"/>
              </w:rPr>
              <w:t>Activity 2: The role of colonialism and post-colonialism</w:t>
            </w:r>
          </w:p>
          <w:p w14:paraId="25261BEF" w14:textId="77777777" w:rsidR="00F14F3D" w:rsidRPr="00956D9C" w:rsidRDefault="00F14F3D" w:rsidP="00956D9C">
            <w:pPr>
              <w:pStyle w:val="BodyText3"/>
              <w:spacing w:after="120"/>
              <w:jc w:val="both"/>
              <w:rPr>
                <w:rFonts w:ascii="Calibri" w:hAnsi="Calibri"/>
                <w:b w:val="0"/>
                <w:i w:val="0"/>
                <w:sz w:val="22"/>
              </w:rPr>
            </w:pPr>
            <w:r w:rsidRPr="00956D9C">
              <w:rPr>
                <w:rFonts w:ascii="Calibri" w:hAnsi="Calibri"/>
                <w:b w:val="0"/>
                <w:i w:val="0"/>
                <w:sz w:val="22"/>
              </w:rPr>
              <w:t>Spend about half an hour reflecting on how colonialism and post-colonialism have affected human resource structures in ways that impact on health systems to this day.</w:t>
            </w:r>
          </w:p>
          <w:p w14:paraId="420A540D" w14:textId="77777777" w:rsidR="00F14F3D" w:rsidRPr="00956D9C" w:rsidRDefault="00362E49" w:rsidP="00956D9C">
            <w:pPr>
              <w:pStyle w:val="BodyText3"/>
              <w:spacing w:after="120"/>
              <w:jc w:val="both"/>
              <w:rPr>
                <w:rFonts w:ascii="Calibri" w:hAnsi="Calibri"/>
                <w:b w:val="0"/>
                <w:i w:val="0"/>
                <w:sz w:val="22"/>
              </w:rPr>
            </w:pPr>
            <w:r>
              <w:rPr>
                <w:noProof/>
                <w:lang w:val="en-US"/>
              </w:rPr>
              <w:drawing>
                <wp:anchor distT="0" distB="0" distL="114300" distR="114300" simplePos="0" relativeHeight="251645440" behindDoc="0" locked="0" layoutInCell="1" allowOverlap="1" wp14:anchorId="092C5260" wp14:editId="0460DC4F">
                  <wp:simplePos x="0" y="0"/>
                  <wp:positionH relativeFrom="column">
                    <wp:posOffset>4744085</wp:posOffset>
                  </wp:positionH>
                  <wp:positionV relativeFrom="paragraph">
                    <wp:posOffset>-749300</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3D" w:rsidRPr="00956D9C">
              <w:rPr>
                <w:rFonts w:ascii="Calibri" w:hAnsi="Calibri"/>
                <w:b w:val="0"/>
                <w:i w:val="0"/>
                <w:sz w:val="22"/>
              </w:rPr>
              <w:t xml:space="preserve">You can do this using a mind map, writing a mini-essay, drawing a table or using any form of writing you are most comfortable with. </w:t>
            </w:r>
          </w:p>
          <w:p w14:paraId="2147415A" w14:textId="77777777" w:rsidR="00F14F3D" w:rsidRPr="00956D9C" w:rsidRDefault="00F14F3D" w:rsidP="00956D9C">
            <w:pPr>
              <w:pStyle w:val="BodyText11"/>
              <w:spacing w:after="120"/>
              <w:rPr>
                <w:rFonts w:ascii="Calibri" w:hAnsi="Calibri"/>
                <w:snapToGrid w:val="0"/>
                <w:sz w:val="22"/>
                <w:lang w:val="en-US"/>
              </w:rPr>
            </w:pPr>
            <w:r w:rsidRPr="00956D9C">
              <w:rPr>
                <w:rFonts w:ascii="Calibri" w:hAnsi="Calibri"/>
                <w:snapToGrid w:val="0"/>
                <w:sz w:val="22"/>
                <w:lang w:val="en-US"/>
              </w:rPr>
              <w:t xml:space="preserve">Also draw on Lyons’ paper to inform your thinking: </w:t>
            </w:r>
            <w:hyperlink r:id="rId49" w:history="1">
              <w:r w:rsidRPr="00956D9C">
                <w:rPr>
                  <w:rStyle w:val="Hyperlink"/>
                  <w:rFonts w:ascii="Calibri" w:hAnsi="Calibri"/>
                  <w:sz w:val="22"/>
                  <w:szCs w:val="22"/>
                </w:rPr>
                <w:t>https://ikamva.uwc.ac.za/x/LCvkR3</w:t>
              </w:r>
            </w:hyperlink>
          </w:p>
          <w:p w14:paraId="45A2F03D" w14:textId="77777777" w:rsidR="00F14F3D" w:rsidRPr="00956D9C" w:rsidRDefault="00F14F3D" w:rsidP="00956D9C">
            <w:pPr>
              <w:tabs>
                <w:tab w:val="left" w:pos="6946"/>
              </w:tabs>
              <w:spacing w:after="120"/>
              <w:rPr>
                <w:rFonts w:ascii="Calibri" w:hAnsi="Calibri"/>
                <w:sz w:val="22"/>
                <w:szCs w:val="22"/>
              </w:rPr>
            </w:pPr>
            <w:r w:rsidRPr="00956D9C">
              <w:rPr>
                <w:rFonts w:ascii="Calibri" w:hAnsi="Calibri"/>
                <w:sz w:val="22"/>
                <w:szCs w:val="22"/>
              </w:rPr>
              <w:t>She describes, briefly and in broad strokes, the character and size of the current brain drain in the sector, as well as other aspects of maldistribution – after which she investigates the underlying historical reasons for brain drain, maldistribution and inappropriate skills.</w:t>
            </w:r>
          </w:p>
        </w:tc>
      </w:tr>
    </w:tbl>
    <w:p w14:paraId="3CAEB540" w14:textId="77777777" w:rsidR="00F14F3D" w:rsidRPr="00956D9C" w:rsidRDefault="00F14F3D" w:rsidP="00F14F3D">
      <w:pPr>
        <w:spacing w:after="120"/>
        <w:rPr>
          <w:rFonts w:ascii="Calibri" w:hAnsi="Calibri"/>
          <w:sz w:val="22"/>
          <w:szCs w:val="22"/>
        </w:rPr>
      </w:pPr>
    </w:p>
    <w:p w14:paraId="156C3C5B" w14:textId="77777777" w:rsidR="00F14F3D" w:rsidRPr="00956D9C" w:rsidRDefault="00F14F3D" w:rsidP="00F14F3D">
      <w:pPr>
        <w:spacing w:after="120"/>
        <w:jc w:val="both"/>
        <w:rPr>
          <w:rFonts w:ascii="Calibri" w:hAnsi="Calibri"/>
          <w:sz w:val="22"/>
          <w:szCs w:val="22"/>
        </w:rPr>
      </w:pPr>
      <w:r w:rsidRPr="00956D9C">
        <w:rPr>
          <w:rFonts w:ascii="Calibri" w:hAnsi="Calibri"/>
          <w:sz w:val="22"/>
          <w:szCs w:val="22"/>
        </w:rPr>
        <w:t xml:space="preserve">The above reading and tasks have placed health human resources in a broad historical and political context. </w:t>
      </w:r>
    </w:p>
    <w:p w14:paraId="74543C4F" w14:textId="77777777" w:rsidR="00F14F3D" w:rsidRPr="00956D9C" w:rsidRDefault="00F14F3D" w:rsidP="00F14F3D">
      <w:pPr>
        <w:spacing w:after="120"/>
        <w:jc w:val="both"/>
        <w:rPr>
          <w:rFonts w:ascii="Calibri" w:hAnsi="Calibri"/>
          <w:sz w:val="22"/>
          <w:szCs w:val="22"/>
        </w:rPr>
      </w:pPr>
    </w:p>
    <w:p w14:paraId="5E9A86F4" w14:textId="77777777" w:rsidR="00F14F3D" w:rsidRPr="00956D9C" w:rsidRDefault="00F14F3D" w:rsidP="00F14F3D">
      <w:pPr>
        <w:spacing w:after="240"/>
        <w:ind w:left="720" w:hanging="720"/>
        <w:rPr>
          <w:rFonts w:ascii="Calibri" w:hAnsi="Calibri"/>
          <w:b/>
          <w:sz w:val="28"/>
          <w:szCs w:val="22"/>
        </w:rPr>
      </w:pPr>
    </w:p>
    <w:p w14:paraId="693819FA" w14:textId="77777777" w:rsidR="00F14F3D" w:rsidRPr="00956D9C" w:rsidRDefault="00F14F3D" w:rsidP="00F14F3D">
      <w:pPr>
        <w:spacing w:after="240"/>
        <w:ind w:left="720" w:hanging="720"/>
        <w:rPr>
          <w:rFonts w:ascii="Calibri" w:hAnsi="Calibri"/>
          <w:b/>
          <w:sz w:val="28"/>
          <w:szCs w:val="22"/>
        </w:rPr>
      </w:pPr>
      <w:r w:rsidRPr="00956D9C">
        <w:rPr>
          <w:rFonts w:ascii="Calibri" w:hAnsi="Calibri"/>
          <w:b/>
          <w:sz w:val="28"/>
          <w:szCs w:val="22"/>
        </w:rPr>
        <w:t>5</w:t>
      </w:r>
      <w:r w:rsidRPr="00956D9C">
        <w:rPr>
          <w:rFonts w:ascii="Calibri" w:hAnsi="Calibri"/>
          <w:b/>
          <w:sz w:val="28"/>
          <w:szCs w:val="22"/>
        </w:rPr>
        <w:tab/>
        <w:t>KEY HR CHALLENGES IN THE HEALTH SECTOR TODAY</w:t>
      </w:r>
    </w:p>
    <w:p w14:paraId="284975C5" w14:textId="77777777" w:rsidR="00F14F3D" w:rsidRPr="00956D9C" w:rsidRDefault="00362E49" w:rsidP="00F14F3D">
      <w:pPr>
        <w:spacing w:after="120"/>
        <w:rPr>
          <w:rFonts w:ascii="Calibri" w:hAnsi="Calibri"/>
          <w:sz w:val="22"/>
          <w:szCs w:val="22"/>
        </w:rPr>
      </w:pPr>
      <w:r>
        <w:rPr>
          <w:noProof/>
          <w:lang w:val="en-US"/>
        </w:rPr>
        <mc:AlternateContent>
          <mc:Choice Requires="wps">
            <w:drawing>
              <wp:anchor distT="4294967295" distB="4294967295" distL="114300" distR="114300" simplePos="0" relativeHeight="251642368" behindDoc="0" locked="0" layoutInCell="1" allowOverlap="1" wp14:anchorId="12F0755B" wp14:editId="2DD2CF72">
                <wp:simplePos x="0" y="0"/>
                <wp:positionH relativeFrom="column">
                  <wp:posOffset>0</wp:posOffset>
                </wp:positionH>
                <wp:positionV relativeFrom="paragraph">
                  <wp:posOffset>68579</wp:posOffset>
                </wp:positionV>
                <wp:extent cx="5316855" cy="0"/>
                <wp:effectExtent l="0" t="25400" r="17145" b="25400"/>
                <wp:wrapNone/>
                <wp:docPr id="9" name="Line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1685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23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5.4pt" to="418.65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" strokeweight="3pt">
                <o:lock v:ext="edit" aspectratio="t"/>
              </v:line>
            </w:pict>
          </mc:Fallback>
        </mc:AlternateContent>
      </w:r>
    </w:p>
    <w:p w14:paraId="2537DA43" w14:textId="77777777" w:rsidR="00F14F3D" w:rsidRPr="00956D9C" w:rsidRDefault="00F14F3D" w:rsidP="00F14F3D">
      <w:pPr>
        <w:spacing w:after="120"/>
        <w:jc w:val="both"/>
        <w:rPr>
          <w:rFonts w:ascii="Calibri" w:hAnsi="Calibri"/>
          <w:sz w:val="22"/>
          <w:szCs w:val="22"/>
        </w:rPr>
      </w:pPr>
      <w:r w:rsidRPr="00956D9C">
        <w:rPr>
          <w:rFonts w:ascii="Calibri" w:hAnsi="Calibri"/>
          <w:sz w:val="22"/>
          <w:szCs w:val="22"/>
        </w:rPr>
        <w:t>The second part of this session outlines key international challenges in health workforce development. It contains the executive summary of the Joint Learning</w:t>
      </w:r>
      <w:r w:rsidRPr="00956D9C">
        <w:rPr>
          <w:rFonts w:ascii="Calibri" w:hAnsi="Calibri"/>
          <w:i/>
          <w:sz w:val="22"/>
          <w:szCs w:val="22"/>
        </w:rPr>
        <w:t xml:space="preserve"> </w:t>
      </w:r>
      <w:r w:rsidRPr="00956D9C">
        <w:rPr>
          <w:rFonts w:ascii="Calibri" w:hAnsi="Calibri"/>
          <w:sz w:val="22"/>
          <w:szCs w:val="22"/>
        </w:rPr>
        <w:t>Initiative’s final report, and an extract from an unpublished manuscript in the box below. You are further expected to continue to engage with the 2006 World Health Report</w:t>
      </w:r>
      <w:r w:rsidRPr="00956D9C">
        <w:rPr>
          <w:rFonts w:ascii="Calibri" w:hAnsi="Calibri"/>
          <w:i/>
          <w:sz w:val="22"/>
          <w:szCs w:val="22"/>
        </w:rPr>
        <w:t xml:space="preserve"> </w:t>
      </w:r>
      <w:r w:rsidRPr="00956D9C">
        <w:rPr>
          <w:rFonts w:ascii="Calibri" w:hAnsi="Calibri"/>
          <w:sz w:val="22"/>
          <w:szCs w:val="22"/>
        </w:rPr>
        <w:t>to find information and answers to some of the questions below.</w:t>
      </w:r>
    </w:p>
    <w:p w14:paraId="6ABD120E" w14:textId="77777777" w:rsidR="00F14F3D" w:rsidRPr="00956D9C" w:rsidRDefault="00F14F3D" w:rsidP="00F14F3D">
      <w:pPr>
        <w:spacing w:after="120"/>
        <w:jc w:val="both"/>
        <w:rPr>
          <w:rFonts w:ascii="Calibri" w:hAnsi="Calibri"/>
          <w:sz w:val="22"/>
          <w:szCs w:val="22"/>
        </w:rPr>
      </w:pPr>
      <w:r w:rsidRPr="00956D9C">
        <w:rPr>
          <w:rFonts w:ascii="Calibri" w:hAnsi="Calibri"/>
          <w:sz w:val="22"/>
          <w:szCs w:val="22"/>
        </w:rPr>
        <w:t>The JLI’s Executive Summary describes the key challenges facing the health workforce in low- and middle-income countries, including shortages, skills imbalances, poor work environments, and the impact of old and new diseases. It then outlines key strategies needed to reverse the HR crisis and how these can be put into practice.</w:t>
      </w:r>
    </w:p>
    <w:p w14:paraId="726A9B7E" w14:textId="77777777" w:rsidR="00F14F3D" w:rsidRPr="00956D9C" w:rsidRDefault="00F14F3D" w:rsidP="00F14F3D">
      <w:pPr>
        <w:spacing w:after="120"/>
        <w:jc w:val="both"/>
        <w:rPr>
          <w:rFonts w:ascii="Calibri" w:hAnsi="Calibri"/>
          <w:sz w:val="22"/>
          <w:szCs w:val="22"/>
        </w:rPr>
      </w:pPr>
      <w:r w:rsidRPr="00956D9C">
        <w:rPr>
          <w:rFonts w:ascii="Calibri" w:hAnsi="Calibri"/>
          <w:sz w:val="22"/>
          <w:szCs w:val="22"/>
        </w:rPr>
        <w:t>The shaded text box below very briefly outlines the global context, within which HRH debates are presently taking place.</w:t>
      </w:r>
    </w:p>
    <w:p w14:paraId="7EDC2D00" w14:textId="77777777" w:rsidR="00F14F3D" w:rsidRPr="00956D9C" w:rsidRDefault="00F14F3D" w:rsidP="00F14F3D">
      <w:pPr>
        <w:spacing w:after="120"/>
        <w:rPr>
          <w:rFonts w:ascii="Calibri" w:hAnsi="Calibri"/>
          <w:sz w:val="22"/>
          <w:szCs w:val="22"/>
        </w:rPr>
      </w:pPr>
    </w:p>
    <w:p w14:paraId="5FB75F7F" w14:textId="77777777" w:rsidR="00F14F3D" w:rsidRPr="00956D9C" w:rsidRDefault="00362E49" w:rsidP="00F14F3D">
      <w:pPr>
        <w:spacing w:after="120"/>
        <w:rPr>
          <w:rFonts w:ascii="Calibri" w:hAnsi="Calibri"/>
          <w:sz w:val="22"/>
          <w:szCs w:val="22"/>
        </w:rPr>
      </w:pPr>
      <w:r>
        <w:rPr>
          <w:noProof/>
          <w:lang w:val="en-US"/>
        </w:rPr>
        <w:lastRenderedPageBreak/>
        <mc:AlternateContent>
          <mc:Choice Requires="wps">
            <w:drawing>
              <wp:anchor distT="0" distB="0" distL="114300" distR="114300" simplePos="0" relativeHeight="251643392" behindDoc="0" locked="0" layoutInCell="1" allowOverlap="0" wp14:anchorId="0B6D0269" wp14:editId="7002403F">
                <wp:simplePos x="0" y="0"/>
                <wp:positionH relativeFrom="column">
                  <wp:posOffset>1270</wp:posOffset>
                </wp:positionH>
                <wp:positionV relativeFrom="paragraph">
                  <wp:posOffset>4445</wp:posOffset>
                </wp:positionV>
                <wp:extent cx="5570855" cy="4685030"/>
                <wp:effectExtent l="0" t="0" r="17145" b="13970"/>
                <wp:wrapTopAndBottom/>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4685030"/>
                        </a:xfrm>
                        <a:prstGeom prst="rect">
                          <a:avLst/>
                        </a:prstGeom>
                        <a:solidFill>
                          <a:srgbClr val="FFFFFF"/>
                        </a:solidFill>
                        <a:ln w="9525">
                          <a:solidFill>
                            <a:srgbClr val="000000"/>
                          </a:solidFill>
                          <a:miter lim="800000"/>
                          <a:headEnd/>
                          <a:tailEnd/>
                        </a:ln>
                      </wps:spPr>
                      <wps:txbx>
                        <w:txbxContent>
                          <w:p w14:paraId="1BFE7F1D" w14:textId="77777777" w:rsidR="00CA2CD2" w:rsidRPr="00956D9C" w:rsidRDefault="00CA2CD2" w:rsidP="00F14F3D">
                            <w:pPr>
                              <w:pStyle w:val="Default"/>
                              <w:rPr>
                                <w:rFonts w:ascii="Calibri" w:hAnsi="Calibri"/>
                                <w:b/>
                                <w:sz w:val="22"/>
                                <w:szCs w:val="22"/>
                              </w:rPr>
                            </w:pPr>
                            <w:r w:rsidRPr="00956D9C">
                              <w:rPr>
                                <w:rFonts w:ascii="Calibri" w:hAnsi="Calibri"/>
                                <w:b/>
                                <w:sz w:val="22"/>
                                <w:szCs w:val="22"/>
                              </w:rPr>
                              <w:t xml:space="preserve">The </w:t>
                            </w:r>
                            <w:r w:rsidRPr="00956D9C">
                              <w:rPr>
                                <w:rFonts w:ascii="Calibri" w:hAnsi="Calibri"/>
                                <w:b/>
                                <w:i/>
                                <w:sz w:val="22"/>
                                <w:szCs w:val="22"/>
                              </w:rPr>
                              <w:t>Joint Learning Initiative</w:t>
                            </w:r>
                            <w:r w:rsidRPr="00956D9C">
                              <w:rPr>
                                <w:rFonts w:ascii="Calibri" w:hAnsi="Calibri"/>
                                <w:b/>
                                <w:sz w:val="22"/>
                                <w:szCs w:val="22"/>
                              </w:rPr>
                              <w:t xml:space="preserve"> on Health Human Resources</w:t>
                            </w:r>
                          </w:p>
                          <w:p w14:paraId="0D5F36BB" w14:textId="77777777" w:rsidR="00CA2CD2" w:rsidRPr="00956D9C" w:rsidRDefault="00CA2CD2" w:rsidP="00F14F3D">
                            <w:pPr>
                              <w:pStyle w:val="Default"/>
                              <w:rPr>
                                <w:rFonts w:ascii="Calibri" w:hAnsi="Calibri"/>
                                <w:sz w:val="22"/>
                                <w:szCs w:val="22"/>
                              </w:rPr>
                            </w:pPr>
                          </w:p>
                          <w:p w14:paraId="18C36A72" w14:textId="77777777" w:rsidR="00CA2CD2" w:rsidRPr="00956D9C" w:rsidRDefault="00CA2CD2" w:rsidP="00F14F3D">
                            <w:pPr>
                              <w:pStyle w:val="Default"/>
                              <w:rPr>
                                <w:rFonts w:ascii="Calibri" w:hAnsi="Calibri"/>
                                <w:sz w:val="22"/>
                                <w:szCs w:val="22"/>
                              </w:rPr>
                            </w:pPr>
                            <w:r w:rsidRPr="00956D9C">
                              <w:rPr>
                                <w:rFonts w:ascii="Calibri" w:hAnsi="Calibri"/>
                                <w:sz w:val="22"/>
                                <w:szCs w:val="22"/>
                              </w:rPr>
                              <w:t xml:space="preserve">In November 2004, the Joint Learning Initiative on Health Human Resources published its report </w:t>
                            </w:r>
                            <w:r w:rsidRPr="00956D9C">
                              <w:rPr>
                                <w:rFonts w:ascii="Calibri" w:hAnsi="Calibri"/>
                                <w:i/>
                                <w:iCs/>
                                <w:sz w:val="22"/>
                                <w:szCs w:val="22"/>
                              </w:rPr>
                              <w:t>Human Resources for Health – Overcoming the Crisis</w:t>
                            </w:r>
                            <w:r w:rsidRPr="00956D9C">
                              <w:rPr>
                                <w:rFonts w:ascii="Calibri" w:hAnsi="Calibri"/>
                                <w:sz w:val="22"/>
                                <w:szCs w:val="22"/>
                              </w:rPr>
                              <w:t xml:space="preserve">. The report was the climax of two years of work of a group of over 100 academics and practitioners, who felt that </w:t>
                            </w:r>
                          </w:p>
                          <w:p w14:paraId="1BD747F8" w14:textId="77777777" w:rsidR="00CA2CD2" w:rsidRPr="00956D9C" w:rsidRDefault="00CA2CD2" w:rsidP="00F14F3D">
                            <w:pPr>
                              <w:spacing w:before="120" w:after="120"/>
                              <w:ind w:left="567" w:right="567"/>
                              <w:jc w:val="both"/>
                              <w:rPr>
                                <w:rFonts w:ascii="Calibri" w:hAnsi="Calibri" w:cs="Arial"/>
                                <w:sz w:val="22"/>
                                <w:szCs w:val="22"/>
                              </w:rPr>
                            </w:pPr>
                            <w:r w:rsidRPr="00956D9C">
                              <w:rPr>
                                <w:rFonts w:ascii="Calibri" w:hAnsi="Calibri" w:cs="Arial"/>
                                <w:sz w:val="22"/>
                                <w:szCs w:val="22"/>
                              </w:rPr>
                              <w:t xml:space="preserve">“… the most critical factor driving health systems performance was overlooked. At a time of opportunity to redress outstanding health challenges, there is a growing awareness that human resources rank consistently among the most important barriers to progress. Paradoxically, in countries of greatest need, the workforce is under attack from a combination of unsafe and unsupportive working conditions and workers departing for greener pastures. While more money and drugs are being mobilised, the human foundation for all health action, the workforce, remains under-recognised and under-appreciated. To address this gap, the JLI was designed as a learning exercise to understand and propose strategies for workforce development” (JLI: vii). </w:t>
                            </w:r>
                          </w:p>
                          <w:p w14:paraId="2CF0C38C" w14:textId="77777777" w:rsidR="00CA2CD2" w:rsidRPr="00956D9C" w:rsidRDefault="00CA2CD2" w:rsidP="00F14F3D">
                            <w:pPr>
                              <w:spacing w:after="120"/>
                              <w:jc w:val="both"/>
                              <w:rPr>
                                <w:rFonts w:ascii="Calibri" w:hAnsi="Calibri" w:cs="Arial"/>
                                <w:sz w:val="22"/>
                                <w:szCs w:val="22"/>
                              </w:rPr>
                            </w:pPr>
                            <w:r w:rsidRPr="00956D9C">
                              <w:rPr>
                                <w:rFonts w:ascii="Calibri" w:hAnsi="Calibri" w:cs="Arial"/>
                                <w:sz w:val="22"/>
                                <w:szCs w:val="22"/>
                              </w:rPr>
                              <w:t>The report is the outcome of this work and represents a compilation of a great amount of collective experience and wisdom internationally. While now a bit dated, its findings remain valid and relevant today.</w:t>
                            </w:r>
                          </w:p>
                          <w:p w14:paraId="2B8A8C28" w14:textId="77777777" w:rsidR="00CA2CD2" w:rsidRPr="00956D9C" w:rsidRDefault="00CA2CD2" w:rsidP="00F14F3D">
                            <w:pPr>
                              <w:spacing w:after="120"/>
                              <w:jc w:val="both"/>
                              <w:rPr>
                                <w:rStyle w:val="Hyperlink"/>
                                <w:rFonts w:ascii="Calibri" w:hAnsi="Calibri" w:cs="Arial"/>
                                <w:sz w:val="22"/>
                                <w:szCs w:val="22"/>
                              </w:rPr>
                            </w:pPr>
                            <w:r w:rsidRPr="00956D9C">
                              <w:rPr>
                                <w:rFonts w:ascii="Calibri" w:hAnsi="Calibri" w:cs="Arial"/>
                                <w:sz w:val="22"/>
                                <w:szCs w:val="22"/>
                              </w:rPr>
                              <w:t xml:space="preserve">You can find details of the JLI, its participants, the full report and supporting documents on the internet at  </w:t>
                            </w:r>
                            <w:hyperlink r:id="rId50" w:history="1">
                              <w:r w:rsidRPr="00956D9C">
                                <w:rPr>
                                  <w:rStyle w:val="Hyperlink"/>
                                  <w:rFonts w:ascii="Calibri" w:hAnsi="Calibri" w:cs="Arial"/>
                                  <w:sz w:val="22"/>
                                  <w:szCs w:val="22"/>
                                </w:rPr>
                                <w:t>http://www.who.int/hrh/documents/JLi_hrh_report.pdf</w:t>
                              </w:r>
                            </w:hyperlink>
                            <w:r w:rsidRPr="00956D9C">
                              <w:rPr>
                                <w:rStyle w:val="Hyperlink"/>
                                <w:rFonts w:ascii="Calibri" w:hAnsi="Calibri" w:cs="Arial"/>
                                <w:sz w:val="22"/>
                                <w:szCs w:val="22"/>
                              </w:rPr>
                              <w:t xml:space="preserve">. </w:t>
                            </w:r>
                          </w:p>
                          <w:p w14:paraId="7D2F9A24" w14:textId="77777777" w:rsidR="00CA2CD2" w:rsidRPr="00501CEB" w:rsidRDefault="00CA2CD2" w:rsidP="00F14F3D">
                            <w:pPr>
                              <w:spacing w:after="120"/>
                              <w:jc w:val="both"/>
                              <w:rPr>
                                <w:rStyle w:val="Hyperlink"/>
                                <w:rFonts w:ascii="Calibri" w:hAnsi="Calibri" w:cs="Arial"/>
                                <w:color w:val="auto"/>
                                <w:sz w:val="22"/>
                                <w:szCs w:val="22"/>
                                <w:u w:val="none"/>
                              </w:rPr>
                            </w:pPr>
                            <w:r w:rsidRPr="00501CEB">
                              <w:rPr>
                                <w:rStyle w:val="Hyperlink"/>
                                <w:rFonts w:ascii="Calibri" w:hAnsi="Calibri" w:cs="Arial"/>
                                <w:color w:val="auto"/>
                                <w:sz w:val="22"/>
                                <w:szCs w:val="22"/>
                                <w:u w:val="none"/>
                              </w:rPr>
                              <w:t>Both the full report and the executive summary are also loaded on Ikamva.</w:t>
                            </w:r>
                          </w:p>
                          <w:p w14:paraId="26395F73" w14:textId="77777777" w:rsidR="00CA2CD2" w:rsidRPr="00956D9C" w:rsidRDefault="00CA2CD2" w:rsidP="00F14F3D">
                            <w:pPr>
                              <w:spacing w:after="120"/>
                              <w:jc w:val="both"/>
                              <w:rPr>
                                <w:rStyle w:val="Hyperlink"/>
                                <w:rFonts w:ascii="Calibri" w:hAnsi="Calibri" w:cs="Arial"/>
                                <w:sz w:val="22"/>
                                <w:szCs w:val="22"/>
                              </w:rPr>
                            </w:pPr>
                            <w:r w:rsidRPr="00501CEB">
                              <w:rPr>
                                <w:rStyle w:val="Hyperlink"/>
                                <w:rFonts w:ascii="Calibri" w:hAnsi="Calibri" w:cs="Arial"/>
                                <w:color w:val="auto"/>
                                <w:sz w:val="22"/>
                                <w:szCs w:val="22"/>
                                <w:u w:val="none"/>
                              </w:rPr>
                              <w:t>Full report link</w:t>
                            </w:r>
                            <w:r w:rsidRPr="00956D9C">
                              <w:rPr>
                                <w:rStyle w:val="Hyperlink"/>
                                <w:rFonts w:ascii="Calibri" w:hAnsi="Calibri" w:cs="Arial"/>
                                <w:sz w:val="22"/>
                                <w:szCs w:val="22"/>
                              </w:rPr>
                              <w:t xml:space="preserve">: </w:t>
                            </w:r>
                            <w:hyperlink r:id="rId51" w:history="1">
                              <w:r w:rsidRPr="00956D9C">
                                <w:rPr>
                                  <w:rStyle w:val="Hyperlink"/>
                                  <w:rFonts w:ascii="Calibri" w:hAnsi="Calibri" w:cs="Arial"/>
                                  <w:sz w:val="22"/>
                                  <w:szCs w:val="22"/>
                                </w:rPr>
                                <w:t>https://ikamva.uwc.ac.za/x/Ij4mwE</w:t>
                              </w:r>
                            </w:hyperlink>
                            <w:r w:rsidRPr="00956D9C">
                              <w:rPr>
                                <w:rStyle w:val="Hyperlink"/>
                                <w:rFonts w:ascii="Calibri" w:hAnsi="Calibri" w:cs="Arial"/>
                                <w:sz w:val="22"/>
                                <w:szCs w:val="22"/>
                              </w:rPr>
                              <w:t xml:space="preserve">  </w:t>
                            </w:r>
                          </w:p>
                          <w:p w14:paraId="020F88BC" w14:textId="77777777" w:rsidR="00CA2CD2" w:rsidRPr="00956D9C" w:rsidRDefault="00CA2CD2" w:rsidP="00F14F3D">
                            <w:pPr>
                              <w:spacing w:after="120"/>
                              <w:jc w:val="both"/>
                              <w:rPr>
                                <w:rFonts w:ascii="Calibri" w:hAnsi="Calibri" w:cs="Arial"/>
                                <w:sz w:val="22"/>
                                <w:szCs w:val="22"/>
                              </w:rPr>
                            </w:pPr>
                            <w:r w:rsidRPr="00501CEB">
                              <w:rPr>
                                <w:rStyle w:val="Hyperlink"/>
                                <w:rFonts w:ascii="Calibri" w:hAnsi="Calibri" w:cs="Arial"/>
                                <w:color w:val="auto"/>
                                <w:sz w:val="22"/>
                                <w:szCs w:val="22"/>
                                <w:u w:val="none"/>
                              </w:rPr>
                              <w:t>Executive summary link</w:t>
                            </w:r>
                            <w:r w:rsidRPr="00956D9C">
                              <w:rPr>
                                <w:rStyle w:val="Hyperlink"/>
                                <w:rFonts w:ascii="Calibri" w:hAnsi="Calibri" w:cs="Arial"/>
                                <w:sz w:val="22"/>
                                <w:szCs w:val="22"/>
                              </w:rPr>
                              <w:t xml:space="preserve">: </w:t>
                            </w:r>
                            <w:hyperlink r:id="rId52" w:history="1">
                              <w:r w:rsidRPr="00956D9C">
                                <w:rPr>
                                  <w:rStyle w:val="Hyperlink"/>
                                  <w:rFonts w:ascii="Calibri" w:hAnsi="Calibri" w:cs="Arial"/>
                                  <w:sz w:val="22"/>
                                  <w:szCs w:val="22"/>
                                </w:rPr>
                                <w:t>https://ikamva.uwc.ac.za/x/QZWiNY</w:t>
                              </w:r>
                            </w:hyperlink>
                            <w:r w:rsidRPr="00956D9C">
                              <w:rPr>
                                <w:rStyle w:val="Hyperlink"/>
                                <w:rFonts w:ascii="Calibri" w:hAnsi="Calibri" w:cs="Arial"/>
                                <w:sz w:val="22"/>
                                <w:szCs w:val="22"/>
                              </w:rPr>
                              <w:t xml:space="preserve"> </w:t>
                            </w:r>
                          </w:p>
                          <w:p w14:paraId="28FD527D" w14:textId="77777777" w:rsidR="00CA2CD2" w:rsidRPr="00956D9C" w:rsidRDefault="00CA2CD2" w:rsidP="00F14F3D">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1pt;margin-top:.35pt;width:438.65pt;height:368.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" o:allowoverlap="f">
                <v:textbox>
                  <w:txbxContent>
                    <w:p w14:paraId="1BFE7F1D" w14:textId="77777777" w:rsidR="00CA2CD2" w:rsidRPr="00956D9C" w:rsidRDefault="00CA2CD2" w:rsidP="00F14F3D">
                      <w:pPr>
                        <w:pStyle w:val="Default"/>
                        <w:rPr>
                          <w:rFonts w:ascii="Calibri" w:hAnsi="Calibri"/>
                          <w:b/>
                          <w:sz w:val="22"/>
                          <w:szCs w:val="22"/>
                        </w:rPr>
                      </w:pPr>
                      <w:r w:rsidRPr="00956D9C">
                        <w:rPr>
                          <w:rFonts w:ascii="Calibri" w:hAnsi="Calibri"/>
                          <w:b/>
                          <w:sz w:val="22"/>
                          <w:szCs w:val="22"/>
                        </w:rPr>
                        <w:t xml:space="preserve">The </w:t>
                      </w:r>
                      <w:r w:rsidRPr="00956D9C">
                        <w:rPr>
                          <w:rFonts w:ascii="Calibri" w:hAnsi="Calibri"/>
                          <w:b/>
                          <w:i/>
                          <w:sz w:val="22"/>
                          <w:szCs w:val="22"/>
                        </w:rPr>
                        <w:t>Joint Learning Initiative</w:t>
                      </w:r>
                      <w:r w:rsidRPr="00956D9C">
                        <w:rPr>
                          <w:rFonts w:ascii="Calibri" w:hAnsi="Calibri"/>
                          <w:b/>
                          <w:sz w:val="22"/>
                          <w:szCs w:val="22"/>
                        </w:rPr>
                        <w:t xml:space="preserve"> on Health Human Resources</w:t>
                      </w:r>
                    </w:p>
                    <w:p w14:paraId="0D5F36BB" w14:textId="77777777" w:rsidR="00CA2CD2" w:rsidRPr="00956D9C" w:rsidRDefault="00CA2CD2" w:rsidP="00F14F3D">
                      <w:pPr>
                        <w:pStyle w:val="Default"/>
                        <w:rPr>
                          <w:rFonts w:ascii="Calibri" w:hAnsi="Calibri"/>
                          <w:sz w:val="22"/>
                          <w:szCs w:val="22"/>
                        </w:rPr>
                      </w:pPr>
                    </w:p>
                    <w:p w14:paraId="18C36A72" w14:textId="77777777" w:rsidR="00CA2CD2" w:rsidRPr="00956D9C" w:rsidRDefault="00CA2CD2" w:rsidP="00F14F3D">
                      <w:pPr>
                        <w:pStyle w:val="Default"/>
                        <w:rPr>
                          <w:rFonts w:ascii="Calibri" w:hAnsi="Calibri"/>
                          <w:sz w:val="22"/>
                          <w:szCs w:val="22"/>
                        </w:rPr>
                      </w:pPr>
                      <w:r w:rsidRPr="00956D9C">
                        <w:rPr>
                          <w:rFonts w:ascii="Calibri" w:hAnsi="Calibri"/>
                          <w:sz w:val="22"/>
                          <w:szCs w:val="22"/>
                        </w:rPr>
                        <w:t xml:space="preserve">In November 2004, the Joint Learning Initiative on Health Human Resources published its report </w:t>
                      </w:r>
                      <w:r w:rsidRPr="00956D9C">
                        <w:rPr>
                          <w:rFonts w:ascii="Calibri" w:hAnsi="Calibri"/>
                          <w:i/>
                          <w:iCs/>
                          <w:sz w:val="22"/>
                          <w:szCs w:val="22"/>
                        </w:rPr>
                        <w:t>Human Resources for Health – Overcoming the Crisis</w:t>
                      </w:r>
                      <w:r w:rsidRPr="00956D9C">
                        <w:rPr>
                          <w:rFonts w:ascii="Calibri" w:hAnsi="Calibri"/>
                          <w:sz w:val="22"/>
                          <w:szCs w:val="22"/>
                        </w:rPr>
                        <w:t xml:space="preserve">. The report was the climax of two years of work of a group of over 100 academics and practitioners, who felt that </w:t>
                      </w:r>
                    </w:p>
                    <w:p w14:paraId="1BD747F8" w14:textId="77777777" w:rsidR="00CA2CD2" w:rsidRPr="00956D9C" w:rsidRDefault="00CA2CD2" w:rsidP="00F14F3D">
                      <w:pPr>
                        <w:spacing w:before="120" w:after="120"/>
                        <w:ind w:left="567" w:right="567"/>
                        <w:jc w:val="both"/>
                        <w:rPr>
                          <w:rFonts w:ascii="Calibri" w:hAnsi="Calibri" w:cs="Arial"/>
                          <w:sz w:val="22"/>
                          <w:szCs w:val="22"/>
                        </w:rPr>
                      </w:pPr>
                      <w:r w:rsidRPr="00956D9C">
                        <w:rPr>
                          <w:rFonts w:ascii="Calibri" w:hAnsi="Calibri" w:cs="Arial"/>
                          <w:sz w:val="22"/>
                          <w:szCs w:val="22"/>
                        </w:rPr>
                        <w:t xml:space="preserve">“… the most critical factor driving health systems performance was overlooked. At a time of opportunity to redress outstanding health challenges, there is a growing awareness that human resources rank consistently among the most important barriers to progress. Paradoxically, in countries of greatest need, the workforce is under attack from a combination of unsafe and unsupportive working conditions and workers departing for greener pastures. While more money and drugs are being mobilised, the human foundation for all health action, the workforce, remains under-recognised and under-appreciated. To address this gap, the JLI was designed as a learning exercise to understand and propose strategies for workforce development” (JLI: vii). </w:t>
                      </w:r>
                    </w:p>
                    <w:p w14:paraId="2CF0C38C" w14:textId="77777777" w:rsidR="00CA2CD2" w:rsidRPr="00956D9C" w:rsidRDefault="00CA2CD2" w:rsidP="00F14F3D">
                      <w:pPr>
                        <w:spacing w:after="120"/>
                        <w:jc w:val="both"/>
                        <w:rPr>
                          <w:rFonts w:ascii="Calibri" w:hAnsi="Calibri" w:cs="Arial"/>
                          <w:sz w:val="22"/>
                          <w:szCs w:val="22"/>
                        </w:rPr>
                      </w:pPr>
                      <w:r w:rsidRPr="00956D9C">
                        <w:rPr>
                          <w:rFonts w:ascii="Calibri" w:hAnsi="Calibri" w:cs="Arial"/>
                          <w:sz w:val="22"/>
                          <w:szCs w:val="22"/>
                        </w:rPr>
                        <w:t>The report is the outcome of this work and represents a compilation of a great amount of collective experience and wisdom internationally. While now a bit dated, its findings remain valid and relevant today.</w:t>
                      </w:r>
                    </w:p>
                    <w:p w14:paraId="2B8A8C28" w14:textId="77777777" w:rsidR="00CA2CD2" w:rsidRPr="00956D9C" w:rsidRDefault="00CA2CD2" w:rsidP="00F14F3D">
                      <w:pPr>
                        <w:spacing w:after="120"/>
                        <w:jc w:val="both"/>
                        <w:rPr>
                          <w:rStyle w:val="Hyperlink"/>
                          <w:rFonts w:ascii="Calibri" w:hAnsi="Calibri" w:cs="Arial"/>
                          <w:sz w:val="22"/>
                          <w:szCs w:val="22"/>
                        </w:rPr>
                      </w:pPr>
                      <w:r w:rsidRPr="00956D9C">
                        <w:rPr>
                          <w:rFonts w:ascii="Calibri" w:hAnsi="Calibri" w:cs="Arial"/>
                          <w:sz w:val="22"/>
                          <w:szCs w:val="22"/>
                        </w:rPr>
                        <w:t xml:space="preserve">You can find details of the JLI, its participants, the full report and supporting documents on the internet at  </w:t>
                      </w:r>
                      <w:hyperlink r:id="rId53" w:history="1">
                        <w:r w:rsidRPr="00956D9C">
                          <w:rPr>
                            <w:rStyle w:val="Hyperlink"/>
                            <w:rFonts w:ascii="Calibri" w:hAnsi="Calibri" w:cs="Arial"/>
                            <w:sz w:val="22"/>
                            <w:szCs w:val="22"/>
                          </w:rPr>
                          <w:t>http://www.who.int/hrh/documents/JLi_hrh_report.pdf</w:t>
                        </w:r>
                      </w:hyperlink>
                      <w:r w:rsidRPr="00956D9C">
                        <w:rPr>
                          <w:rStyle w:val="Hyperlink"/>
                          <w:rFonts w:ascii="Calibri" w:hAnsi="Calibri" w:cs="Arial"/>
                          <w:sz w:val="22"/>
                          <w:szCs w:val="22"/>
                        </w:rPr>
                        <w:t xml:space="preserve">. </w:t>
                      </w:r>
                    </w:p>
                    <w:p w14:paraId="7D2F9A24" w14:textId="77777777" w:rsidR="00CA2CD2" w:rsidRPr="00501CEB" w:rsidRDefault="00CA2CD2" w:rsidP="00F14F3D">
                      <w:pPr>
                        <w:spacing w:after="120"/>
                        <w:jc w:val="both"/>
                        <w:rPr>
                          <w:rStyle w:val="Hyperlink"/>
                          <w:rFonts w:ascii="Calibri" w:hAnsi="Calibri" w:cs="Arial"/>
                          <w:color w:val="auto"/>
                          <w:sz w:val="22"/>
                          <w:szCs w:val="22"/>
                          <w:u w:val="none"/>
                        </w:rPr>
                      </w:pPr>
                      <w:r w:rsidRPr="00501CEB">
                        <w:rPr>
                          <w:rStyle w:val="Hyperlink"/>
                          <w:rFonts w:ascii="Calibri" w:hAnsi="Calibri" w:cs="Arial"/>
                          <w:color w:val="auto"/>
                          <w:sz w:val="22"/>
                          <w:szCs w:val="22"/>
                          <w:u w:val="none"/>
                        </w:rPr>
                        <w:t>Both the full report and the executive summary are also loaded on Ikamva.</w:t>
                      </w:r>
                    </w:p>
                    <w:p w14:paraId="26395F73" w14:textId="77777777" w:rsidR="00CA2CD2" w:rsidRPr="00956D9C" w:rsidRDefault="00CA2CD2" w:rsidP="00F14F3D">
                      <w:pPr>
                        <w:spacing w:after="120"/>
                        <w:jc w:val="both"/>
                        <w:rPr>
                          <w:rStyle w:val="Hyperlink"/>
                          <w:rFonts w:ascii="Calibri" w:hAnsi="Calibri" w:cs="Arial"/>
                          <w:sz w:val="22"/>
                          <w:szCs w:val="22"/>
                        </w:rPr>
                      </w:pPr>
                      <w:r w:rsidRPr="00501CEB">
                        <w:rPr>
                          <w:rStyle w:val="Hyperlink"/>
                          <w:rFonts w:ascii="Calibri" w:hAnsi="Calibri" w:cs="Arial"/>
                          <w:color w:val="auto"/>
                          <w:sz w:val="22"/>
                          <w:szCs w:val="22"/>
                          <w:u w:val="none"/>
                        </w:rPr>
                        <w:t>Full report link</w:t>
                      </w:r>
                      <w:r w:rsidRPr="00956D9C">
                        <w:rPr>
                          <w:rStyle w:val="Hyperlink"/>
                          <w:rFonts w:ascii="Calibri" w:hAnsi="Calibri" w:cs="Arial"/>
                          <w:sz w:val="22"/>
                          <w:szCs w:val="22"/>
                        </w:rPr>
                        <w:t xml:space="preserve">: </w:t>
                      </w:r>
                      <w:hyperlink r:id="rId54" w:history="1">
                        <w:r w:rsidRPr="00956D9C">
                          <w:rPr>
                            <w:rStyle w:val="Hyperlink"/>
                            <w:rFonts w:ascii="Calibri" w:hAnsi="Calibri" w:cs="Arial"/>
                            <w:sz w:val="22"/>
                            <w:szCs w:val="22"/>
                          </w:rPr>
                          <w:t>https://ikamva.uwc.ac.za/x/Ij4mwE</w:t>
                        </w:r>
                      </w:hyperlink>
                      <w:r w:rsidRPr="00956D9C">
                        <w:rPr>
                          <w:rStyle w:val="Hyperlink"/>
                          <w:rFonts w:ascii="Calibri" w:hAnsi="Calibri" w:cs="Arial"/>
                          <w:sz w:val="22"/>
                          <w:szCs w:val="22"/>
                        </w:rPr>
                        <w:t xml:space="preserve">  </w:t>
                      </w:r>
                    </w:p>
                    <w:p w14:paraId="020F88BC" w14:textId="77777777" w:rsidR="00CA2CD2" w:rsidRPr="00956D9C" w:rsidRDefault="00CA2CD2" w:rsidP="00F14F3D">
                      <w:pPr>
                        <w:spacing w:after="120"/>
                        <w:jc w:val="both"/>
                        <w:rPr>
                          <w:rFonts w:ascii="Calibri" w:hAnsi="Calibri" w:cs="Arial"/>
                          <w:sz w:val="22"/>
                          <w:szCs w:val="22"/>
                        </w:rPr>
                      </w:pPr>
                      <w:r w:rsidRPr="00501CEB">
                        <w:rPr>
                          <w:rStyle w:val="Hyperlink"/>
                          <w:rFonts w:ascii="Calibri" w:hAnsi="Calibri" w:cs="Arial"/>
                          <w:color w:val="auto"/>
                          <w:sz w:val="22"/>
                          <w:szCs w:val="22"/>
                          <w:u w:val="none"/>
                        </w:rPr>
                        <w:t>Executive summary link</w:t>
                      </w:r>
                      <w:r w:rsidRPr="00956D9C">
                        <w:rPr>
                          <w:rStyle w:val="Hyperlink"/>
                          <w:rFonts w:ascii="Calibri" w:hAnsi="Calibri" w:cs="Arial"/>
                          <w:sz w:val="22"/>
                          <w:szCs w:val="22"/>
                        </w:rPr>
                        <w:t xml:space="preserve">: </w:t>
                      </w:r>
                      <w:hyperlink r:id="rId55" w:history="1">
                        <w:r w:rsidRPr="00956D9C">
                          <w:rPr>
                            <w:rStyle w:val="Hyperlink"/>
                            <w:rFonts w:ascii="Calibri" w:hAnsi="Calibri" w:cs="Arial"/>
                            <w:sz w:val="22"/>
                            <w:szCs w:val="22"/>
                          </w:rPr>
                          <w:t>https://ikamva.uwc.ac.za/x/QZWiNY</w:t>
                        </w:r>
                      </w:hyperlink>
                      <w:r w:rsidRPr="00956D9C">
                        <w:rPr>
                          <w:rStyle w:val="Hyperlink"/>
                          <w:rFonts w:ascii="Calibri" w:hAnsi="Calibri" w:cs="Arial"/>
                          <w:sz w:val="22"/>
                          <w:szCs w:val="22"/>
                        </w:rPr>
                        <w:t xml:space="preserve"> </w:t>
                      </w:r>
                    </w:p>
                    <w:p w14:paraId="28FD527D" w14:textId="77777777" w:rsidR="00CA2CD2" w:rsidRPr="00956D9C" w:rsidRDefault="00CA2CD2" w:rsidP="00F14F3D">
                      <w:pPr>
                        <w:rPr>
                          <w:rFonts w:ascii="Calibri" w:hAnsi="Calibri"/>
                          <w:sz w:val="22"/>
                          <w:szCs w:val="22"/>
                        </w:rPr>
                      </w:pPr>
                    </w:p>
                  </w:txbxContent>
                </v:textbox>
                <w10:wrap type="topAndBottom"/>
              </v:shape>
            </w:pict>
          </mc:Fallback>
        </mc:AlternateContent>
      </w:r>
    </w:p>
    <w:p w14:paraId="18D766C7" w14:textId="77777777" w:rsidR="00F14F3D" w:rsidRPr="00956D9C" w:rsidRDefault="00F14F3D" w:rsidP="00F14F3D">
      <w:pPr>
        <w:spacing w:after="120"/>
        <w:rPr>
          <w:rFonts w:ascii="Calibri" w:hAnsi="Calibri"/>
          <w:sz w:val="22"/>
          <w:szCs w:val="22"/>
        </w:rPr>
      </w:pPr>
    </w:p>
    <w:p w14:paraId="1A8E9964" w14:textId="77777777" w:rsidR="00F14F3D" w:rsidRPr="00956D9C" w:rsidRDefault="00362E49" w:rsidP="00F14F3D">
      <w:pPr>
        <w:pBdr>
          <w:top w:val="single" w:sz="4" w:space="1" w:color="auto"/>
          <w:left w:val="single" w:sz="4" w:space="4" w:color="auto"/>
          <w:bottom w:val="single" w:sz="4" w:space="1" w:color="auto"/>
          <w:right w:val="single" w:sz="4" w:space="4" w:color="auto"/>
        </w:pBdr>
        <w:tabs>
          <w:tab w:val="left" w:pos="7385"/>
        </w:tabs>
        <w:spacing w:after="120"/>
        <w:jc w:val="both"/>
        <w:rPr>
          <w:rFonts w:ascii="Calibri" w:hAnsi="Calibri"/>
          <w:sz w:val="22"/>
        </w:rPr>
      </w:pPr>
      <w:r>
        <w:rPr>
          <w:noProof/>
          <w:lang w:val="en-US"/>
        </w:rPr>
        <w:drawing>
          <wp:anchor distT="0" distB="0" distL="114300" distR="114300" simplePos="0" relativeHeight="251646464" behindDoc="0" locked="0" layoutInCell="1" allowOverlap="1" wp14:anchorId="2167A361" wp14:editId="1FF388B2">
            <wp:simplePos x="0" y="0"/>
            <wp:positionH relativeFrom="column">
              <wp:posOffset>4944745</wp:posOffset>
            </wp:positionH>
            <wp:positionV relativeFrom="paragraph">
              <wp:posOffset>16510</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3D" w:rsidRPr="00956D9C">
        <w:rPr>
          <w:rFonts w:ascii="Calibri" w:hAnsi="Calibri"/>
          <w:b/>
          <w:sz w:val="22"/>
        </w:rPr>
        <w:t>Activity 3: Identify key challenges in HRH</w:t>
      </w:r>
      <w:r w:rsidR="00F14F3D" w:rsidRPr="00956D9C">
        <w:rPr>
          <w:rFonts w:ascii="Calibri" w:hAnsi="Calibri"/>
          <w:b/>
          <w:sz w:val="22"/>
        </w:rPr>
        <w:tab/>
      </w:r>
    </w:p>
    <w:p w14:paraId="6B9F5489" w14:textId="77777777" w:rsidR="00F14F3D" w:rsidRPr="00956D9C" w:rsidRDefault="00F14F3D" w:rsidP="00F14F3D">
      <w:p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This session is rather reading-intensive. It contains three chapters from the JLI report, as well as one additional JLI document and an extract from an unpublished manuscript in the box below.</w:t>
      </w:r>
    </w:p>
    <w:p w14:paraId="5A7B0959" w14:textId="77777777" w:rsidR="00F14F3D" w:rsidRPr="00956D9C" w:rsidRDefault="00F14F3D" w:rsidP="00F14F3D">
      <w:p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Chapter 1 of the JLI report, “The power of the health worker” (</w:t>
      </w:r>
      <w:hyperlink r:id="rId56" w:history="1">
        <w:r w:rsidRPr="00956D9C">
          <w:rPr>
            <w:rStyle w:val="Hyperlink"/>
            <w:rFonts w:ascii="Calibri" w:hAnsi="Calibri"/>
            <w:color w:val="3366FF"/>
            <w:sz w:val="22"/>
          </w:rPr>
          <w:t>https://ikamva.uwc.ac.za/x/raa40j</w:t>
        </w:r>
      </w:hyperlink>
      <w:r w:rsidRPr="00956D9C">
        <w:rPr>
          <w:rFonts w:ascii="Calibri" w:hAnsi="Calibri"/>
          <w:color w:val="3366FF"/>
          <w:sz w:val="22"/>
        </w:rPr>
        <w:t>),</w:t>
      </w:r>
      <w:r w:rsidRPr="00956D9C">
        <w:rPr>
          <w:rFonts w:ascii="Calibri" w:hAnsi="Calibri"/>
          <w:sz w:val="22"/>
        </w:rPr>
        <w:t xml:space="preserve"> argues why health workers are essential to health systems functioning and why many, particularly developing, countries are presently faced with a human resources crisis in the health sector.</w:t>
      </w:r>
    </w:p>
    <w:p w14:paraId="3D2285A8" w14:textId="77777777" w:rsidR="00F14F3D" w:rsidRPr="00956D9C" w:rsidRDefault="00F14F3D" w:rsidP="00F14F3D">
      <w:p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Chapter 2 (</w:t>
      </w:r>
      <w:r w:rsidR="003E6142">
        <w:fldChar w:fldCharType="begin"/>
      </w:r>
      <w:r w:rsidR="003E6142">
        <w:instrText xml:space="preserve"> HYPERLINK "https://ikamva.uwc.ac.za/x/6S1Lrh" </w:instrText>
      </w:r>
      <w:r w:rsidR="003E6142">
        <w:fldChar w:fldCharType="separate"/>
      </w:r>
      <w:r w:rsidRPr="00956D9C">
        <w:rPr>
          <w:rStyle w:val="Hyperlink"/>
          <w:rFonts w:ascii="Calibri" w:hAnsi="Calibri"/>
          <w:sz w:val="22"/>
        </w:rPr>
        <w:t>https://ikamva.uwc.ac.za/x/6S1Lrh</w:t>
      </w:r>
      <w:r w:rsidR="003E6142">
        <w:rPr>
          <w:rStyle w:val="Hyperlink"/>
          <w:rFonts w:ascii="Calibri" w:hAnsi="Calibri"/>
          <w:sz w:val="22"/>
        </w:rPr>
        <w:fldChar w:fldCharType="end"/>
      </w:r>
      <w:r w:rsidRPr="00956D9C">
        <w:rPr>
          <w:rFonts w:ascii="Calibri" w:hAnsi="Calibri"/>
          <w:sz w:val="22"/>
        </w:rPr>
        <w:t xml:space="preserve">) focuses on the need to incorporate a wide range of community-based health workers into conceptualisations of human resources for health. </w:t>
      </w:r>
    </w:p>
    <w:p w14:paraId="706E4E34" w14:textId="77777777" w:rsidR="00F14F3D" w:rsidRPr="00956D9C" w:rsidRDefault="00F14F3D" w:rsidP="00F14F3D">
      <w:p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Chapter 3 (</w:t>
      </w:r>
      <w:r w:rsidR="00F42B83">
        <w:fldChar w:fldCharType="begin"/>
      </w:r>
      <w:r w:rsidR="00F42B83">
        <w:instrText xml:space="preserve"> HYPERLINK "https://ikamva.uwc.ac.za/x/uqZOjI" </w:instrText>
      </w:r>
      <w:r w:rsidR="00F42B83">
        <w:fldChar w:fldCharType="separate"/>
      </w:r>
      <w:r w:rsidRPr="00956D9C">
        <w:rPr>
          <w:rStyle w:val="Hyperlink"/>
          <w:rFonts w:ascii="Calibri" w:hAnsi="Calibri"/>
          <w:sz w:val="22"/>
        </w:rPr>
        <w:t>https://ikamva.uwc.ac.za/x/uqZOjI</w:t>
      </w:r>
      <w:r w:rsidR="00F42B83">
        <w:rPr>
          <w:rStyle w:val="Hyperlink"/>
          <w:rFonts w:ascii="Calibri" w:hAnsi="Calibri"/>
          <w:sz w:val="22"/>
        </w:rPr>
        <w:fldChar w:fldCharType="end"/>
      </w:r>
      <w:r w:rsidRPr="00956D9C">
        <w:rPr>
          <w:rFonts w:ascii="Calibri" w:hAnsi="Calibri"/>
          <w:sz w:val="22"/>
        </w:rPr>
        <w:t>) outlines what country governments and stakeholders could and should do to strengthen the health workforce internally.</w:t>
      </w:r>
    </w:p>
    <w:p w14:paraId="52BB085E" w14:textId="77777777" w:rsidR="00F14F3D" w:rsidRPr="00956D9C" w:rsidRDefault="00F14F3D" w:rsidP="00F14F3D">
      <w:p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 xml:space="preserve">The box below very briefly outlines the global context, within which HRH debates are presently taking place.   </w:t>
      </w:r>
    </w:p>
    <w:p w14:paraId="6C3CD224" w14:textId="77777777" w:rsidR="00F14F3D" w:rsidRPr="00956D9C" w:rsidRDefault="00F14F3D" w:rsidP="00F14F3D">
      <w:pPr>
        <w:pBdr>
          <w:top w:val="single" w:sz="4" w:space="1" w:color="auto"/>
          <w:left w:val="single" w:sz="4" w:space="4" w:color="auto"/>
          <w:bottom w:val="single" w:sz="4" w:space="1" w:color="auto"/>
          <w:right w:val="single" w:sz="4" w:space="4" w:color="auto"/>
        </w:pBdr>
        <w:spacing w:after="120"/>
        <w:jc w:val="both"/>
        <w:rPr>
          <w:rFonts w:ascii="Calibri" w:hAnsi="Calibri"/>
          <w:sz w:val="22"/>
        </w:rPr>
      </w:pPr>
    </w:p>
    <w:p w14:paraId="7456A0AB" w14:textId="77777777" w:rsidR="00F14F3D" w:rsidRPr="00956D9C" w:rsidRDefault="00F14F3D" w:rsidP="00F14F3D">
      <w:p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Read all four documents, making notes, as you go, on the following questions:</w:t>
      </w:r>
    </w:p>
    <w:p w14:paraId="3A5EA80C" w14:textId="77777777" w:rsidR="00F14F3D" w:rsidRPr="00956D9C" w:rsidRDefault="00F14F3D" w:rsidP="00430DF1">
      <w:pPr>
        <w:numPr>
          <w:ilvl w:val="0"/>
          <w:numId w:val="13"/>
        </w:num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lastRenderedPageBreak/>
        <w:t>What are the key HRH challenges emerging from the readings?</w:t>
      </w:r>
    </w:p>
    <w:p w14:paraId="5C61ABCD" w14:textId="77777777" w:rsidR="00F14F3D" w:rsidRPr="00956D9C" w:rsidRDefault="00F14F3D" w:rsidP="00430DF1">
      <w:pPr>
        <w:numPr>
          <w:ilvl w:val="0"/>
          <w:numId w:val="13"/>
        </w:num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How are globalisation and its policies impacting on HRH? What policies appear to be stoking the crisis and why?</w:t>
      </w:r>
    </w:p>
    <w:p w14:paraId="2A08B057" w14:textId="77777777" w:rsidR="00F14F3D" w:rsidRPr="00956D9C" w:rsidRDefault="00F14F3D" w:rsidP="00430DF1">
      <w:pPr>
        <w:numPr>
          <w:ilvl w:val="0"/>
          <w:numId w:val="13"/>
        </w:num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Why and how is Africa’s colonial past still impacting on today’s brain drain and lack of capacity to render appropriate health services in Africa?</w:t>
      </w:r>
    </w:p>
    <w:p w14:paraId="2A61BD6B" w14:textId="77777777" w:rsidR="00F14F3D" w:rsidRPr="00956D9C" w:rsidRDefault="00F14F3D" w:rsidP="00430DF1">
      <w:pPr>
        <w:numPr>
          <w:ilvl w:val="0"/>
          <w:numId w:val="13"/>
        </w:num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What is the triple burden of the HIV/AIDS crisis and why is it threatening health systems?</w:t>
      </w:r>
    </w:p>
    <w:p w14:paraId="02AC741D" w14:textId="77777777" w:rsidR="00F14F3D" w:rsidRPr="00956D9C" w:rsidRDefault="00F14F3D" w:rsidP="00430DF1">
      <w:pPr>
        <w:numPr>
          <w:ilvl w:val="0"/>
          <w:numId w:val="13"/>
        </w:num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What are the different levels of health care workers? What is the role of non-professional health care workers?</w:t>
      </w:r>
    </w:p>
    <w:p w14:paraId="2CEF1F87" w14:textId="77777777" w:rsidR="00F14F3D" w:rsidRPr="00956D9C" w:rsidRDefault="00F14F3D" w:rsidP="00430DF1">
      <w:pPr>
        <w:numPr>
          <w:ilvl w:val="0"/>
          <w:numId w:val="13"/>
        </w:num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What capacity-building mechanisms have to be put in place to strengthen the health workforce?</w:t>
      </w:r>
    </w:p>
    <w:p w14:paraId="6C995137" w14:textId="77777777" w:rsidR="00F14F3D" w:rsidRPr="00956D9C" w:rsidRDefault="00F14F3D" w:rsidP="00430DF1">
      <w:pPr>
        <w:numPr>
          <w:ilvl w:val="0"/>
          <w:numId w:val="13"/>
        </w:num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What other interventions at national level and below could strengthen the health workforce?</w:t>
      </w:r>
    </w:p>
    <w:p w14:paraId="50CD8D49" w14:textId="77777777" w:rsidR="00F14F3D" w:rsidRPr="00956D9C" w:rsidRDefault="00F14F3D" w:rsidP="00F14F3D">
      <w:pPr>
        <w:pBdr>
          <w:top w:val="single" w:sz="4" w:space="1" w:color="auto"/>
          <w:left w:val="single" w:sz="4" w:space="4" w:color="auto"/>
          <w:bottom w:val="single" w:sz="4" w:space="1" w:color="auto"/>
          <w:right w:val="single" w:sz="4" w:space="4" w:color="auto"/>
        </w:pBdr>
        <w:spacing w:after="120"/>
        <w:jc w:val="both"/>
        <w:rPr>
          <w:rFonts w:ascii="Calibri" w:hAnsi="Calibri"/>
          <w:sz w:val="22"/>
        </w:rPr>
      </w:pPr>
      <w:r w:rsidRPr="00956D9C">
        <w:rPr>
          <w:rFonts w:ascii="Calibri" w:hAnsi="Calibri"/>
          <w:sz w:val="22"/>
        </w:rPr>
        <w:t xml:space="preserve">You will have to read across all texts in this session for answers to these questions, but you should end up with a very good overview of key challenges. </w:t>
      </w:r>
    </w:p>
    <w:p w14:paraId="78B20F58" w14:textId="77777777" w:rsidR="00F14F3D" w:rsidRPr="00956D9C" w:rsidRDefault="00F14F3D" w:rsidP="00F14F3D">
      <w:pPr>
        <w:pBdr>
          <w:top w:val="single" w:sz="4" w:space="1" w:color="auto"/>
          <w:left w:val="single" w:sz="4" w:space="4" w:color="auto"/>
          <w:bottom w:val="single" w:sz="4" w:space="1" w:color="auto"/>
          <w:right w:val="single" w:sz="4" w:space="4" w:color="auto"/>
        </w:pBdr>
        <w:spacing w:after="120"/>
        <w:jc w:val="both"/>
        <w:rPr>
          <w:rFonts w:ascii="Calibri" w:hAnsi="Calibri"/>
        </w:rPr>
      </w:pPr>
    </w:p>
    <w:p w14:paraId="62039D66" w14:textId="77777777" w:rsidR="00F14F3D" w:rsidRPr="00956D9C" w:rsidRDefault="00F14F3D" w:rsidP="00F14F3D">
      <w:pPr>
        <w:rPr>
          <w:rFonts w:ascii="Calibri" w:hAnsi="Calibri"/>
        </w:rPr>
      </w:pPr>
    </w:p>
    <w:p w14:paraId="3FBA4AC4" w14:textId="77777777" w:rsidR="00F14F3D" w:rsidRPr="00956D9C" w:rsidRDefault="00F14F3D" w:rsidP="00F14F3D">
      <w:pPr>
        <w:rPr>
          <w:rFonts w:ascii="Calibri" w:hAnsi="Calibri"/>
        </w:rPr>
      </w:pPr>
    </w:p>
    <w:p w14:paraId="68D30C94" w14:textId="77777777" w:rsidR="00F14F3D" w:rsidRPr="00956D9C" w:rsidRDefault="00F14F3D" w:rsidP="00F14F3D">
      <w:pPr>
        <w:rPr>
          <w:rFonts w:ascii="Calibri" w:hAnsi="Calibri"/>
        </w:rPr>
      </w:pPr>
    </w:p>
    <w:p w14:paraId="03967FA2" w14:textId="77777777" w:rsidR="00F14F3D" w:rsidRPr="00956D9C" w:rsidRDefault="00F14F3D" w:rsidP="00F14F3D">
      <w:pPr>
        <w:pStyle w:val="Heading1"/>
        <w:pBdr>
          <w:top w:val="single" w:sz="4" w:space="1" w:color="auto"/>
          <w:left w:val="single" w:sz="4" w:space="4" w:color="auto"/>
          <w:bottom w:val="single" w:sz="4" w:space="1" w:color="auto"/>
          <w:right w:val="single" w:sz="4" w:space="4" w:color="auto"/>
        </w:pBdr>
        <w:shd w:val="clear" w:color="auto" w:fill="E6E6E6"/>
        <w:jc w:val="center"/>
        <w:rPr>
          <w:rFonts w:ascii="Calibri" w:hAnsi="Calibri"/>
          <w:noProof/>
          <w:sz w:val="28"/>
        </w:rPr>
      </w:pPr>
      <w:r w:rsidRPr="00956D9C">
        <w:rPr>
          <w:rFonts w:ascii="Calibri" w:hAnsi="Calibri"/>
          <w:noProof/>
          <w:sz w:val="28"/>
        </w:rPr>
        <w:t>Locating HRH in developing countries in a global context</w:t>
      </w:r>
    </w:p>
    <w:p w14:paraId="3FAB129D"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cs="Arial"/>
          <w:noProof/>
          <w:sz w:val="22"/>
        </w:rPr>
      </w:pPr>
      <w:r w:rsidRPr="00956D9C">
        <w:rPr>
          <w:rFonts w:ascii="Calibri" w:hAnsi="Calibri" w:cs="Arial"/>
          <w:noProof/>
          <w:sz w:val="22"/>
        </w:rPr>
        <w:t xml:space="preserve">Despite the expressed concern with the stability of health systems within them, there is growing evidence that global policies such as PRSPs and the GATS will potentially continue to harm health systems. </w:t>
      </w:r>
    </w:p>
    <w:p w14:paraId="20F5E3AF"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cs="Arial"/>
          <w:sz w:val="22"/>
        </w:rPr>
      </w:pPr>
      <w:r w:rsidRPr="00956D9C">
        <w:rPr>
          <w:rFonts w:ascii="Calibri" w:hAnsi="Calibri" w:cs="Arial"/>
          <w:noProof/>
          <w:sz w:val="22"/>
        </w:rPr>
        <w:t xml:space="preserve">There is now quite widespread agreement that </w:t>
      </w:r>
      <w:r w:rsidRPr="00956D9C">
        <w:rPr>
          <w:rFonts w:ascii="Calibri" w:hAnsi="Calibri" w:cs="Arial"/>
          <w:i/>
          <w:noProof/>
          <w:sz w:val="22"/>
        </w:rPr>
        <w:t>Structural Adjustment Programmes</w:t>
      </w:r>
      <w:r w:rsidRPr="00956D9C">
        <w:rPr>
          <w:rFonts w:ascii="Calibri" w:hAnsi="Calibri" w:cs="Arial"/>
          <w:noProof/>
          <w:sz w:val="22"/>
        </w:rPr>
        <w:t xml:space="preserve"> (SAPs) have contributed to the weakening of systems through the enforced reduced public expenditure on health (Labonte et al., 2004). </w:t>
      </w:r>
      <w:r w:rsidRPr="00956D9C">
        <w:rPr>
          <w:rFonts w:ascii="Calibri" w:hAnsi="Calibri" w:cs="Arial"/>
          <w:sz w:val="22"/>
        </w:rPr>
        <w:t xml:space="preserve">But a number of authors further argue that more recent policies can be seen in much the same light, despite pronouncements to the contrary. </w:t>
      </w:r>
    </w:p>
    <w:p w14:paraId="142C7177"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cs="Arial"/>
          <w:noProof/>
          <w:sz w:val="22"/>
        </w:rPr>
      </w:pPr>
      <w:r w:rsidRPr="00956D9C">
        <w:rPr>
          <w:rFonts w:ascii="Calibri" w:hAnsi="Calibri" w:cs="Arial"/>
          <w:noProof/>
          <w:sz w:val="22"/>
        </w:rPr>
        <w:t>"Two of the major vehicles by which G8 macroeconomic policy preferences have been imposed globally are the SAPs and PRSPs of the World Bank and the IMF, which are dominated by the G8 countries. The effects of SAPs on health care and health status have been studied for almost two decades, with largely negative findings. While PRSPs emphasize country 'ownership' and civil society participation, their requirements for a macroeconomic framework with recommended elements almost identical to those of SAPs have raised criticism from civil society groups, international development organisations and several UN agencies" (Labonte et al., 2004), particularly the UNDP and UNCTAD. GATS agreements aggravate the situation by locking in"existing service privatisation and liberalisation policies. (…) The key concern is that GATS will unavoidably lead to increased privatisation of such essential public services as health care, education and water/sanitation" (Labonte et al., 2004).</w:t>
      </w:r>
    </w:p>
    <w:p w14:paraId="0809A140"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cs="Arial"/>
          <w:noProof/>
          <w:sz w:val="22"/>
        </w:rPr>
      </w:pPr>
      <w:r w:rsidRPr="00956D9C">
        <w:rPr>
          <w:rFonts w:ascii="Calibri" w:hAnsi="Calibri" w:cs="Arial"/>
          <w:noProof/>
          <w:sz w:val="22"/>
        </w:rPr>
        <w:t xml:space="preserve">The way in which global contexts impact deleteriously not only on health systems in developing countries in general, but on human resources in particular has been illustrated by work recently conducted by the </w:t>
      </w:r>
      <w:r w:rsidRPr="00956D9C">
        <w:rPr>
          <w:rFonts w:ascii="Calibri" w:hAnsi="Calibri" w:cs="Arial"/>
          <w:i/>
          <w:noProof/>
          <w:sz w:val="22"/>
        </w:rPr>
        <w:t>Joint Learning Initiative</w:t>
      </w:r>
      <w:r w:rsidRPr="00956D9C">
        <w:rPr>
          <w:rFonts w:ascii="Calibri" w:hAnsi="Calibri" w:cs="Arial"/>
          <w:noProof/>
          <w:sz w:val="22"/>
        </w:rPr>
        <w:t xml:space="preserve"> (JLI) on health human resources.</w:t>
      </w:r>
    </w:p>
    <w:p w14:paraId="747BBE82"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cs="Arial"/>
          <w:noProof/>
          <w:sz w:val="22"/>
        </w:rPr>
      </w:pPr>
      <w:r w:rsidRPr="00956D9C">
        <w:rPr>
          <w:rFonts w:ascii="Calibri" w:hAnsi="Calibri" w:cs="Arial"/>
          <w:noProof/>
          <w:sz w:val="22"/>
        </w:rPr>
        <w:t xml:space="preserve">Graph 1  (Chen, 2004) illustrates the correlation between health worker density and infant, under-five and maternal mortality across different countries. </w:t>
      </w:r>
    </w:p>
    <w:p w14:paraId="4A486C26" w14:textId="77777777" w:rsidR="00F14F3D" w:rsidRPr="00956D9C" w:rsidRDefault="00362E49"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cs="Arial"/>
          <w:noProof/>
          <w:sz w:val="22"/>
        </w:rPr>
      </w:pPr>
      <w:r>
        <w:rPr>
          <w:rFonts w:ascii="Calibri" w:hAnsi="Calibri" w:cs="Arial"/>
          <w:noProof/>
          <w:sz w:val="22"/>
          <w:lang w:val="en-US"/>
        </w:rPr>
        <w:lastRenderedPageBreak/>
        <w:drawing>
          <wp:inline distT="0" distB="0" distL="0" distR="0" wp14:anchorId="5CCFE0F1" wp14:editId="2DF553F2">
            <wp:extent cx="4429760" cy="2794000"/>
            <wp:effectExtent l="0" t="0" r="0" b="0"/>
            <wp:docPr id="24"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769CF6F"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cs="Arial"/>
          <w:noProof/>
          <w:sz w:val="22"/>
        </w:rPr>
      </w:pPr>
    </w:p>
    <w:p w14:paraId="1147C92B"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cs="Arial"/>
          <w:noProof/>
          <w:sz w:val="22"/>
        </w:rPr>
      </w:pPr>
      <w:r w:rsidRPr="00956D9C">
        <w:rPr>
          <w:rFonts w:ascii="Calibri" w:hAnsi="Calibri" w:cs="Arial"/>
          <w:noProof/>
          <w:sz w:val="22"/>
        </w:rPr>
        <w:t xml:space="preserve">It clearly shows that the more health workers are available in a given community, the fewer women, babies and small children die. This graph is usefully contrasted with the following map which illustrates that countries with the highest disease burden, particularly on the African continent, have the lowest health worker density. In other words, those countries which have need health workers the most have the smallest numbers per population. To make matters worse, "the predominant flow of health professionals is from developing countries, where they are scarcest relative to needs, to developed countries, where they are more plentiful" (Woodward, 2003). Woodward highlights this situation as a  </w:t>
      </w:r>
      <w:r w:rsidRPr="00956D9C">
        <w:rPr>
          <w:rFonts w:ascii="Calibri" w:hAnsi="Calibri" w:cs="Arial"/>
          <w:b/>
          <w:noProof/>
          <w:sz w:val="22"/>
        </w:rPr>
        <w:t>fatal paradox</w:t>
      </w:r>
      <w:r w:rsidRPr="00956D9C">
        <w:rPr>
          <w:rFonts w:ascii="Calibri" w:hAnsi="Calibri" w:cs="Arial"/>
          <w:noProof/>
          <w:sz w:val="22"/>
        </w:rPr>
        <w:t xml:space="preserve">: "this perverse trade arises to a great extent because relative income levels for health professionals in developed and developing countries do not reflect relative scarcity relative to need, but relative to effective demand for their services". The issue of maldistribution will be discussed more fully in the next section. </w:t>
      </w:r>
    </w:p>
    <w:p w14:paraId="09FD230F"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noProof/>
          <w:sz w:val="22"/>
        </w:rPr>
      </w:pPr>
    </w:p>
    <w:p w14:paraId="4F369EE9" w14:textId="77777777" w:rsidR="00F14F3D" w:rsidRPr="00956D9C" w:rsidRDefault="00362E49"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sz w:val="22"/>
          <w:lang w:val="en-US"/>
        </w:rPr>
      </w:pPr>
      <w:r>
        <w:rPr>
          <w:rFonts w:ascii="Calibri" w:hAnsi="Calibri"/>
          <w:noProof/>
          <w:sz w:val="22"/>
          <w:lang w:val="en-US"/>
        </w:rPr>
        <w:drawing>
          <wp:inline distT="0" distB="0" distL="0" distR="0" wp14:anchorId="37A22EF3" wp14:editId="63EFF76B">
            <wp:extent cx="5770880" cy="31496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l="8342" t="22244" r="8157" b="25000"/>
                    <a:stretch>
                      <a:fillRect/>
                    </a:stretch>
                  </pic:blipFill>
                  <pic:spPr bwMode="auto">
                    <a:xfrm>
                      <a:off x="0" y="0"/>
                      <a:ext cx="5770880" cy="3149600"/>
                    </a:xfrm>
                    <a:prstGeom prst="rect">
                      <a:avLst/>
                    </a:prstGeom>
                    <a:noFill/>
                    <a:ln>
                      <a:noFill/>
                    </a:ln>
                  </pic:spPr>
                </pic:pic>
              </a:graphicData>
            </a:graphic>
          </wp:inline>
        </w:drawing>
      </w:r>
    </w:p>
    <w:p w14:paraId="7D7B2DC7"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sz w:val="22"/>
        </w:rPr>
      </w:pPr>
    </w:p>
    <w:p w14:paraId="79982306" w14:textId="77777777" w:rsidR="00F14F3D" w:rsidRPr="00956D9C" w:rsidRDefault="00F14F3D" w:rsidP="00F14F3D">
      <w:pPr>
        <w:pBdr>
          <w:top w:val="single" w:sz="4" w:space="1" w:color="auto"/>
          <w:left w:val="single" w:sz="4" w:space="4" w:color="auto"/>
          <w:bottom w:val="single" w:sz="4" w:space="1" w:color="auto"/>
          <w:right w:val="single" w:sz="4" w:space="4" w:color="auto"/>
        </w:pBdr>
        <w:shd w:val="clear" w:color="auto" w:fill="E6E6E6"/>
        <w:jc w:val="both"/>
        <w:rPr>
          <w:rFonts w:ascii="Calibri" w:hAnsi="Calibri"/>
          <w:noProof/>
          <w:sz w:val="22"/>
        </w:rPr>
      </w:pPr>
    </w:p>
    <w:p w14:paraId="5C84A792" w14:textId="77777777" w:rsidR="00F14F3D" w:rsidRPr="00956D9C" w:rsidRDefault="00F14F3D" w:rsidP="00F14F3D">
      <w:pPr>
        <w:pStyle w:val="BodyText"/>
        <w:pBdr>
          <w:top w:val="single" w:sz="4" w:space="1" w:color="auto"/>
          <w:left w:val="single" w:sz="4" w:space="4" w:color="auto"/>
          <w:bottom w:val="single" w:sz="4" w:space="1" w:color="auto"/>
          <w:right w:val="single" w:sz="4" w:space="4" w:color="auto"/>
        </w:pBdr>
        <w:shd w:val="clear" w:color="auto" w:fill="E6E6E6"/>
        <w:rPr>
          <w:rFonts w:ascii="Calibri" w:hAnsi="Calibri"/>
          <w:sz w:val="22"/>
        </w:rPr>
      </w:pPr>
      <w:r w:rsidRPr="00956D9C">
        <w:rPr>
          <w:rFonts w:ascii="Calibri" w:hAnsi="Calibri"/>
          <w:sz w:val="22"/>
        </w:rPr>
        <w:lastRenderedPageBreak/>
        <w:t>Lastly, based on their concerns, donors are now proposing, or are already in the process of implementing, the infusion of large amounts of money into programme areas, particularly HIV/AIDS, again without sufficient planning and attention to systems requirements. The effect can again be poorly planned and vertically implemented programme interventions which weaken rather than strengthen health systems. Already there are examples of donor agencies offering higher than normal salary rates to health workers in HIV programmes. The result is a worsening brain drain from the public sector  as health workers stream to better paid posts in NGOs. Mainstream (public) health services  then end up further under-staffed and weakened.  To avoid such deleterious development, attention to systems and close collaboration with local health services has to become an urgent priority for the donor community.</w:t>
      </w:r>
    </w:p>
    <w:p w14:paraId="681D78C2" w14:textId="77777777" w:rsidR="00F14F3D" w:rsidRPr="00956D9C" w:rsidRDefault="00F14F3D" w:rsidP="00F14F3D">
      <w:pPr>
        <w:rPr>
          <w:rFonts w:ascii="Calibri" w:hAnsi="Calibri"/>
        </w:rPr>
      </w:pPr>
    </w:p>
    <w:p w14:paraId="4DAE99D2" w14:textId="77777777" w:rsidR="00F14F3D" w:rsidRPr="00956D9C" w:rsidRDefault="00F14F3D" w:rsidP="00F14F3D">
      <w:pPr>
        <w:rPr>
          <w:rFonts w:ascii="Calibri" w:hAnsi="Calibri"/>
        </w:rPr>
      </w:pPr>
    </w:p>
    <w:p w14:paraId="3E4FE3FB" w14:textId="77777777" w:rsidR="00F14F3D" w:rsidRPr="00956D9C" w:rsidRDefault="00F14F3D" w:rsidP="00F14F3D">
      <w:pPr>
        <w:rPr>
          <w:rFonts w:ascii="Calibri" w:hAnsi="Calibri" w:cs="Arial"/>
          <w:i/>
          <w:sz w:val="22"/>
        </w:rPr>
      </w:pPr>
      <w:r w:rsidRPr="00956D9C">
        <w:rPr>
          <w:rFonts w:ascii="Calibri" w:hAnsi="Calibri" w:cs="Arial"/>
          <w:b/>
          <w:i/>
          <w:sz w:val="22"/>
        </w:rPr>
        <w:t>Feedback</w:t>
      </w:r>
      <w:r w:rsidRPr="00956D9C">
        <w:rPr>
          <w:rFonts w:ascii="Calibri" w:hAnsi="Calibri" w:cs="Arial"/>
          <w:i/>
          <w:sz w:val="22"/>
        </w:rPr>
        <w:t>: Obviously everybody will read the texts above slightly differently, depending on your own experience, conceptual frameworks and value systems. However, themes which you should have identified include the following:</w:t>
      </w:r>
    </w:p>
    <w:p w14:paraId="19E9F418" w14:textId="77777777" w:rsidR="00F14F3D" w:rsidRPr="00956D9C" w:rsidRDefault="00F14F3D" w:rsidP="00F14F3D">
      <w:pPr>
        <w:rPr>
          <w:rFonts w:ascii="Calibri" w:hAnsi="Calibri" w:cs="Arial"/>
          <w:i/>
          <w:sz w:val="22"/>
        </w:rPr>
      </w:pPr>
    </w:p>
    <w:p w14:paraId="3F460360" w14:textId="77777777" w:rsidR="00F14F3D" w:rsidRPr="00956D9C" w:rsidRDefault="00F14F3D" w:rsidP="00430DF1">
      <w:pPr>
        <w:numPr>
          <w:ilvl w:val="0"/>
          <w:numId w:val="14"/>
        </w:numPr>
        <w:rPr>
          <w:rFonts w:ascii="Calibri" w:hAnsi="Calibri" w:cs="Arial"/>
          <w:i/>
          <w:sz w:val="22"/>
        </w:rPr>
      </w:pPr>
      <w:r w:rsidRPr="00956D9C">
        <w:rPr>
          <w:rFonts w:ascii="Calibri" w:hAnsi="Calibri" w:cs="Arial"/>
          <w:i/>
          <w:sz w:val="22"/>
        </w:rPr>
        <w:t>Past and present World Bank and IMF policies, in particular Structural Adjustment Programmes (SAPs) and the General Agreement on Trade in Services (GATS) are thought by many to encourage and facility maldistribution and the brain drain.</w:t>
      </w:r>
    </w:p>
    <w:p w14:paraId="7BFC5EBA" w14:textId="77777777" w:rsidR="00F14F3D" w:rsidRPr="00956D9C" w:rsidRDefault="00F14F3D" w:rsidP="00430DF1">
      <w:pPr>
        <w:numPr>
          <w:ilvl w:val="0"/>
          <w:numId w:val="14"/>
        </w:numPr>
        <w:rPr>
          <w:rFonts w:ascii="Calibri" w:hAnsi="Calibri" w:cs="Arial"/>
          <w:i/>
          <w:sz w:val="22"/>
        </w:rPr>
      </w:pPr>
      <w:r w:rsidRPr="00956D9C">
        <w:rPr>
          <w:rFonts w:ascii="Calibri" w:hAnsi="Calibri" w:cs="Arial"/>
          <w:i/>
          <w:sz w:val="22"/>
        </w:rPr>
        <w:t>HIV/AIDS places crucial additional burdens on already very weak health systems through the loss of health workers, increasing workloads and aggravated work stresses..</w:t>
      </w:r>
    </w:p>
    <w:p w14:paraId="1BCAF225" w14:textId="77777777" w:rsidR="00F14F3D" w:rsidRPr="00956D9C" w:rsidRDefault="00F14F3D" w:rsidP="00430DF1">
      <w:pPr>
        <w:numPr>
          <w:ilvl w:val="0"/>
          <w:numId w:val="14"/>
        </w:numPr>
        <w:rPr>
          <w:rFonts w:ascii="Calibri" w:hAnsi="Calibri" w:cs="Arial"/>
          <w:i/>
          <w:sz w:val="22"/>
        </w:rPr>
      </w:pPr>
      <w:r w:rsidRPr="00956D9C">
        <w:rPr>
          <w:rFonts w:ascii="Calibri" w:hAnsi="Calibri" w:cs="Arial"/>
          <w:i/>
          <w:sz w:val="22"/>
        </w:rPr>
        <w:t>When conceptualising the HRH sector, all levels of health care workers, from family-level carers to professional specialists have to be included and their role in the health system considered in line with local needs. In particular the role of community-level and traditional health workers has to be re-considered, as it is often these cadres who can ensure universally accessible health care in resource-poor contexts.</w:t>
      </w:r>
    </w:p>
    <w:p w14:paraId="53B8308F" w14:textId="77777777" w:rsidR="00F14F3D" w:rsidRPr="00956D9C" w:rsidRDefault="00F14F3D" w:rsidP="00430DF1">
      <w:pPr>
        <w:numPr>
          <w:ilvl w:val="0"/>
          <w:numId w:val="14"/>
        </w:numPr>
        <w:rPr>
          <w:rFonts w:ascii="Calibri" w:hAnsi="Calibri" w:cs="Arial"/>
          <w:i/>
          <w:sz w:val="22"/>
        </w:rPr>
      </w:pPr>
      <w:r w:rsidRPr="00956D9C">
        <w:rPr>
          <w:rFonts w:ascii="Calibri" w:hAnsi="Calibri" w:cs="Arial"/>
          <w:i/>
          <w:sz w:val="22"/>
        </w:rPr>
        <w:t>Developing countries are burdened by the often inappropriate Western orientation of their health care systems and the training for these systems. Countries should reconsider and strengthen their capacity building programmes to support local requirements. They furthermore have to build local capacity to strengthen the area of HRH through a host of interventions which are discussed particularly in chapter 3 of the JLI report.</w:t>
      </w:r>
    </w:p>
    <w:p w14:paraId="5C2BC3DA" w14:textId="77777777" w:rsidR="00F14F3D" w:rsidRPr="00956D9C" w:rsidRDefault="00F14F3D" w:rsidP="00F14F3D">
      <w:pPr>
        <w:rPr>
          <w:rFonts w:ascii="Calibri" w:hAnsi="Calibri" w:cs="Arial"/>
        </w:rPr>
      </w:pPr>
    </w:p>
    <w:p w14:paraId="16055D3C" w14:textId="77777777" w:rsidR="00A839D1" w:rsidRPr="00956D9C" w:rsidRDefault="00A839D1" w:rsidP="00A839D1">
      <w:pPr>
        <w:spacing w:after="240"/>
        <w:ind w:left="720" w:hanging="720"/>
        <w:rPr>
          <w:rFonts w:ascii="Calibri" w:hAnsi="Calibri"/>
          <w:b/>
          <w:sz w:val="28"/>
          <w:szCs w:val="22"/>
        </w:rPr>
      </w:pPr>
    </w:p>
    <w:p w14:paraId="66D694DF" w14:textId="77777777" w:rsidR="00A839D1" w:rsidRPr="00956D9C" w:rsidRDefault="00A839D1" w:rsidP="00A839D1">
      <w:pPr>
        <w:spacing w:after="240"/>
        <w:ind w:left="720" w:hanging="720"/>
        <w:rPr>
          <w:rFonts w:ascii="Calibri" w:hAnsi="Calibri"/>
          <w:b/>
          <w:sz w:val="28"/>
          <w:szCs w:val="22"/>
        </w:rPr>
      </w:pPr>
      <w:r>
        <w:rPr>
          <w:rFonts w:ascii="Calibri" w:hAnsi="Calibri"/>
          <w:b/>
          <w:sz w:val="28"/>
          <w:szCs w:val="22"/>
        </w:rPr>
        <w:t>6</w:t>
      </w:r>
      <w:r w:rsidRPr="00956D9C">
        <w:rPr>
          <w:rFonts w:ascii="Calibri" w:hAnsi="Calibri"/>
          <w:b/>
          <w:sz w:val="28"/>
          <w:szCs w:val="22"/>
        </w:rPr>
        <w:tab/>
      </w:r>
      <w:r>
        <w:rPr>
          <w:rFonts w:ascii="Calibri" w:hAnsi="Calibri"/>
          <w:b/>
          <w:sz w:val="28"/>
          <w:szCs w:val="22"/>
        </w:rPr>
        <w:t>HUMAN RESOURCES AND SOCIAL CONTEXTS</w:t>
      </w:r>
    </w:p>
    <w:p w14:paraId="511A1331" w14:textId="77777777" w:rsidR="00A839D1" w:rsidRPr="00956D9C" w:rsidRDefault="00A839D1" w:rsidP="00A839D1">
      <w:pPr>
        <w:spacing w:after="120"/>
        <w:rPr>
          <w:rFonts w:ascii="Calibri" w:hAnsi="Calibri"/>
          <w:sz w:val="22"/>
          <w:szCs w:val="22"/>
        </w:rPr>
      </w:pPr>
      <w:r>
        <w:rPr>
          <w:noProof/>
          <w:lang w:val="en-US"/>
        </w:rPr>
        <mc:AlternateContent>
          <mc:Choice Requires="wps">
            <w:drawing>
              <wp:anchor distT="4294967295" distB="4294967295" distL="114300" distR="114300" simplePos="0" relativeHeight="251706880" behindDoc="0" locked="0" layoutInCell="1" allowOverlap="1" wp14:anchorId="07F3A73B" wp14:editId="2963305E">
                <wp:simplePos x="0" y="0"/>
                <wp:positionH relativeFrom="column">
                  <wp:posOffset>0</wp:posOffset>
                </wp:positionH>
                <wp:positionV relativeFrom="paragraph">
                  <wp:posOffset>68579</wp:posOffset>
                </wp:positionV>
                <wp:extent cx="5316855" cy="0"/>
                <wp:effectExtent l="0" t="25400" r="17145" b="25400"/>
                <wp:wrapNone/>
                <wp:docPr id="2" name="Line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1685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068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5.4pt" to="418.65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" strokeweight="3pt">
                <o:lock v:ext="edit" aspectratio="t"/>
              </v:line>
            </w:pict>
          </mc:Fallback>
        </mc:AlternateContent>
      </w:r>
    </w:p>
    <w:p w14:paraId="705F1304" w14:textId="77777777" w:rsidR="00F14F3D" w:rsidRPr="00A839D1" w:rsidRDefault="00A839D1" w:rsidP="00436D71">
      <w:pPr>
        <w:spacing w:after="120" w:line="276" w:lineRule="auto"/>
        <w:ind w:left="720"/>
        <w:rPr>
          <w:rFonts w:ascii="Calibri" w:hAnsi="Calibri"/>
          <w:sz w:val="22"/>
        </w:rPr>
      </w:pPr>
      <w:r>
        <w:rPr>
          <w:rFonts w:ascii="Calibri" w:hAnsi="Calibri"/>
          <w:sz w:val="22"/>
          <w:lang w:val="en-US"/>
        </w:rPr>
        <w:t>“</w:t>
      </w:r>
      <w:r w:rsidRPr="00A839D1">
        <w:rPr>
          <w:rFonts w:ascii="Calibri" w:hAnsi="Calibri"/>
          <w:sz w:val="22"/>
          <w:lang w:val="en-US"/>
        </w:rPr>
        <w:t>Health workers, in addition to working for health, are first and foremost human beings. Their</w:t>
      </w:r>
      <w:r w:rsidR="00436D71">
        <w:rPr>
          <w:rFonts w:ascii="Calibri" w:hAnsi="Calibri"/>
          <w:sz w:val="22"/>
          <w:lang w:val="en-US"/>
        </w:rPr>
        <w:t xml:space="preserve"> </w:t>
      </w:r>
      <w:r w:rsidRPr="00A839D1">
        <w:rPr>
          <w:rFonts w:ascii="Calibri" w:hAnsi="Calibri"/>
          <w:sz w:val="22"/>
          <w:lang w:val="en-US"/>
        </w:rPr>
        <w:t>empathy, intuition and ingenuity, alongside their technical skills, are critical in negotiating the</w:t>
      </w:r>
      <w:r>
        <w:rPr>
          <w:rFonts w:ascii="Calibri" w:hAnsi="Calibri"/>
          <w:sz w:val="22"/>
          <w:lang w:val="en-US"/>
        </w:rPr>
        <w:t xml:space="preserve"> </w:t>
      </w:r>
      <w:r w:rsidRPr="00A839D1">
        <w:rPr>
          <w:rFonts w:ascii="Calibri" w:hAnsi="Calibri"/>
          <w:sz w:val="22"/>
          <w:lang w:val="en-US"/>
        </w:rPr>
        <w:t>social contexts that shape their work environment and professional practice. This emphasis</w:t>
      </w:r>
      <w:r>
        <w:rPr>
          <w:rFonts w:ascii="Calibri" w:hAnsi="Calibri"/>
          <w:sz w:val="22"/>
          <w:lang w:val="en-US"/>
        </w:rPr>
        <w:t xml:space="preserve"> </w:t>
      </w:r>
      <w:r w:rsidRPr="00A839D1">
        <w:rPr>
          <w:rFonts w:ascii="Calibri" w:hAnsi="Calibri"/>
          <w:sz w:val="22"/>
          <w:lang w:val="en-US"/>
        </w:rPr>
        <w:t>on human agency and social context is a key characteristic of people-</w:t>
      </w:r>
      <w:proofErr w:type="spellStart"/>
      <w:r w:rsidRPr="00A839D1">
        <w:rPr>
          <w:rFonts w:ascii="Calibri" w:hAnsi="Calibri"/>
          <w:sz w:val="22"/>
          <w:lang w:val="en-US"/>
        </w:rPr>
        <w:t>centred</w:t>
      </w:r>
      <w:proofErr w:type="spellEnd"/>
      <w:r w:rsidRPr="00A839D1">
        <w:rPr>
          <w:rFonts w:ascii="Calibri" w:hAnsi="Calibri"/>
          <w:sz w:val="22"/>
          <w:lang w:val="en-US"/>
        </w:rPr>
        <w:t xml:space="preserve"> health systems</w:t>
      </w:r>
      <w:r>
        <w:rPr>
          <w:rFonts w:ascii="Calibri" w:hAnsi="Calibri"/>
          <w:sz w:val="22"/>
          <w:lang w:val="en-US"/>
        </w:rPr>
        <w:t xml:space="preserve"> </w:t>
      </w:r>
      <w:r w:rsidRPr="00A839D1">
        <w:rPr>
          <w:rFonts w:ascii="Calibri" w:hAnsi="Calibri"/>
          <w:sz w:val="22"/>
          <w:lang w:val="en-US"/>
        </w:rPr>
        <w:t>(Sheikh et al., 2014). While this reader highlights health workers as active agents in multiple</w:t>
      </w:r>
      <w:r>
        <w:rPr>
          <w:rFonts w:ascii="Calibri" w:hAnsi="Calibri"/>
          <w:sz w:val="22"/>
          <w:lang w:val="en-US"/>
        </w:rPr>
        <w:t xml:space="preserve"> </w:t>
      </w:r>
      <w:r w:rsidRPr="00A839D1">
        <w:rPr>
          <w:rFonts w:ascii="Calibri" w:hAnsi="Calibri"/>
          <w:sz w:val="22"/>
          <w:lang w:val="en-US"/>
        </w:rPr>
        <w:t>places, this chapter in particular focuses on the social relations and social systems that embed</w:t>
      </w:r>
      <w:r>
        <w:rPr>
          <w:rFonts w:ascii="Calibri" w:hAnsi="Calibri"/>
          <w:sz w:val="22"/>
          <w:lang w:val="en-US"/>
        </w:rPr>
        <w:t xml:space="preserve"> </w:t>
      </w:r>
      <w:r w:rsidRPr="00A839D1">
        <w:rPr>
          <w:rFonts w:ascii="Calibri" w:hAnsi="Calibri"/>
          <w:sz w:val="22"/>
          <w:lang w:val="en-US"/>
        </w:rPr>
        <w:t>and are negotiated by health workers. These include the broad social norms and structural</w:t>
      </w:r>
      <w:r>
        <w:rPr>
          <w:rFonts w:ascii="Calibri" w:hAnsi="Calibri"/>
          <w:sz w:val="22"/>
          <w:lang w:val="en-US"/>
        </w:rPr>
        <w:t xml:space="preserve"> </w:t>
      </w:r>
      <w:r w:rsidRPr="00A839D1">
        <w:rPr>
          <w:rFonts w:ascii="Calibri" w:hAnsi="Calibri"/>
          <w:sz w:val="22"/>
          <w:lang w:val="en-US"/>
        </w:rPr>
        <w:t>forces that foster equity and solidarity or, conversely, that constrain livelihoods and survival.</w:t>
      </w:r>
      <w:r>
        <w:rPr>
          <w:rFonts w:ascii="Calibri" w:hAnsi="Calibri"/>
          <w:sz w:val="22"/>
          <w:lang w:val="en-US"/>
        </w:rPr>
        <w:t xml:space="preserve"> </w:t>
      </w:r>
      <w:r w:rsidRPr="00A839D1">
        <w:rPr>
          <w:rFonts w:ascii="Calibri" w:hAnsi="Calibri"/>
          <w:sz w:val="22"/>
          <w:lang w:val="en-US"/>
        </w:rPr>
        <w:t xml:space="preserve">These social dynamics also shape and are shaped by the markets in which </w:t>
      </w:r>
      <w:r w:rsidRPr="00A839D1">
        <w:rPr>
          <w:rFonts w:ascii="Calibri" w:hAnsi="Calibri"/>
          <w:sz w:val="22"/>
          <w:lang w:val="en-US"/>
        </w:rPr>
        <w:lastRenderedPageBreak/>
        <w:t>health workers</w:t>
      </w:r>
      <w:r w:rsidR="00436D71">
        <w:rPr>
          <w:rFonts w:ascii="Calibri" w:hAnsi="Calibri"/>
          <w:sz w:val="22"/>
          <w:lang w:val="en-US"/>
        </w:rPr>
        <w:t xml:space="preserve"> </w:t>
      </w:r>
      <w:proofErr w:type="spellStart"/>
      <w:r w:rsidRPr="00A839D1">
        <w:rPr>
          <w:rFonts w:ascii="Calibri" w:hAnsi="Calibri"/>
          <w:sz w:val="22"/>
          <w:lang w:val="en-US"/>
        </w:rPr>
        <w:t>practise</w:t>
      </w:r>
      <w:proofErr w:type="spellEnd"/>
      <w:r w:rsidRPr="00A839D1">
        <w:rPr>
          <w:rFonts w:ascii="Calibri" w:hAnsi="Calibri"/>
          <w:sz w:val="22"/>
          <w:lang w:val="en-US"/>
        </w:rPr>
        <w:t xml:space="preserve"> or to w</w:t>
      </w:r>
      <w:r w:rsidR="00436D71">
        <w:rPr>
          <w:rFonts w:ascii="Calibri" w:hAnsi="Calibri"/>
          <w:sz w:val="22"/>
          <w:lang w:val="en-US"/>
        </w:rPr>
        <w:t>hich they are compelled to move” (George et al, 2017: 41).</w:t>
      </w:r>
    </w:p>
    <w:p w14:paraId="0A6986F4" w14:textId="77777777" w:rsidR="00A839D1" w:rsidRPr="00436D71" w:rsidRDefault="00436D71" w:rsidP="00F14F3D">
      <w:pPr>
        <w:spacing w:after="120"/>
        <w:rPr>
          <w:rFonts w:ascii="Calibri" w:hAnsi="Calibri"/>
          <w:sz w:val="22"/>
        </w:rPr>
      </w:pPr>
      <w:r>
        <w:rPr>
          <w:rFonts w:ascii="Calibri" w:hAnsi="Calibri"/>
          <w:sz w:val="22"/>
        </w:rPr>
        <w:t xml:space="preserve">The above quote introduces the second chapter of the HPSR HRH reader on </w:t>
      </w:r>
      <w:r>
        <w:rPr>
          <w:rFonts w:ascii="Calibri" w:hAnsi="Calibri"/>
          <w:i/>
          <w:sz w:val="22"/>
        </w:rPr>
        <w:t>Social contexts and relations shaping health workers</w:t>
      </w:r>
      <w:r>
        <w:rPr>
          <w:rFonts w:ascii="Calibri" w:hAnsi="Calibri"/>
          <w:sz w:val="22"/>
        </w:rPr>
        <w:t>.</w:t>
      </w:r>
    </w:p>
    <w:p w14:paraId="0D6AF3EB" w14:textId="77777777" w:rsidR="00583E06" w:rsidRPr="00956D9C" w:rsidRDefault="00CE4478" w:rsidP="00583E06">
      <w:pPr>
        <w:spacing w:after="120"/>
        <w:rPr>
          <w:rFonts w:ascii="Calibri" w:hAnsi="Calibri"/>
          <w:b/>
          <w:sz w:val="32"/>
        </w:rPr>
      </w:pPr>
      <w:r>
        <w:rPr>
          <w:rFonts w:ascii="Calibri" w:hAnsi="Calibri"/>
          <w:sz w:val="22"/>
        </w:rPr>
        <w:t xml:space="preserve">Social contexts cover many different issues: social norms and cultures as mentioned above; issues of gender and gender discrimination; the impact of other sectors </w:t>
      </w:r>
      <w:r w:rsidR="00F2049D">
        <w:rPr>
          <w:rFonts w:ascii="Calibri" w:hAnsi="Calibri"/>
          <w:sz w:val="22"/>
        </w:rPr>
        <w:t>on health workers (eg. access to education).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9"/>
      </w:tblGrid>
      <w:tr w:rsidR="00583E06" w:rsidRPr="00956D9C" w14:paraId="1B87F0C1" w14:textId="77777777" w:rsidTr="00CE4478">
        <w:tc>
          <w:tcPr>
            <w:tcW w:w="8906" w:type="dxa"/>
            <w:shd w:val="clear" w:color="auto" w:fill="auto"/>
          </w:tcPr>
          <w:p w14:paraId="5B1C3777" w14:textId="77777777" w:rsidR="00583E06" w:rsidRPr="00956D9C" w:rsidRDefault="00583E06" w:rsidP="00CE4478">
            <w:pPr>
              <w:rPr>
                <w:rFonts w:ascii="Calibri" w:hAnsi="Calibri" w:cs="Arial"/>
                <w:sz w:val="22"/>
              </w:rPr>
            </w:pPr>
            <w:r>
              <w:rPr>
                <w:noProof/>
                <w:lang w:val="en-US"/>
              </w:rPr>
              <w:drawing>
                <wp:anchor distT="0" distB="0" distL="114300" distR="114300" simplePos="0" relativeHeight="251708928" behindDoc="0" locked="0" layoutInCell="1" allowOverlap="1" wp14:anchorId="5D4346E3" wp14:editId="790349E7">
                  <wp:simplePos x="0" y="0"/>
                  <wp:positionH relativeFrom="column">
                    <wp:posOffset>4948555</wp:posOffset>
                  </wp:positionH>
                  <wp:positionV relativeFrom="paragraph">
                    <wp:posOffset>22860</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sz w:val="22"/>
              </w:rPr>
              <w:t>Activity 4</w:t>
            </w:r>
            <w:r w:rsidRPr="00956D9C">
              <w:rPr>
                <w:rFonts w:ascii="Calibri" w:hAnsi="Calibri" w:cs="Arial"/>
                <w:b/>
                <w:sz w:val="22"/>
              </w:rPr>
              <w:t xml:space="preserve">: </w:t>
            </w:r>
            <w:r>
              <w:rPr>
                <w:rFonts w:ascii="Calibri" w:hAnsi="Calibri" w:cs="Arial"/>
                <w:b/>
                <w:sz w:val="22"/>
              </w:rPr>
              <w:t>Reading on health workers and their social context</w:t>
            </w:r>
          </w:p>
          <w:p w14:paraId="6488B9CD" w14:textId="77777777" w:rsidR="00583E06" w:rsidRPr="00956D9C" w:rsidRDefault="00583E06" w:rsidP="00CE4478">
            <w:pPr>
              <w:rPr>
                <w:rFonts w:ascii="Calibri" w:hAnsi="Calibri" w:cs="Arial"/>
                <w:sz w:val="22"/>
              </w:rPr>
            </w:pPr>
          </w:p>
          <w:p w14:paraId="6C4CEB0D" w14:textId="77777777" w:rsidR="00583E06" w:rsidRDefault="00583E06" w:rsidP="00CE4478">
            <w:pPr>
              <w:spacing w:after="120"/>
              <w:rPr>
                <w:rFonts w:ascii="Calibri" w:hAnsi="Calibri" w:cs="Arial"/>
                <w:sz w:val="22"/>
              </w:rPr>
            </w:pPr>
            <w:r>
              <w:rPr>
                <w:rFonts w:ascii="Calibri" w:hAnsi="Calibri" w:cs="Arial"/>
                <w:sz w:val="22"/>
              </w:rPr>
              <w:t xml:space="preserve">As a last </w:t>
            </w:r>
            <w:r w:rsidR="00D24E47">
              <w:rPr>
                <w:rFonts w:ascii="Calibri" w:hAnsi="Calibri" w:cs="Arial"/>
                <w:sz w:val="22"/>
              </w:rPr>
              <w:t xml:space="preserve">reading </w:t>
            </w:r>
            <w:r>
              <w:rPr>
                <w:rFonts w:ascii="Calibri" w:hAnsi="Calibri" w:cs="Arial"/>
                <w:sz w:val="22"/>
              </w:rPr>
              <w:t>activity in this session please read the second chapter of the HPSR HRH reader (</w:t>
            </w:r>
            <w:hyperlink r:id="rId59" w:history="1">
              <w:r w:rsidRPr="00653FE9">
                <w:rPr>
                  <w:rStyle w:val="Hyperlink"/>
                  <w:rFonts w:ascii="Calibri" w:hAnsi="Calibri" w:cs="Arial"/>
                  <w:sz w:val="22"/>
                </w:rPr>
                <w:t>http://www.who.int/alliance-hpsr/resources/publications/HRH_Chapter2.pdf</w:t>
              </w:r>
            </w:hyperlink>
            <w:r>
              <w:rPr>
                <w:rFonts w:ascii="Calibri" w:hAnsi="Calibri" w:cs="Arial"/>
                <w:sz w:val="22"/>
              </w:rPr>
              <w:t xml:space="preserve"> )</w:t>
            </w:r>
            <w:r w:rsidRPr="00956D9C">
              <w:rPr>
                <w:rFonts w:ascii="Calibri" w:hAnsi="Calibri" w:cs="Arial"/>
                <w:sz w:val="22"/>
              </w:rPr>
              <w:t>.</w:t>
            </w:r>
          </w:p>
          <w:p w14:paraId="5DE23C0B" w14:textId="77777777" w:rsidR="00583E06" w:rsidRDefault="00583E06" w:rsidP="00CE4478">
            <w:pPr>
              <w:spacing w:after="120"/>
              <w:rPr>
                <w:rFonts w:ascii="Calibri" w:hAnsi="Calibri" w:cs="Arial"/>
                <w:sz w:val="22"/>
              </w:rPr>
            </w:pPr>
            <w:r>
              <w:rPr>
                <w:rFonts w:ascii="Calibri" w:hAnsi="Calibri" w:cs="Arial"/>
                <w:sz w:val="22"/>
              </w:rPr>
              <w:t>Then choose one of the papers discussed in the chapter (choose one whose topic particularly interests you</w:t>
            </w:r>
            <w:r w:rsidR="00D24E47">
              <w:rPr>
                <w:rFonts w:ascii="Calibri" w:hAnsi="Calibri" w:cs="Arial"/>
                <w:sz w:val="22"/>
              </w:rPr>
              <w:t>)</w:t>
            </w:r>
            <w:r>
              <w:rPr>
                <w:rFonts w:ascii="Calibri" w:hAnsi="Calibri" w:cs="Arial"/>
                <w:sz w:val="22"/>
              </w:rPr>
              <w:t>, and deepen your understanding of the role of social contexts and relations by reading this paper.</w:t>
            </w:r>
          </w:p>
          <w:p w14:paraId="4B26689B" w14:textId="77777777" w:rsidR="00D24E47" w:rsidRPr="00D24E47" w:rsidRDefault="00D24E47" w:rsidP="00CE4478">
            <w:pPr>
              <w:spacing w:after="120"/>
              <w:rPr>
                <w:rFonts w:ascii="Calibri" w:hAnsi="Calibri"/>
                <w:b/>
                <w:sz w:val="32"/>
              </w:rPr>
            </w:pPr>
            <w:r w:rsidRPr="00D24E47">
              <w:rPr>
                <w:rFonts w:ascii="Calibri" w:hAnsi="Calibri" w:cs="Arial"/>
                <w:b/>
                <w:sz w:val="22"/>
                <w:highlight w:val="yellow"/>
              </w:rPr>
              <w:t>When you get to your assignments, consider thinking specifically about the less researched issues of social context: maybe consider a gender analysis, or focus on issues of equity and social justice, or think more about the impacts of history and social economy. Please contact me if you want more reading material on any of these issues</w:t>
            </w:r>
            <w:r>
              <w:rPr>
                <w:rFonts w:ascii="Calibri" w:hAnsi="Calibri" w:cs="Arial"/>
                <w:b/>
                <w:sz w:val="22"/>
                <w:highlight w:val="yellow"/>
              </w:rPr>
              <w:t>, but use the HPSR reader as a first port of call</w:t>
            </w:r>
            <w:r w:rsidRPr="00D24E47">
              <w:rPr>
                <w:rFonts w:ascii="Calibri" w:hAnsi="Calibri" w:cs="Arial"/>
                <w:b/>
                <w:sz w:val="22"/>
                <w:highlight w:val="yellow"/>
              </w:rPr>
              <w:t>.</w:t>
            </w:r>
          </w:p>
        </w:tc>
      </w:tr>
    </w:tbl>
    <w:p w14:paraId="492BEBE9" w14:textId="77777777" w:rsidR="00583E06" w:rsidRPr="00956D9C" w:rsidRDefault="00583E06" w:rsidP="00583E06">
      <w:pPr>
        <w:spacing w:after="120"/>
        <w:rPr>
          <w:rFonts w:ascii="Calibri" w:hAnsi="Calibri"/>
          <w:b/>
          <w:sz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9"/>
      </w:tblGrid>
      <w:tr w:rsidR="00F14F3D" w:rsidRPr="00956D9C" w14:paraId="1DFED26F" w14:textId="77777777" w:rsidTr="00F2049D">
        <w:tc>
          <w:tcPr>
            <w:tcW w:w="8529" w:type="dxa"/>
            <w:shd w:val="clear" w:color="auto" w:fill="auto"/>
          </w:tcPr>
          <w:p w14:paraId="350634A5" w14:textId="77777777" w:rsidR="00F14F3D" w:rsidRPr="00956D9C" w:rsidRDefault="00362E49" w:rsidP="00F14F3D">
            <w:pPr>
              <w:rPr>
                <w:rFonts w:ascii="Calibri" w:hAnsi="Calibri" w:cs="Arial"/>
                <w:sz w:val="22"/>
              </w:rPr>
            </w:pPr>
            <w:r>
              <w:rPr>
                <w:noProof/>
                <w:lang w:val="en-US"/>
              </w:rPr>
              <w:drawing>
                <wp:anchor distT="0" distB="0" distL="114300" distR="114300" simplePos="0" relativeHeight="251647488" behindDoc="0" locked="0" layoutInCell="1" allowOverlap="1" wp14:anchorId="0E372226" wp14:editId="7425CFC3">
                  <wp:simplePos x="0" y="0"/>
                  <wp:positionH relativeFrom="column">
                    <wp:posOffset>4948555</wp:posOffset>
                  </wp:positionH>
                  <wp:positionV relativeFrom="paragraph">
                    <wp:posOffset>22860</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E06">
              <w:rPr>
                <w:rFonts w:ascii="Calibri" w:hAnsi="Calibri" w:cs="Arial"/>
                <w:b/>
                <w:sz w:val="22"/>
              </w:rPr>
              <w:t>Activity 5</w:t>
            </w:r>
            <w:r w:rsidR="00F14F3D" w:rsidRPr="00956D9C">
              <w:rPr>
                <w:rFonts w:ascii="Calibri" w:hAnsi="Calibri" w:cs="Arial"/>
                <w:b/>
                <w:sz w:val="22"/>
              </w:rPr>
              <w:t>: Locate your own country within the international debates</w:t>
            </w:r>
          </w:p>
          <w:p w14:paraId="4A1E601A" w14:textId="77777777" w:rsidR="00F14F3D" w:rsidRPr="00956D9C" w:rsidRDefault="00F14F3D" w:rsidP="00F14F3D">
            <w:pPr>
              <w:rPr>
                <w:rFonts w:ascii="Calibri" w:hAnsi="Calibri" w:cs="Arial"/>
                <w:sz w:val="22"/>
              </w:rPr>
            </w:pPr>
          </w:p>
          <w:p w14:paraId="0A59AE33" w14:textId="77777777" w:rsidR="00F14F3D" w:rsidRPr="00956D9C" w:rsidRDefault="00F14F3D" w:rsidP="00F14F3D">
            <w:pPr>
              <w:rPr>
                <w:rFonts w:ascii="Calibri" w:hAnsi="Calibri" w:cs="Arial"/>
                <w:sz w:val="22"/>
              </w:rPr>
            </w:pPr>
            <w:r w:rsidRPr="00956D9C">
              <w:rPr>
                <w:rFonts w:ascii="Calibri" w:hAnsi="Calibri" w:cs="Arial"/>
                <w:sz w:val="22"/>
              </w:rPr>
              <w:t>Having engaged with the above discussions, now consider to what extent the arguments advanced in these debates are valid for your own context. Do you recognise most of the issues raised, or are the challenges you are experiencing quite different?</w:t>
            </w:r>
          </w:p>
          <w:p w14:paraId="2D7C8B75" w14:textId="77777777" w:rsidR="00F14F3D" w:rsidRPr="00956D9C" w:rsidRDefault="00F14F3D" w:rsidP="00956D9C">
            <w:pPr>
              <w:spacing w:after="120"/>
              <w:rPr>
                <w:rFonts w:ascii="Calibri" w:hAnsi="Calibri"/>
                <w:b/>
                <w:sz w:val="32"/>
              </w:rPr>
            </w:pPr>
            <w:r w:rsidRPr="00956D9C">
              <w:rPr>
                <w:rFonts w:ascii="Calibri" w:hAnsi="Calibri" w:cs="Arial"/>
                <w:sz w:val="22"/>
              </w:rPr>
              <w:t>You could draw up a table which compares the identified international challenges with those you are experiencing. This would also help you to identify which of the suggested actions and interventions might be valid and suitable for your context.</w:t>
            </w:r>
          </w:p>
        </w:tc>
      </w:tr>
    </w:tbl>
    <w:p w14:paraId="53DBB860" w14:textId="77777777" w:rsidR="00F14F3D" w:rsidRPr="00956D9C" w:rsidRDefault="00F14F3D" w:rsidP="00F14F3D">
      <w:pPr>
        <w:spacing w:after="120"/>
        <w:rPr>
          <w:rFonts w:ascii="Calibri" w:hAnsi="Calibri"/>
          <w:b/>
          <w:sz w:val="32"/>
        </w:rPr>
      </w:pPr>
    </w:p>
    <w:p w14:paraId="2F3D22BA" w14:textId="77777777" w:rsidR="00F14F3D" w:rsidRPr="00956D9C" w:rsidRDefault="00F14F3D" w:rsidP="00F14F3D">
      <w:pPr>
        <w:spacing w:after="120"/>
        <w:rPr>
          <w:rFonts w:ascii="Calibri" w:hAnsi="Calibri"/>
          <w:b/>
          <w:sz w:val="32"/>
        </w:rPr>
      </w:pPr>
    </w:p>
    <w:p w14:paraId="576A09F8" w14:textId="77777777" w:rsidR="00F14F3D" w:rsidRPr="00956D9C" w:rsidRDefault="00F14F3D" w:rsidP="00F14F3D">
      <w:pPr>
        <w:spacing w:after="120"/>
        <w:rPr>
          <w:rFonts w:ascii="Calibri" w:hAnsi="Calibri"/>
          <w:b/>
          <w:sz w:val="28"/>
          <w:szCs w:val="22"/>
        </w:rPr>
      </w:pPr>
      <w:r w:rsidRPr="00956D9C">
        <w:rPr>
          <w:rFonts w:ascii="Calibri" w:hAnsi="Calibri"/>
          <w:b/>
          <w:sz w:val="28"/>
          <w:szCs w:val="22"/>
        </w:rPr>
        <w:t>6</w:t>
      </w:r>
      <w:r w:rsidRPr="00956D9C">
        <w:rPr>
          <w:rFonts w:ascii="Calibri" w:hAnsi="Calibri"/>
          <w:b/>
          <w:sz w:val="28"/>
          <w:szCs w:val="22"/>
        </w:rPr>
        <w:tab/>
        <w:t>FURTHER READINGS</w:t>
      </w:r>
    </w:p>
    <w:p w14:paraId="1A0D451D" w14:textId="77777777" w:rsidR="00F14F3D" w:rsidRPr="00956D9C" w:rsidRDefault="00362E49" w:rsidP="00F14F3D">
      <w:pPr>
        <w:spacing w:after="120"/>
        <w:rPr>
          <w:rFonts w:ascii="Calibri" w:hAnsi="Calibri"/>
          <w:b/>
          <w:sz w:val="22"/>
          <w:szCs w:val="22"/>
        </w:rPr>
      </w:pPr>
      <w:r>
        <w:rPr>
          <w:noProof/>
          <w:lang w:val="en-US"/>
        </w:rPr>
        <mc:AlternateContent>
          <mc:Choice Requires="wps">
            <w:drawing>
              <wp:anchor distT="4294967295" distB="4294967295" distL="114300" distR="114300" simplePos="0" relativeHeight="251639296" behindDoc="0" locked="0" layoutInCell="1" allowOverlap="1" wp14:anchorId="69A06260" wp14:editId="48EAE480">
                <wp:simplePos x="0" y="0"/>
                <wp:positionH relativeFrom="column">
                  <wp:posOffset>0</wp:posOffset>
                </wp:positionH>
                <wp:positionV relativeFrom="paragraph">
                  <wp:posOffset>139699</wp:posOffset>
                </wp:positionV>
                <wp:extent cx="6217920" cy="0"/>
                <wp:effectExtent l="0" t="25400" r="5080" b="2540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92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11pt" to="489.6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" strokeweight="3pt"/>
            </w:pict>
          </mc:Fallback>
        </mc:AlternateContent>
      </w:r>
    </w:p>
    <w:p w14:paraId="0A213118" w14:textId="77777777" w:rsidR="00F14F3D" w:rsidRPr="00956D9C" w:rsidRDefault="00F14F3D" w:rsidP="00F14F3D">
      <w:pPr>
        <w:spacing w:after="120"/>
        <w:rPr>
          <w:rFonts w:ascii="Calibri" w:hAnsi="Calibri"/>
          <w:sz w:val="22"/>
          <w:szCs w:val="22"/>
        </w:rPr>
      </w:pPr>
    </w:p>
    <w:p w14:paraId="36652B1A" w14:textId="77777777" w:rsidR="00F14F3D" w:rsidRPr="00956D9C" w:rsidRDefault="00F14F3D" w:rsidP="00430DF1">
      <w:pPr>
        <w:pStyle w:val="EndnoteText"/>
        <w:numPr>
          <w:ilvl w:val="0"/>
          <w:numId w:val="15"/>
        </w:numPr>
        <w:spacing w:after="120"/>
        <w:rPr>
          <w:rFonts w:ascii="Calibri" w:hAnsi="Calibri"/>
          <w:sz w:val="22"/>
          <w:szCs w:val="22"/>
        </w:rPr>
      </w:pPr>
      <w:r w:rsidRPr="00956D9C">
        <w:rPr>
          <w:rFonts w:ascii="Calibri" w:hAnsi="Calibri"/>
          <w:sz w:val="22"/>
          <w:szCs w:val="22"/>
        </w:rPr>
        <w:t xml:space="preserve">Chen et al. (2004). Human Resources for Health: Overcoming the crisis. </w:t>
      </w:r>
      <w:r w:rsidRPr="00956D9C">
        <w:rPr>
          <w:rFonts w:ascii="Calibri" w:hAnsi="Calibri"/>
          <w:i/>
          <w:sz w:val="22"/>
          <w:szCs w:val="22"/>
        </w:rPr>
        <w:t xml:space="preserve">Lancet, </w:t>
      </w:r>
      <w:r w:rsidRPr="00956D9C">
        <w:rPr>
          <w:rFonts w:ascii="Calibri" w:hAnsi="Calibri"/>
          <w:sz w:val="22"/>
          <w:szCs w:val="22"/>
        </w:rPr>
        <w:t xml:space="preserve"> 364:1984-90.</w:t>
      </w:r>
    </w:p>
    <w:p w14:paraId="623365ED" w14:textId="77777777" w:rsidR="00F14F3D" w:rsidRPr="007700C1" w:rsidRDefault="00F14F3D" w:rsidP="00430DF1">
      <w:pPr>
        <w:pStyle w:val="EndnoteText"/>
        <w:numPr>
          <w:ilvl w:val="0"/>
          <w:numId w:val="15"/>
        </w:numPr>
        <w:spacing w:after="120"/>
        <w:rPr>
          <w:rFonts w:ascii="Calibri" w:hAnsi="Calibri"/>
          <w:sz w:val="22"/>
          <w:szCs w:val="22"/>
          <w:lang w:val="de-DE"/>
        </w:rPr>
      </w:pPr>
      <w:r w:rsidRPr="00956D9C">
        <w:rPr>
          <w:rFonts w:ascii="Calibri" w:hAnsi="Calibri" w:cs="Arial"/>
          <w:sz w:val="22"/>
          <w:szCs w:val="22"/>
        </w:rPr>
        <w:t xml:space="preserve">Woodward D. et al. (2002).Globalization, global public goods and health. In: WHO &amp; PAHO. </w:t>
      </w:r>
      <w:r w:rsidRPr="00956D9C">
        <w:rPr>
          <w:rFonts w:ascii="Calibri" w:hAnsi="Calibri"/>
          <w:bCs/>
          <w:i/>
          <w:iCs/>
          <w:color w:val="333333"/>
          <w:shd w:val="clear" w:color="auto" w:fill="FFFFFF"/>
          <w:lang w:val="en-GB"/>
        </w:rPr>
        <w:t>Trade in Health Services: Global, Regional and Country Perspectives.</w:t>
      </w:r>
      <w:r w:rsidRPr="00956D9C">
        <w:rPr>
          <w:rFonts w:ascii="Calibri" w:hAnsi="Calibri"/>
          <w:b/>
          <w:bCs/>
          <w:i/>
          <w:iCs/>
          <w:color w:val="333333"/>
          <w:shd w:val="clear" w:color="auto" w:fill="FFFFFF"/>
          <w:lang w:val="en-GB"/>
        </w:rPr>
        <w:t xml:space="preserve"> </w:t>
      </w:r>
      <w:r w:rsidRPr="00956D9C">
        <w:rPr>
          <w:rFonts w:ascii="Calibri" w:hAnsi="Calibri"/>
          <w:bCs/>
          <w:color w:val="333333"/>
          <w:shd w:val="clear" w:color="auto" w:fill="FFFFFF"/>
          <w:lang w:val="en-GB"/>
        </w:rPr>
        <w:t xml:space="preserve">Washington DC: Pan American Health Organization, Program on Public Policy and Health, Division of Health and Human Development. </w:t>
      </w:r>
      <w:r w:rsidRPr="007700C1">
        <w:rPr>
          <w:rFonts w:ascii="Calibri" w:hAnsi="Calibri"/>
          <w:bCs/>
          <w:color w:val="333333"/>
          <w:shd w:val="clear" w:color="auto" w:fill="FFFFFF"/>
          <w:lang w:val="de-DE"/>
        </w:rPr>
        <w:t xml:space="preserve">Chpt 1. url: </w:t>
      </w:r>
      <w:hyperlink r:id="rId60" w:history="1">
        <w:r w:rsidRPr="007700C1">
          <w:rPr>
            <w:rStyle w:val="Hyperlink"/>
            <w:rFonts w:ascii="Calibri" w:hAnsi="Calibri"/>
            <w:bCs/>
            <w:shd w:val="clear" w:color="auto" w:fill="FFFFFF"/>
            <w:lang w:val="de-DE"/>
          </w:rPr>
          <w:t>http://www.who.int/trade/resource/THS/en/</w:t>
        </w:r>
      </w:hyperlink>
      <w:r w:rsidRPr="007700C1">
        <w:rPr>
          <w:rFonts w:ascii="Calibri" w:hAnsi="Calibri"/>
          <w:bCs/>
          <w:color w:val="333333"/>
          <w:shd w:val="clear" w:color="auto" w:fill="FFFFFF"/>
          <w:lang w:val="de-DE"/>
        </w:rPr>
        <w:t xml:space="preserve"> </w:t>
      </w:r>
    </w:p>
    <w:p w14:paraId="68DA1AFF" w14:textId="77777777" w:rsidR="00F14F3D" w:rsidRPr="00956D9C" w:rsidRDefault="00F14F3D" w:rsidP="00430DF1">
      <w:pPr>
        <w:numPr>
          <w:ilvl w:val="0"/>
          <w:numId w:val="15"/>
        </w:numPr>
        <w:spacing w:after="120"/>
        <w:jc w:val="both"/>
        <w:rPr>
          <w:rFonts w:ascii="Calibri" w:hAnsi="Calibri" w:cs="Arial"/>
          <w:sz w:val="22"/>
          <w:szCs w:val="22"/>
        </w:rPr>
      </w:pPr>
      <w:r w:rsidRPr="00956D9C">
        <w:rPr>
          <w:rFonts w:ascii="Calibri" w:hAnsi="Calibri" w:cs="Arial"/>
          <w:sz w:val="22"/>
          <w:szCs w:val="22"/>
          <w:lang w:val="de-DE"/>
        </w:rPr>
        <w:t xml:space="preserve">Labonte, R., Schrecker, T., Sanders, D., Meeus, W. (2004). </w:t>
      </w:r>
      <w:r w:rsidRPr="00956D9C">
        <w:rPr>
          <w:rFonts w:ascii="Calibri" w:hAnsi="Calibri" w:cs="Arial"/>
          <w:i/>
          <w:sz w:val="22"/>
          <w:szCs w:val="22"/>
        </w:rPr>
        <w:t>Fatal Indifference: the G8, Africa and Global Health</w:t>
      </w:r>
      <w:r w:rsidRPr="00956D9C">
        <w:rPr>
          <w:rFonts w:ascii="Calibri" w:hAnsi="Calibri" w:cs="Arial"/>
          <w:sz w:val="22"/>
          <w:szCs w:val="22"/>
        </w:rPr>
        <w:t>. UCT and IDRC, Cape Town.</w:t>
      </w:r>
    </w:p>
    <w:p w14:paraId="124AAA0A" w14:textId="77777777" w:rsidR="00F14F3D" w:rsidRPr="00956D9C" w:rsidRDefault="00F14F3D" w:rsidP="00430DF1">
      <w:pPr>
        <w:numPr>
          <w:ilvl w:val="0"/>
          <w:numId w:val="9"/>
        </w:numPr>
        <w:spacing w:after="120"/>
        <w:rPr>
          <w:rFonts w:ascii="Calibri" w:hAnsi="Calibri"/>
          <w:b/>
          <w:sz w:val="22"/>
          <w:szCs w:val="22"/>
        </w:rPr>
      </w:pPr>
      <w:r w:rsidRPr="00956D9C">
        <w:rPr>
          <w:rFonts w:ascii="Calibri" w:hAnsi="Calibri"/>
          <w:sz w:val="22"/>
          <w:szCs w:val="22"/>
        </w:rPr>
        <w:lastRenderedPageBreak/>
        <w:t xml:space="preserve">Martinez J., Martineau T. Rethinking human resources: An agenda for the millenium. </w:t>
      </w:r>
      <w:r w:rsidRPr="00956D9C">
        <w:rPr>
          <w:rFonts w:ascii="Calibri" w:hAnsi="Calibri"/>
          <w:i/>
          <w:sz w:val="22"/>
          <w:szCs w:val="22"/>
        </w:rPr>
        <w:t xml:space="preserve">Health Policy and Planning 1997, </w:t>
      </w:r>
      <w:r w:rsidRPr="00956D9C">
        <w:rPr>
          <w:rFonts w:ascii="Calibri" w:hAnsi="Calibri"/>
          <w:sz w:val="22"/>
          <w:szCs w:val="22"/>
        </w:rPr>
        <w:t>13(4): 345-358.</w:t>
      </w:r>
    </w:p>
    <w:p w14:paraId="556A0FB5" w14:textId="77777777" w:rsidR="00F14F3D" w:rsidRPr="00956D9C" w:rsidRDefault="00F14F3D" w:rsidP="00F14F3D">
      <w:pPr>
        <w:pStyle w:val="Heading5"/>
        <w:spacing w:after="120"/>
        <w:rPr>
          <w:rFonts w:ascii="Calibri" w:hAnsi="Calibri"/>
          <w:color w:val="FF0000"/>
          <w:sz w:val="22"/>
          <w:szCs w:val="22"/>
        </w:rPr>
      </w:pPr>
    </w:p>
    <w:p w14:paraId="60E976EE" w14:textId="77777777" w:rsidR="00F14F3D" w:rsidRPr="00956D9C" w:rsidRDefault="00F14F3D" w:rsidP="00F14F3D">
      <w:pPr>
        <w:spacing w:after="120"/>
        <w:rPr>
          <w:rFonts w:ascii="Calibri" w:hAnsi="Calibri"/>
          <w:b/>
          <w:sz w:val="28"/>
          <w:szCs w:val="22"/>
        </w:rPr>
      </w:pPr>
      <w:r w:rsidRPr="00956D9C">
        <w:rPr>
          <w:rFonts w:ascii="Calibri" w:hAnsi="Calibri"/>
          <w:b/>
          <w:sz w:val="28"/>
          <w:szCs w:val="22"/>
        </w:rPr>
        <w:t>7</w:t>
      </w:r>
      <w:r w:rsidRPr="00956D9C">
        <w:rPr>
          <w:rFonts w:ascii="Calibri" w:hAnsi="Calibri"/>
          <w:b/>
          <w:sz w:val="28"/>
          <w:szCs w:val="22"/>
        </w:rPr>
        <w:tab/>
        <w:t>SESSION SUMMARY</w:t>
      </w:r>
    </w:p>
    <w:p w14:paraId="7784830A" w14:textId="77777777" w:rsidR="00F14F3D" w:rsidRPr="00956D9C" w:rsidRDefault="00362E49" w:rsidP="00F14F3D">
      <w:pPr>
        <w:spacing w:after="120"/>
        <w:rPr>
          <w:rFonts w:ascii="Calibri" w:hAnsi="Calibri"/>
          <w:b/>
          <w:sz w:val="22"/>
          <w:szCs w:val="22"/>
        </w:rPr>
      </w:pPr>
      <w:r>
        <w:rPr>
          <w:noProof/>
          <w:lang w:val="en-US"/>
        </w:rPr>
        <mc:AlternateContent>
          <mc:Choice Requires="wps">
            <w:drawing>
              <wp:anchor distT="4294967295" distB="4294967295" distL="114300" distR="114300" simplePos="0" relativeHeight="251640320" behindDoc="0" locked="0" layoutInCell="0" allowOverlap="1" wp14:anchorId="764CE45A" wp14:editId="7EE15970">
                <wp:simplePos x="0" y="0"/>
                <wp:positionH relativeFrom="column">
                  <wp:posOffset>-45085</wp:posOffset>
                </wp:positionH>
                <wp:positionV relativeFrom="paragraph">
                  <wp:posOffset>147319</wp:posOffset>
                </wp:positionV>
                <wp:extent cx="6217920" cy="0"/>
                <wp:effectExtent l="0" t="25400" r="5080" b="2540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03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11.6pt" to="486.1pt,1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" o:allowincell="f" strokeweight="3pt"/>
            </w:pict>
          </mc:Fallback>
        </mc:AlternateContent>
      </w:r>
    </w:p>
    <w:p w14:paraId="31A41D21" w14:textId="77777777" w:rsidR="00F14F3D" w:rsidRPr="00956D9C" w:rsidRDefault="00F14F3D" w:rsidP="00F14F3D">
      <w:pPr>
        <w:pStyle w:val="Heading5"/>
        <w:spacing w:after="120"/>
        <w:rPr>
          <w:rFonts w:ascii="Calibri" w:hAnsi="Calibri"/>
          <w:sz w:val="22"/>
          <w:szCs w:val="22"/>
        </w:rPr>
      </w:pPr>
      <w:r w:rsidRPr="00956D9C">
        <w:rPr>
          <w:rFonts w:ascii="Calibri" w:hAnsi="Calibri"/>
          <w:sz w:val="22"/>
          <w:szCs w:val="22"/>
        </w:rPr>
        <w:t xml:space="preserve">This was a very reading-intensive session which gave you insight into some of the presently very lively global debates on HRH challenges particularly in low- and middle-income countries. Evidently, it has been widely accepted by now that it is impossible to run fully-functioning health systems without motivated, well-equipped health workers. The much more difficult question now is how to ensure that these insights are translated into better practice and outcomes. </w:t>
      </w:r>
    </w:p>
    <w:p w14:paraId="7FFE569F" w14:textId="77777777" w:rsidR="00DE5B55" w:rsidRPr="00956D9C" w:rsidRDefault="00F14F3D" w:rsidP="00DE5B55">
      <w:pPr>
        <w:spacing w:after="120"/>
        <w:rPr>
          <w:rFonts w:ascii="Calibri" w:hAnsi="Calibri"/>
          <w:b/>
          <w:sz w:val="36"/>
          <w:szCs w:val="22"/>
        </w:rPr>
      </w:pPr>
      <w:r w:rsidRPr="00956D9C">
        <w:rPr>
          <w:rFonts w:ascii="Calibri" w:hAnsi="Calibri"/>
          <w:b/>
          <w:bCs/>
          <w:szCs w:val="22"/>
        </w:rPr>
        <w:br w:type="page"/>
      </w:r>
      <w:r w:rsidR="00DE5B55" w:rsidRPr="00956D9C">
        <w:rPr>
          <w:rFonts w:ascii="Calibri" w:hAnsi="Calibri"/>
          <w:b/>
          <w:sz w:val="36"/>
          <w:szCs w:val="22"/>
        </w:rPr>
        <w:lastRenderedPageBreak/>
        <w:t>Unit 1 - Session 3</w:t>
      </w:r>
    </w:p>
    <w:p w14:paraId="5B4E1795" w14:textId="77777777" w:rsidR="00DE5B55" w:rsidRPr="00956D9C" w:rsidRDefault="00DA1376" w:rsidP="00DE5B55">
      <w:pPr>
        <w:spacing w:before="240" w:after="240"/>
        <w:rPr>
          <w:rFonts w:ascii="Calibri" w:hAnsi="Calibri"/>
          <w:b/>
          <w:sz w:val="32"/>
          <w:szCs w:val="22"/>
        </w:rPr>
      </w:pPr>
      <w:r w:rsidRPr="00956D9C">
        <w:rPr>
          <w:rFonts w:ascii="Calibri" w:hAnsi="Calibri"/>
          <w:b/>
          <w:sz w:val="32"/>
          <w:szCs w:val="22"/>
        </w:rPr>
        <w:t xml:space="preserve">HEALTH WORKFORCE </w:t>
      </w:r>
      <w:r>
        <w:rPr>
          <w:rFonts w:ascii="Calibri" w:hAnsi="Calibri"/>
          <w:b/>
          <w:sz w:val="32"/>
          <w:szCs w:val="22"/>
        </w:rPr>
        <w:t>CRISES AND RESILIENCE</w:t>
      </w:r>
    </w:p>
    <w:p w14:paraId="5DEB98DA" w14:textId="77777777" w:rsidR="00DE5B55" w:rsidRPr="00956D9C" w:rsidRDefault="00362E49" w:rsidP="00DE5B55">
      <w:pPr>
        <w:spacing w:after="120"/>
        <w:rPr>
          <w:rFonts w:ascii="Calibri" w:hAnsi="Calibri"/>
          <w:b/>
          <w:sz w:val="22"/>
          <w:szCs w:val="22"/>
        </w:rPr>
      </w:pPr>
      <w:r>
        <w:rPr>
          <w:rFonts w:ascii="Calibri" w:hAnsi="Calibri"/>
          <w:noProof/>
          <w:lang w:val="en-US"/>
        </w:rPr>
        <mc:AlternateContent>
          <mc:Choice Requires="wps">
            <w:drawing>
              <wp:anchor distT="4294967295" distB="4294967295" distL="114300" distR="114300" simplePos="0" relativeHeight="251648512" behindDoc="0" locked="0" layoutInCell="0" allowOverlap="1" wp14:anchorId="26310A8F" wp14:editId="426EE6F1">
                <wp:simplePos x="0" y="0"/>
                <wp:positionH relativeFrom="column">
                  <wp:posOffset>-45085</wp:posOffset>
                </wp:positionH>
                <wp:positionV relativeFrom="paragraph">
                  <wp:posOffset>198119</wp:posOffset>
                </wp:positionV>
                <wp:extent cx="6217920" cy="0"/>
                <wp:effectExtent l="0" t="25400" r="30480" b="50800"/>
                <wp:wrapNone/>
                <wp:docPr id="5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5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15.6pt" to="486.1pt,1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" o:allowincell="f" strokeweight="5pt"/>
            </w:pict>
          </mc:Fallback>
        </mc:AlternateContent>
      </w:r>
    </w:p>
    <w:p w14:paraId="3253C85A" w14:textId="77777777" w:rsidR="00DE5B55" w:rsidRPr="00956D9C" w:rsidRDefault="00DE5B55" w:rsidP="00DE5B55">
      <w:pPr>
        <w:spacing w:after="120"/>
        <w:rPr>
          <w:rFonts w:ascii="Calibri" w:hAnsi="Calibri"/>
          <w:b/>
          <w:caps/>
          <w:sz w:val="22"/>
          <w:szCs w:val="22"/>
        </w:rPr>
      </w:pPr>
    </w:p>
    <w:p w14:paraId="5339E06A" w14:textId="77777777" w:rsidR="00DE5B55" w:rsidRPr="00956D9C" w:rsidRDefault="00DE5B55" w:rsidP="00DE5B55">
      <w:pPr>
        <w:spacing w:after="120"/>
        <w:rPr>
          <w:rFonts w:ascii="Calibri" w:hAnsi="Calibri"/>
          <w:caps/>
          <w:sz w:val="28"/>
          <w:szCs w:val="22"/>
        </w:rPr>
      </w:pPr>
      <w:r w:rsidRPr="00956D9C">
        <w:rPr>
          <w:rFonts w:ascii="Calibri" w:hAnsi="Calibri"/>
          <w:b/>
          <w:caps/>
          <w:sz w:val="28"/>
          <w:szCs w:val="22"/>
        </w:rPr>
        <w:t>1</w:t>
      </w:r>
      <w:r w:rsidRPr="00956D9C">
        <w:rPr>
          <w:rFonts w:ascii="Calibri" w:hAnsi="Calibri"/>
          <w:b/>
          <w:caps/>
          <w:sz w:val="28"/>
          <w:szCs w:val="22"/>
        </w:rPr>
        <w:tab/>
        <w:t>Introduction</w:t>
      </w:r>
    </w:p>
    <w:p w14:paraId="6E63136E" w14:textId="77777777" w:rsidR="00DE5B55" w:rsidRPr="00956D9C" w:rsidRDefault="00DE5B55" w:rsidP="00EF28F6">
      <w:pPr>
        <w:spacing w:line="276" w:lineRule="auto"/>
        <w:rPr>
          <w:rFonts w:ascii="Calibri" w:hAnsi="Calibri"/>
          <w:b/>
          <w:sz w:val="22"/>
          <w:szCs w:val="22"/>
        </w:rPr>
      </w:pPr>
      <w:r w:rsidRPr="00956D9C">
        <w:rPr>
          <w:rFonts w:ascii="Calibri" w:hAnsi="Calibri"/>
          <w:color w:val="000000"/>
          <w:sz w:val="22"/>
          <w:szCs w:val="22"/>
          <w:lang w:val="en-GB"/>
        </w:rPr>
        <w:t xml:space="preserve">This session will provide insight into the particular importance of and the great challenges faced by health workers in crisis situations; be they acute health crises like </w:t>
      </w:r>
      <w:r w:rsidR="00DA1376">
        <w:rPr>
          <w:rFonts w:ascii="Calibri" w:hAnsi="Calibri"/>
          <w:color w:val="000000"/>
          <w:sz w:val="22"/>
          <w:szCs w:val="22"/>
          <w:lang w:val="en-GB"/>
        </w:rPr>
        <w:t>the Ebola epidemic</w:t>
      </w:r>
      <w:r w:rsidRPr="00956D9C">
        <w:rPr>
          <w:rFonts w:ascii="Calibri" w:hAnsi="Calibri"/>
          <w:color w:val="000000"/>
          <w:sz w:val="22"/>
          <w:szCs w:val="22"/>
          <w:lang w:val="en-GB"/>
        </w:rPr>
        <w:t xml:space="preserve"> in West African countries</w:t>
      </w:r>
      <w:r w:rsidR="00DA1376">
        <w:rPr>
          <w:rFonts w:ascii="Calibri" w:hAnsi="Calibri"/>
          <w:color w:val="000000"/>
          <w:sz w:val="22"/>
          <w:szCs w:val="22"/>
          <w:lang w:val="en-GB"/>
        </w:rPr>
        <w:t xml:space="preserve"> a few years ago</w:t>
      </w:r>
      <w:r w:rsidRPr="00956D9C">
        <w:rPr>
          <w:rFonts w:ascii="Calibri" w:hAnsi="Calibri"/>
          <w:color w:val="000000"/>
          <w:sz w:val="22"/>
          <w:szCs w:val="22"/>
          <w:lang w:val="en-GB"/>
        </w:rPr>
        <w:t>, or chronic crises as experienced in fragile and war-torn states</w:t>
      </w:r>
      <w:r w:rsidR="00EF28F6">
        <w:rPr>
          <w:rFonts w:ascii="Calibri" w:hAnsi="Calibri"/>
          <w:color w:val="000000"/>
          <w:sz w:val="22"/>
          <w:szCs w:val="22"/>
          <w:lang w:val="en-GB"/>
        </w:rPr>
        <w:t xml:space="preserve"> – or even the chronic everyday stresses and crises of under-resourced health systems.</w:t>
      </w:r>
      <w:r w:rsidR="00DA1376">
        <w:rPr>
          <w:rFonts w:ascii="Calibri" w:hAnsi="Calibri"/>
          <w:color w:val="000000"/>
          <w:sz w:val="22"/>
          <w:szCs w:val="22"/>
          <w:lang w:val="en-GB"/>
        </w:rPr>
        <w:t xml:space="preserve"> The session will conclude with some resources and thoughts on how health workers show and build resilience in the face of crises.</w:t>
      </w:r>
    </w:p>
    <w:p w14:paraId="69ED4364" w14:textId="77777777" w:rsidR="00DE5B55" w:rsidRPr="00956D9C" w:rsidRDefault="00DE5B55" w:rsidP="00DE5B55">
      <w:pPr>
        <w:rPr>
          <w:rFonts w:ascii="Calibri" w:hAnsi="Calibri"/>
          <w:b/>
          <w:sz w:val="22"/>
          <w:szCs w:val="22"/>
        </w:rPr>
      </w:pPr>
    </w:p>
    <w:p w14:paraId="4E3F4AD7" w14:textId="77777777" w:rsidR="00DE5B55" w:rsidRPr="00956D9C" w:rsidRDefault="00DE5B55" w:rsidP="00DE5B55">
      <w:pPr>
        <w:rPr>
          <w:rFonts w:ascii="Calibri" w:hAnsi="Calibri"/>
          <w:b/>
          <w:sz w:val="22"/>
          <w:szCs w:val="22"/>
        </w:rPr>
      </w:pPr>
    </w:p>
    <w:p w14:paraId="6D26E914" w14:textId="77777777" w:rsidR="00DE5B55" w:rsidRPr="00956D9C" w:rsidRDefault="00DE5B55" w:rsidP="00DE5B55">
      <w:pPr>
        <w:spacing w:after="120"/>
        <w:rPr>
          <w:rFonts w:ascii="Calibri" w:hAnsi="Calibri"/>
          <w:b/>
          <w:sz w:val="36"/>
          <w:szCs w:val="22"/>
        </w:rPr>
      </w:pPr>
      <w:r w:rsidRPr="00956D9C">
        <w:rPr>
          <w:rFonts w:ascii="Calibri" w:hAnsi="Calibri"/>
          <w:b/>
          <w:sz w:val="36"/>
          <w:szCs w:val="22"/>
        </w:rPr>
        <w:t>2</w:t>
      </w:r>
      <w:r w:rsidRPr="00956D9C">
        <w:rPr>
          <w:rFonts w:ascii="Calibri" w:hAnsi="Calibri"/>
          <w:b/>
          <w:sz w:val="36"/>
          <w:szCs w:val="22"/>
        </w:rPr>
        <w:tab/>
        <w:t>LEARNING OUTCOMES OF THIS SESSION</w:t>
      </w:r>
    </w:p>
    <w:p w14:paraId="08C88F58" w14:textId="77777777" w:rsidR="00DE5B55" w:rsidRPr="00956D9C" w:rsidRDefault="00362E49" w:rsidP="00DE5B55">
      <w:pPr>
        <w:spacing w:after="120"/>
        <w:rPr>
          <w:rFonts w:ascii="Calibri" w:hAnsi="Calibri"/>
          <w:sz w:val="22"/>
          <w:szCs w:val="22"/>
        </w:rPr>
      </w:pPr>
      <w:r>
        <w:rPr>
          <w:rFonts w:ascii="Calibri" w:hAnsi="Calibri"/>
          <w:noProof/>
          <w:lang w:val="en-US"/>
        </w:rPr>
        <mc:AlternateContent>
          <mc:Choice Requires="wps">
            <w:drawing>
              <wp:anchor distT="4294967295" distB="4294967295" distL="114300" distR="114300" simplePos="0" relativeHeight="251649536" behindDoc="0" locked="0" layoutInCell="0" allowOverlap="1" wp14:anchorId="339E80F8" wp14:editId="62C686A1">
                <wp:simplePos x="0" y="0"/>
                <wp:positionH relativeFrom="column">
                  <wp:posOffset>45720</wp:posOffset>
                </wp:positionH>
                <wp:positionV relativeFrom="paragraph">
                  <wp:posOffset>180974</wp:posOffset>
                </wp:positionV>
                <wp:extent cx="6217920" cy="0"/>
                <wp:effectExtent l="0" t="25400" r="5080" b="25400"/>
                <wp:wrapNone/>
                <wp:docPr id="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95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6pt,14.25pt" to="493.2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G0kBQCAAAqBAAADgAAAGRycy9lMm9Eb2MueG1srFPBjtowEL1X6j9YvkMSyLI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" o:allowincell="f" strokeweight="3pt"/>
            </w:pict>
          </mc:Fallback>
        </mc:AlternateContent>
      </w:r>
    </w:p>
    <w:tbl>
      <w:tblPr>
        <w:tblW w:w="8856" w:type="dxa"/>
        <w:tblLayout w:type="fixed"/>
        <w:tblLook w:val="0000" w:firstRow="0" w:lastRow="0" w:firstColumn="0" w:lastColumn="0" w:noHBand="0" w:noVBand="0"/>
      </w:tblPr>
      <w:tblGrid>
        <w:gridCol w:w="8856"/>
      </w:tblGrid>
      <w:tr w:rsidR="00DE5B55" w:rsidRPr="00956D9C" w14:paraId="70C481CB" w14:textId="77777777" w:rsidTr="006E7C08">
        <w:tc>
          <w:tcPr>
            <w:tcW w:w="8856" w:type="dxa"/>
          </w:tcPr>
          <w:p w14:paraId="112FC5D0" w14:textId="77777777" w:rsidR="00DE5B55" w:rsidRPr="00956D9C" w:rsidRDefault="00DE5B55" w:rsidP="006E7C08">
            <w:pPr>
              <w:spacing w:before="240" w:after="360"/>
              <w:rPr>
                <w:rFonts w:ascii="Calibri" w:hAnsi="Calibri"/>
                <w:b/>
                <w:sz w:val="22"/>
                <w:szCs w:val="22"/>
              </w:rPr>
            </w:pPr>
            <w:r w:rsidRPr="00956D9C">
              <w:rPr>
                <w:rFonts w:ascii="Calibri" w:hAnsi="Calibri"/>
                <w:b/>
                <w:sz w:val="22"/>
                <w:szCs w:val="22"/>
              </w:rPr>
              <w:t>By the end of this session you should be able to:</w:t>
            </w:r>
          </w:p>
        </w:tc>
      </w:tr>
      <w:tr w:rsidR="00DE5B55" w:rsidRPr="00956D9C" w14:paraId="476DEEE3" w14:textId="77777777" w:rsidTr="006E7C08">
        <w:tc>
          <w:tcPr>
            <w:tcW w:w="8856" w:type="dxa"/>
          </w:tcPr>
          <w:p w14:paraId="3DB442A8" w14:textId="77777777" w:rsidR="00DE5B55" w:rsidRPr="00956D9C" w:rsidRDefault="00DE5B55" w:rsidP="00430DF1">
            <w:pPr>
              <w:numPr>
                <w:ilvl w:val="0"/>
                <w:numId w:val="18"/>
              </w:numPr>
              <w:spacing w:after="120" w:line="276" w:lineRule="auto"/>
              <w:ind w:left="714" w:hanging="357"/>
              <w:rPr>
                <w:rFonts w:ascii="Calibri" w:hAnsi="Calibri"/>
                <w:sz w:val="22"/>
                <w:szCs w:val="22"/>
              </w:rPr>
            </w:pPr>
            <w:r w:rsidRPr="00956D9C">
              <w:rPr>
                <w:rFonts w:ascii="Calibri" w:hAnsi="Calibri"/>
                <w:sz w:val="22"/>
                <w:szCs w:val="22"/>
              </w:rPr>
              <w:t>Demonstrate an understanding of the particular way in which health workers are affected by acute crises.</w:t>
            </w:r>
          </w:p>
        </w:tc>
      </w:tr>
      <w:tr w:rsidR="00DE5B55" w:rsidRPr="00956D9C" w14:paraId="41359934" w14:textId="77777777" w:rsidTr="006E7C08">
        <w:tc>
          <w:tcPr>
            <w:tcW w:w="8856" w:type="dxa"/>
          </w:tcPr>
          <w:p w14:paraId="5F725BB8" w14:textId="77777777" w:rsidR="00DE5B55" w:rsidRPr="00956D9C" w:rsidRDefault="00DE5B55" w:rsidP="00430DF1">
            <w:pPr>
              <w:numPr>
                <w:ilvl w:val="0"/>
                <w:numId w:val="18"/>
              </w:numPr>
              <w:spacing w:after="120"/>
              <w:ind w:left="714" w:hanging="357"/>
              <w:rPr>
                <w:rFonts w:ascii="Calibri" w:hAnsi="Calibri"/>
                <w:sz w:val="22"/>
                <w:szCs w:val="22"/>
              </w:rPr>
            </w:pPr>
            <w:r w:rsidRPr="00956D9C">
              <w:rPr>
                <w:rFonts w:ascii="Calibri" w:hAnsi="Calibri"/>
                <w:sz w:val="22"/>
                <w:szCs w:val="22"/>
              </w:rPr>
              <w:t>Consider health workers’ particular roles in rebuilding and strengthening communities and health systems during and after crises.</w:t>
            </w:r>
          </w:p>
        </w:tc>
      </w:tr>
      <w:tr w:rsidR="00DE5B55" w:rsidRPr="00956D9C" w14:paraId="7012D532" w14:textId="77777777" w:rsidTr="006E7C08">
        <w:tc>
          <w:tcPr>
            <w:tcW w:w="8856" w:type="dxa"/>
          </w:tcPr>
          <w:p w14:paraId="4043474B" w14:textId="77777777" w:rsidR="00DE5B55" w:rsidRPr="00956D9C" w:rsidRDefault="00DE5B55" w:rsidP="00430DF1">
            <w:pPr>
              <w:numPr>
                <w:ilvl w:val="0"/>
                <w:numId w:val="18"/>
              </w:numPr>
              <w:spacing w:after="120"/>
              <w:ind w:left="714" w:hanging="357"/>
              <w:rPr>
                <w:rFonts w:ascii="Calibri" w:hAnsi="Calibri"/>
                <w:sz w:val="22"/>
                <w:szCs w:val="22"/>
              </w:rPr>
            </w:pPr>
            <w:r w:rsidRPr="00956D9C">
              <w:rPr>
                <w:rFonts w:ascii="Calibri" w:hAnsi="Calibri"/>
                <w:sz w:val="22"/>
                <w:szCs w:val="22"/>
              </w:rPr>
              <w:t>Discuss how health workers can be supported during crises.</w:t>
            </w:r>
          </w:p>
        </w:tc>
      </w:tr>
    </w:tbl>
    <w:p w14:paraId="1D89CDE9" w14:textId="77777777" w:rsidR="00DE5B55" w:rsidRPr="00956D9C" w:rsidRDefault="00DE5B55" w:rsidP="00DE5B55">
      <w:pPr>
        <w:spacing w:after="120"/>
        <w:rPr>
          <w:rFonts w:ascii="Calibri" w:hAnsi="Calibri"/>
          <w:sz w:val="22"/>
          <w:szCs w:val="22"/>
        </w:rPr>
      </w:pPr>
    </w:p>
    <w:p w14:paraId="4AAD291A" w14:textId="77777777" w:rsidR="00DE5B55" w:rsidRPr="00956D9C" w:rsidRDefault="00DE5B55" w:rsidP="00DE5B55">
      <w:pPr>
        <w:spacing w:after="120"/>
        <w:rPr>
          <w:rFonts w:ascii="Calibri" w:hAnsi="Calibri"/>
          <w:b/>
          <w:sz w:val="28"/>
          <w:szCs w:val="22"/>
        </w:rPr>
      </w:pPr>
      <w:r w:rsidRPr="00956D9C">
        <w:rPr>
          <w:rFonts w:ascii="Calibri" w:hAnsi="Calibri"/>
          <w:b/>
          <w:sz w:val="28"/>
          <w:szCs w:val="22"/>
        </w:rPr>
        <w:t>3</w:t>
      </w:r>
      <w:r w:rsidRPr="00956D9C">
        <w:rPr>
          <w:rFonts w:ascii="Calibri" w:hAnsi="Calibri"/>
          <w:b/>
          <w:sz w:val="28"/>
          <w:szCs w:val="22"/>
        </w:rPr>
        <w:tab/>
        <w:t>READINGS</w:t>
      </w:r>
    </w:p>
    <w:p w14:paraId="700EB2E5" w14:textId="77777777" w:rsidR="00DE5B55" w:rsidRPr="00956D9C" w:rsidRDefault="00362E49" w:rsidP="00DE5B55">
      <w:pPr>
        <w:spacing w:after="120"/>
        <w:rPr>
          <w:rFonts w:ascii="Calibri" w:hAnsi="Calibri"/>
          <w:sz w:val="22"/>
          <w:szCs w:val="22"/>
        </w:rPr>
      </w:pPr>
      <w:r>
        <w:rPr>
          <w:rFonts w:ascii="Calibri" w:hAnsi="Calibri"/>
          <w:noProof/>
          <w:lang w:val="en-US"/>
        </w:rPr>
        <mc:AlternateContent>
          <mc:Choice Requires="wps">
            <w:drawing>
              <wp:anchor distT="4294967295" distB="4294967295" distL="114300" distR="114300" simplePos="0" relativeHeight="251650560" behindDoc="0" locked="0" layoutInCell="0" allowOverlap="1" wp14:anchorId="7527B4D6" wp14:editId="0F517A98">
                <wp:simplePos x="0" y="0"/>
                <wp:positionH relativeFrom="column">
                  <wp:posOffset>-45085</wp:posOffset>
                </wp:positionH>
                <wp:positionV relativeFrom="paragraph">
                  <wp:posOffset>51434</wp:posOffset>
                </wp:positionV>
                <wp:extent cx="5762625" cy="0"/>
                <wp:effectExtent l="0" t="25400" r="3175" b="25400"/>
                <wp:wrapNone/>
                <wp:docPr id="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05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4.05pt" to="450.2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" o:allowincell="f" strokeweight="3pt"/>
            </w:pict>
          </mc:Fallback>
        </mc:AlternateContent>
      </w:r>
    </w:p>
    <w:p w14:paraId="7EF1DCF8" w14:textId="77777777" w:rsidR="00DE5B55" w:rsidRPr="00956D9C" w:rsidRDefault="00DE5B55" w:rsidP="00DE5B55">
      <w:pPr>
        <w:spacing w:after="120"/>
        <w:rPr>
          <w:rFonts w:ascii="Calibri" w:hAnsi="Calibri"/>
          <w:sz w:val="22"/>
          <w:szCs w:val="22"/>
        </w:rPr>
      </w:pPr>
      <w:r w:rsidRPr="00956D9C">
        <w:rPr>
          <w:rFonts w:ascii="Calibri" w:hAnsi="Calibri"/>
          <w:sz w:val="22"/>
          <w:szCs w:val="22"/>
        </w:rPr>
        <w:t>You will be referred to the following readings during this session:</w:t>
      </w:r>
    </w:p>
    <w:p w14:paraId="1FB717F2" w14:textId="77777777" w:rsidR="00DE5B55" w:rsidRPr="00956D9C" w:rsidRDefault="00DE5B55" w:rsidP="00DE5B55">
      <w:pPr>
        <w:spacing w:after="120"/>
        <w:rPr>
          <w:rFonts w:ascii="Calibri" w:hAnsi="Calibri"/>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DE5B55" w:rsidRPr="00956D9C" w14:paraId="00CF2404" w14:textId="77777777" w:rsidTr="006E7C08">
        <w:tc>
          <w:tcPr>
            <w:tcW w:w="9180" w:type="dxa"/>
          </w:tcPr>
          <w:p w14:paraId="4E1E7083" w14:textId="77777777" w:rsidR="00DE5B55" w:rsidRPr="00956D9C" w:rsidRDefault="00DE5B55" w:rsidP="006E7C08">
            <w:pPr>
              <w:spacing w:after="120"/>
              <w:rPr>
                <w:rFonts w:ascii="Calibri" w:hAnsi="Calibri"/>
                <w:b/>
                <w:sz w:val="22"/>
                <w:szCs w:val="22"/>
              </w:rPr>
            </w:pPr>
            <w:r w:rsidRPr="00956D9C">
              <w:rPr>
                <w:rFonts w:ascii="Calibri" w:hAnsi="Calibri"/>
                <w:b/>
                <w:sz w:val="22"/>
                <w:szCs w:val="22"/>
              </w:rPr>
              <w:t>Details</w:t>
            </w:r>
          </w:p>
        </w:tc>
      </w:tr>
      <w:tr w:rsidR="00DE5B55" w:rsidRPr="00956D9C" w14:paraId="5364E911" w14:textId="77777777" w:rsidTr="006E7C08">
        <w:tc>
          <w:tcPr>
            <w:tcW w:w="9180" w:type="dxa"/>
          </w:tcPr>
          <w:p w14:paraId="25A55970" w14:textId="4BA42B1F" w:rsidR="00DE5B55" w:rsidRPr="00A11B68" w:rsidRDefault="00DE5B55" w:rsidP="00A11B68">
            <w:pPr>
              <w:rPr>
                <w:rFonts w:ascii="Times" w:hAnsi="Times"/>
                <w:sz w:val="20"/>
                <w:szCs w:val="20"/>
                <w:lang w:val="en-GB"/>
              </w:rPr>
            </w:pPr>
            <w:r w:rsidRPr="00956D9C">
              <w:rPr>
                <w:rFonts w:ascii="Calibri" w:eastAsia="MS Mincho" w:hAnsi="Calibri"/>
                <w:color w:val="231F20"/>
                <w:sz w:val="22"/>
                <w:szCs w:val="22"/>
                <w:lang w:val="en-US" w:eastAsia="ja-JP"/>
              </w:rPr>
              <w:t xml:space="preserve">Care international (not dated). CRITICAL DIAGNOSIS: The Case for Placing South Sudan’s Healthcare System at the Heart of the Humanitarian Response. Ikamva link: </w:t>
            </w:r>
            <w:hyperlink r:id="rId61" w:history="1">
              <w:r w:rsidR="00AA1894" w:rsidRPr="00DF5E19">
                <w:rPr>
                  <w:rStyle w:val="Hyperlink"/>
                </w:rPr>
                <w:t>https:/</w:t>
              </w:r>
              <w:r w:rsidR="00AA1894" w:rsidRPr="00DF5E19">
                <w:rPr>
                  <w:rStyle w:val="Hyperlink"/>
                  <w:rFonts w:asciiTheme="majorHAnsi" w:hAnsiTheme="majorHAnsi"/>
                  <w:sz w:val="22"/>
                </w:rPr>
                <w:t>/ikamva.uwc.ac.za/x/68KOUu</w:t>
              </w:r>
            </w:hyperlink>
            <w:proofErr w:type="gramStart"/>
            <w:r w:rsidR="00AA1894">
              <w:rPr>
                <w:rFonts w:asciiTheme="majorHAnsi" w:eastAsia="MS Mincho" w:hAnsiTheme="majorHAnsi"/>
                <w:sz w:val="22"/>
              </w:rPr>
              <w:t xml:space="preserve"> </w:t>
            </w:r>
            <w:r w:rsidR="00AA1894">
              <w:rPr>
                <w:rFonts w:eastAsia="MS Mincho"/>
              </w:rPr>
              <w:t xml:space="preserve"> </w:t>
            </w:r>
            <w:r w:rsidRPr="00956D9C">
              <w:rPr>
                <w:rFonts w:ascii="Calibri" w:eastAsia="MS Mincho" w:hAnsi="Calibri"/>
                <w:color w:val="231F20"/>
                <w:sz w:val="22"/>
                <w:szCs w:val="22"/>
                <w:lang w:val="en-US" w:eastAsia="ja-JP"/>
              </w:rPr>
              <w:t>or</w:t>
            </w:r>
            <w:proofErr w:type="gramEnd"/>
            <w:r w:rsidRPr="00956D9C">
              <w:rPr>
                <w:rFonts w:ascii="Calibri" w:eastAsia="MS Mincho" w:hAnsi="Calibri"/>
                <w:color w:val="231F20"/>
                <w:sz w:val="22"/>
                <w:szCs w:val="22"/>
                <w:lang w:val="en-US" w:eastAsia="ja-JP"/>
              </w:rPr>
              <w:t xml:space="preserve"> internet link: </w:t>
            </w:r>
            <w:hyperlink r:id="rId62" w:history="1">
              <w:r w:rsidR="00A11B68" w:rsidRPr="00DF5E19">
                <w:rPr>
                  <w:rStyle w:val="Hyperlink"/>
                  <w:rFonts w:ascii="Helvetica" w:hAnsi="Helvetica"/>
                  <w:sz w:val="20"/>
                  <w:szCs w:val="20"/>
                  <w:lang w:val="en-GB"/>
                </w:rPr>
                <w:t>https://goo.gl/u8yPB6</w:t>
              </w:r>
            </w:hyperlink>
            <w:r w:rsidRPr="00956D9C">
              <w:rPr>
                <w:rFonts w:ascii="Calibri" w:eastAsia="MS Mincho" w:hAnsi="Calibri"/>
                <w:color w:val="231F20"/>
                <w:sz w:val="22"/>
                <w:szCs w:val="22"/>
                <w:lang w:val="en-US" w:eastAsia="ja-JP"/>
              </w:rPr>
              <w:t xml:space="preserve">. </w:t>
            </w:r>
          </w:p>
        </w:tc>
      </w:tr>
      <w:tr w:rsidR="00DE5B55" w:rsidRPr="00956D9C" w14:paraId="0A35F829" w14:textId="77777777" w:rsidTr="006E7C08">
        <w:tc>
          <w:tcPr>
            <w:tcW w:w="9180" w:type="dxa"/>
          </w:tcPr>
          <w:p w14:paraId="614E0C2D" w14:textId="1AB97AC6" w:rsidR="00DE5B55" w:rsidRPr="00956D9C" w:rsidRDefault="00711A1A" w:rsidP="006E7C08">
            <w:pPr>
              <w:spacing w:before="120" w:after="120"/>
              <w:rPr>
                <w:rFonts w:ascii="Calibri" w:eastAsia="MS Mincho" w:hAnsi="Calibri"/>
                <w:sz w:val="22"/>
                <w:szCs w:val="22"/>
                <w:lang w:val="en-US" w:eastAsia="ja-JP"/>
              </w:rPr>
            </w:pPr>
            <w:r w:rsidRPr="00956D9C">
              <w:rPr>
                <w:rFonts w:ascii="Calibri" w:hAnsi="Calibri"/>
                <w:snapToGrid w:val="0"/>
                <w:sz w:val="22"/>
                <w:lang w:val="en-US"/>
              </w:rPr>
              <w:t xml:space="preserve">Martina </w:t>
            </w:r>
            <w:proofErr w:type="spellStart"/>
            <w:r w:rsidRPr="00956D9C">
              <w:rPr>
                <w:rFonts w:ascii="Calibri" w:hAnsi="Calibri"/>
                <w:snapToGrid w:val="0"/>
                <w:sz w:val="22"/>
                <w:lang w:val="en-US"/>
              </w:rPr>
              <w:t>Lembani</w:t>
            </w:r>
            <w:proofErr w:type="spellEnd"/>
            <w:r w:rsidRPr="00956D9C">
              <w:rPr>
                <w:rFonts w:ascii="Calibri" w:hAnsi="Calibri"/>
                <w:snapToGrid w:val="0"/>
                <w:sz w:val="22"/>
                <w:lang w:val="en-US"/>
              </w:rPr>
              <w:t xml:space="preserve"> et al (2014). </w:t>
            </w:r>
            <w:r w:rsidRPr="00956D9C">
              <w:rPr>
                <w:rFonts w:ascii="Calibri" w:eastAsia="MS Mincho" w:hAnsi="Calibri"/>
                <w:sz w:val="22"/>
                <w:szCs w:val="22"/>
                <w:lang w:val="en-US" w:eastAsia="ja-JP"/>
              </w:rPr>
              <w:t xml:space="preserve">A Case Study of Health Service Provision in </w:t>
            </w:r>
            <w:proofErr w:type="spellStart"/>
            <w:r w:rsidRPr="00956D9C">
              <w:rPr>
                <w:rFonts w:ascii="Calibri" w:eastAsia="MS Mincho" w:hAnsi="Calibri"/>
                <w:sz w:val="22"/>
                <w:szCs w:val="22"/>
                <w:lang w:val="en-US" w:eastAsia="ja-JP"/>
              </w:rPr>
              <w:t>Yobe</w:t>
            </w:r>
            <w:proofErr w:type="spellEnd"/>
            <w:r w:rsidRPr="00956D9C">
              <w:rPr>
                <w:rFonts w:ascii="Calibri" w:eastAsia="MS Mincho" w:hAnsi="Calibri"/>
                <w:sz w:val="22"/>
                <w:szCs w:val="22"/>
                <w:lang w:val="en-US" w:eastAsia="ja-JP"/>
              </w:rPr>
              <w:t xml:space="preserve"> State, Nigeria in the Context of the </w:t>
            </w:r>
            <w:proofErr w:type="spellStart"/>
            <w:r w:rsidRPr="00956D9C">
              <w:rPr>
                <w:rFonts w:ascii="Calibri" w:eastAsia="MS Mincho" w:hAnsi="Calibri"/>
                <w:sz w:val="22"/>
                <w:szCs w:val="22"/>
                <w:lang w:val="en-US" w:eastAsia="ja-JP"/>
              </w:rPr>
              <w:t>Boko</w:t>
            </w:r>
            <w:proofErr w:type="spellEnd"/>
            <w:r w:rsidRPr="00956D9C">
              <w:rPr>
                <w:rFonts w:ascii="Calibri" w:eastAsia="MS Mincho" w:hAnsi="Calibri"/>
                <w:sz w:val="22"/>
                <w:szCs w:val="22"/>
                <w:lang w:val="en-US" w:eastAsia="ja-JP"/>
              </w:rPr>
              <w:t xml:space="preserve"> Haram Insurgency.  Ikamva link: </w:t>
            </w:r>
            <w:hyperlink r:id="rId63" w:history="1">
              <w:r w:rsidRPr="00DF5E19">
                <w:rPr>
                  <w:rStyle w:val="Hyperlink"/>
                  <w:rFonts w:asciiTheme="majorHAnsi" w:hAnsiTheme="majorHAnsi"/>
                  <w:sz w:val="22"/>
                </w:rPr>
                <w:t>https://ikamva.uwc.ac.za/x/XsdYK0</w:t>
              </w:r>
            </w:hyperlink>
            <w:r>
              <w:rPr>
                <w:rFonts w:ascii="Calibri" w:eastAsia="MS Mincho" w:hAnsi="Calibri"/>
                <w:sz w:val="22"/>
                <w:szCs w:val="22"/>
                <w:lang w:val="en-US" w:eastAsia="ja-JP"/>
              </w:rPr>
              <w:t xml:space="preserve"> </w:t>
            </w:r>
            <w:r w:rsidRPr="00956D9C">
              <w:rPr>
                <w:rFonts w:ascii="Calibri" w:eastAsia="MS Mincho" w:hAnsi="Calibri"/>
                <w:sz w:val="22"/>
                <w:szCs w:val="22"/>
                <w:lang w:val="en-US" w:eastAsia="ja-JP"/>
              </w:rPr>
              <w:t xml:space="preserve">or internet link: </w:t>
            </w:r>
            <w:hyperlink r:id="rId64" w:history="1">
              <w:r w:rsidRPr="00DF5E19">
                <w:rPr>
                  <w:rStyle w:val="Hyperlink"/>
                  <w:rFonts w:ascii="Calibri" w:eastAsia="MS Mincho" w:hAnsi="Calibri"/>
                  <w:sz w:val="22"/>
                  <w:szCs w:val="22"/>
                  <w:lang w:val="en-US" w:eastAsia="ja-JP"/>
                </w:rPr>
                <w:t>https://rebuildconsortium.com/media/1202/health-systems-resilience_yobe-case-study_finalized-report.pdf</w:t>
              </w:r>
            </w:hyperlink>
            <w:r w:rsidR="00DE5B55" w:rsidRPr="00956D9C">
              <w:rPr>
                <w:rFonts w:ascii="Calibri" w:eastAsia="MS Mincho" w:hAnsi="Calibri"/>
                <w:sz w:val="22"/>
                <w:szCs w:val="22"/>
                <w:lang w:val="en-US" w:eastAsia="ja-JP"/>
              </w:rPr>
              <w:t xml:space="preserve"> </w:t>
            </w:r>
          </w:p>
        </w:tc>
      </w:tr>
      <w:tr w:rsidR="00DE5B55" w:rsidRPr="00956D9C" w14:paraId="23DCA2C5" w14:textId="77777777" w:rsidTr="006E7C08">
        <w:tc>
          <w:tcPr>
            <w:tcW w:w="9180" w:type="dxa"/>
          </w:tcPr>
          <w:p w14:paraId="537E0041" w14:textId="77777777" w:rsidR="00DE5B55" w:rsidRPr="00956D9C" w:rsidRDefault="00DE5B55" w:rsidP="006E7C08">
            <w:pPr>
              <w:spacing w:before="120" w:after="120"/>
              <w:rPr>
                <w:rFonts w:ascii="Calibri" w:hAnsi="Calibri"/>
                <w:snapToGrid w:val="0"/>
                <w:sz w:val="22"/>
                <w:lang w:val="en-US"/>
              </w:rPr>
            </w:pPr>
            <w:r w:rsidRPr="00956D9C">
              <w:rPr>
                <w:rFonts w:ascii="Calibri" w:eastAsia="MS Mincho" w:hAnsi="Calibri"/>
                <w:sz w:val="22"/>
                <w:szCs w:val="22"/>
                <w:lang w:val="en-US" w:eastAsia="ja-JP"/>
              </w:rPr>
              <w:t xml:space="preserve">Sophie Witter and </w:t>
            </w:r>
            <w:proofErr w:type="spellStart"/>
            <w:r w:rsidRPr="00956D9C">
              <w:rPr>
                <w:rFonts w:ascii="Calibri" w:eastAsia="MS Mincho" w:hAnsi="Calibri"/>
                <w:sz w:val="22"/>
                <w:szCs w:val="22"/>
                <w:lang w:val="en-US" w:eastAsia="ja-JP"/>
              </w:rPr>
              <w:t>Haja</w:t>
            </w:r>
            <w:proofErr w:type="spellEnd"/>
            <w:r w:rsidRPr="00956D9C">
              <w:rPr>
                <w:rFonts w:ascii="Calibri" w:eastAsia="MS Mincho" w:hAnsi="Calibri"/>
                <w:sz w:val="22"/>
                <w:szCs w:val="22"/>
                <w:lang w:val="en-US" w:eastAsia="ja-JP"/>
              </w:rPr>
              <w:t xml:space="preserve"> </w:t>
            </w:r>
            <w:proofErr w:type="spellStart"/>
            <w:r w:rsidRPr="00956D9C">
              <w:rPr>
                <w:rFonts w:ascii="Calibri" w:eastAsia="MS Mincho" w:hAnsi="Calibri"/>
                <w:sz w:val="22"/>
                <w:szCs w:val="22"/>
                <w:lang w:val="en-US" w:eastAsia="ja-JP"/>
              </w:rPr>
              <w:t>Wurie</w:t>
            </w:r>
            <w:proofErr w:type="spellEnd"/>
            <w:r w:rsidRPr="00956D9C">
              <w:rPr>
                <w:rFonts w:ascii="Calibri" w:eastAsia="MS Mincho" w:hAnsi="Calibri"/>
                <w:sz w:val="22"/>
                <w:szCs w:val="22"/>
                <w:lang w:val="en-US" w:eastAsia="ja-JP"/>
              </w:rPr>
              <w:t xml:space="preserve"> on “After Ebola: supporting frontline health workers”; at </w:t>
            </w:r>
            <w:hyperlink r:id="rId65" w:history="1">
              <w:r w:rsidRPr="00956D9C">
                <w:rPr>
                  <w:rStyle w:val="Hyperlink"/>
                  <w:rFonts w:ascii="Calibri" w:eastAsia="MS Mincho" w:hAnsi="Calibri"/>
                  <w:sz w:val="22"/>
                  <w:szCs w:val="22"/>
                  <w:lang w:val="en-US" w:eastAsia="ja-JP"/>
                </w:rPr>
                <w:t>http://blogs.lshtm.ac.uk/hppdebated/2014/11/12/ebola-suppporting-health-workers-front-line/</w:t>
              </w:r>
            </w:hyperlink>
          </w:p>
        </w:tc>
      </w:tr>
      <w:tr w:rsidR="00DE5B55" w:rsidRPr="00956D9C" w14:paraId="28EC9072" w14:textId="77777777" w:rsidTr="006E7C08">
        <w:tc>
          <w:tcPr>
            <w:tcW w:w="9180" w:type="dxa"/>
          </w:tcPr>
          <w:p w14:paraId="625D1B48" w14:textId="77777777" w:rsidR="00DE5B55" w:rsidRPr="00956D9C" w:rsidRDefault="00DE5B55" w:rsidP="006E7C08">
            <w:pPr>
              <w:spacing w:before="120" w:after="120"/>
              <w:rPr>
                <w:rFonts w:ascii="Calibri" w:hAnsi="Calibri"/>
                <w:snapToGrid w:val="0"/>
                <w:sz w:val="22"/>
                <w:lang w:val="en-US"/>
              </w:rPr>
            </w:pPr>
            <w:r w:rsidRPr="00956D9C">
              <w:rPr>
                <w:rFonts w:ascii="Calibri" w:eastAsia="MS Mincho" w:hAnsi="Calibri"/>
                <w:sz w:val="22"/>
                <w:szCs w:val="22"/>
                <w:lang w:val="en-US" w:eastAsia="ja-JP"/>
              </w:rPr>
              <w:lastRenderedPageBreak/>
              <w:t xml:space="preserve">Stella Dawson on </w:t>
            </w:r>
            <w:r w:rsidRPr="00956D9C">
              <w:rPr>
                <w:rFonts w:ascii="Calibri" w:hAnsi="Calibri"/>
                <w:bCs/>
                <w:color w:val="000000"/>
                <w:sz w:val="22"/>
                <w:szCs w:val="22"/>
              </w:rPr>
              <w:t>“Storytelling trumps smartphones in Ebola crisis, experts say” on</w:t>
            </w:r>
            <w:r w:rsidRPr="00956D9C">
              <w:rPr>
                <w:rFonts w:ascii="Calibri" w:hAnsi="Calibri"/>
                <w:b/>
                <w:bCs/>
                <w:color w:val="000000"/>
                <w:sz w:val="22"/>
                <w:szCs w:val="22"/>
              </w:rPr>
              <w:t xml:space="preserve"> </w:t>
            </w:r>
            <w:hyperlink r:id="rId66" w:history="1">
              <w:r w:rsidRPr="00956D9C">
                <w:rPr>
                  <w:rStyle w:val="Hyperlink"/>
                  <w:rFonts w:ascii="Calibri" w:hAnsi="Calibri"/>
                  <w:sz w:val="22"/>
                  <w:szCs w:val="22"/>
                </w:rPr>
                <w:t>http://www.reuters.com/article/2014/11/20/aid-information-idUSL2N0T92TX20141120</w:t>
              </w:r>
            </w:hyperlink>
          </w:p>
        </w:tc>
      </w:tr>
    </w:tbl>
    <w:p w14:paraId="166E1F7D" w14:textId="77777777" w:rsidR="00DE5B55" w:rsidRPr="00956D9C" w:rsidRDefault="00DE5B55" w:rsidP="00DE5B55">
      <w:pPr>
        <w:spacing w:after="120"/>
        <w:rPr>
          <w:rFonts w:ascii="Calibri" w:hAnsi="Calibri"/>
          <w:sz w:val="22"/>
          <w:szCs w:val="22"/>
        </w:rPr>
      </w:pPr>
    </w:p>
    <w:p w14:paraId="19BAA91F" w14:textId="77777777" w:rsidR="00DE5B55" w:rsidRPr="00956D9C" w:rsidRDefault="00DE5B55" w:rsidP="00DE5B55">
      <w:pPr>
        <w:spacing w:after="120"/>
        <w:rPr>
          <w:rFonts w:ascii="Calibri" w:hAnsi="Calibri"/>
          <w:b/>
          <w:sz w:val="28"/>
          <w:szCs w:val="22"/>
        </w:rPr>
      </w:pPr>
    </w:p>
    <w:p w14:paraId="28F6D245" w14:textId="77777777" w:rsidR="00DE5B55" w:rsidRPr="00956D9C" w:rsidRDefault="00DE5B55" w:rsidP="00DE5B55">
      <w:pPr>
        <w:spacing w:after="120"/>
        <w:rPr>
          <w:rFonts w:ascii="Calibri" w:hAnsi="Calibri"/>
          <w:b/>
          <w:sz w:val="28"/>
          <w:szCs w:val="22"/>
        </w:rPr>
      </w:pPr>
      <w:r w:rsidRPr="00956D9C">
        <w:rPr>
          <w:rFonts w:ascii="Calibri" w:hAnsi="Calibri"/>
          <w:b/>
          <w:sz w:val="28"/>
          <w:szCs w:val="22"/>
        </w:rPr>
        <w:t>4</w:t>
      </w:r>
      <w:r w:rsidRPr="00956D9C">
        <w:rPr>
          <w:rFonts w:ascii="Calibri" w:hAnsi="Calibri"/>
          <w:b/>
          <w:sz w:val="28"/>
          <w:szCs w:val="22"/>
        </w:rPr>
        <w:tab/>
        <w:t>HEALTH WORKERS BEARING THE BRUNT OF CRISES</w:t>
      </w:r>
    </w:p>
    <w:p w14:paraId="1FED69E6" w14:textId="77777777" w:rsidR="00DE5B55" w:rsidRPr="00956D9C" w:rsidRDefault="00362E49" w:rsidP="00DE5B55">
      <w:pPr>
        <w:spacing w:after="120"/>
        <w:rPr>
          <w:rFonts w:ascii="Calibri" w:hAnsi="Calibri"/>
          <w:sz w:val="22"/>
          <w:szCs w:val="22"/>
        </w:rPr>
      </w:pPr>
      <w:r>
        <w:rPr>
          <w:rFonts w:ascii="Calibri" w:hAnsi="Calibri"/>
          <w:noProof/>
          <w:lang w:val="en-US"/>
        </w:rPr>
        <mc:AlternateContent>
          <mc:Choice Requires="wps">
            <w:drawing>
              <wp:anchor distT="4294967295" distB="4294967295" distL="114300" distR="114300" simplePos="0" relativeHeight="251652608" behindDoc="0" locked="0" layoutInCell="0" allowOverlap="1" wp14:anchorId="43D8CEA5" wp14:editId="6F7C56F9">
                <wp:simplePos x="0" y="0"/>
                <wp:positionH relativeFrom="column">
                  <wp:posOffset>-45085</wp:posOffset>
                </wp:positionH>
                <wp:positionV relativeFrom="paragraph">
                  <wp:posOffset>51434</wp:posOffset>
                </wp:positionV>
                <wp:extent cx="6217920" cy="0"/>
                <wp:effectExtent l="0" t="25400" r="5080" b="25400"/>
                <wp:wrapNone/>
                <wp:docPr id="5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26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4.05pt" to="486.1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5UpBQCAAAqBAAADgAAAGRycy9lMm9Eb2MueG1srFPBjtowEL1X6j9YvkMSyLI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" o:allowincell="f" strokeweight="3pt"/>
            </w:pict>
          </mc:Fallback>
        </mc:AlternateContent>
      </w:r>
    </w:p>
    <w:p w14:paraId="7204654F" w14:textId="77777777" w:rsidR="00DE5B55" w:rsidRPr="00956D9C" w:rsidRDefault="00DE5B55" w:rsidP="00DE5B55">
      <w:pPr>
        <w:rPr>
          <w:rFonts w:ascii="Calibri" w:hAnsi="Calibri"/>
          <w:sz w:val="22"/>
          <w:szCs w:val="22"/>
        </w:rPr>
      </w:pPr>
      <w:r w:rsidRPr="00956D9C">
        <w:rPr>
          <w:rFonts w:ascii="Calibri" w:hAnsi="Calibri"/>
          <w:sz w:val="22"/>
          <w:szCs w:val="22"/>
        </w:rPr>
        <w:t xml:space="preserve">In 2014 the Ebola outbreak in West Africa brought the conditions of health systems in many African countries into stark relief. In December Marie-Paule Kieny, Deputy Secretary General of the </w:t>
      </w:r>
      <w:r w:rsidRPr="00956D9C">
        <w:rPr>
          <w:rFonts w:ascii="Calibri" w:hAnsi="Calibri"/>
          <w:i/>
          <w:sz w:val="22"/>
          <w:szCs w:val="22"/>
        </w:rPr>
        <w:t>World Health Organization</w:t>
      </w:r>
      <w:r w:rsidRPr="00956D9C">
        <w:rPr>
          <w:rFonts w:ascii="Calibri" w:hAnsi="Calibri"/>
          <w:sz w:val="22"/>
          <w:szCs w:val="22"/>
        </w:rPr>
        <w:t>, acknowledged:</w:t>
      </w:r>
    </w:p>
    <w:p w14:paraId="2DAF6FDA" w14:textId="77777777" w:rsidR="00DE5B55" w:rsidRPr="00956D9C" w:rsidRDefault="00DE5B55" w:rsidP="00DE5B55">
      <w:pPr>
        <w:rPr>
          <w:rFonts w:ascii="Calibri" w:hAnsi="Calibri"/>
          <w:sz w:val="22"/>
          <w:szCs w:val="22"/>
        </w:rPr>
      </w:pPr>
    </w:p>
    <w:p w14:paraId="3E62C441" w14:textId="77777777" w:rsidR="00DE5B55" w:rsidRPr="00956D9C" w:rsidRDefault="00362E49" w:rsidP="00DE5B55">
      <w:pPr>
        <w:jc w:val="right"/>
        <w:rPr>
          <w:rFonts w:ascii="Calibri" w:hAnsi="Calibri"/>
          <w:sz w:val="22"/>
          <w:szCs w:val="22"/>
        </w:rPr>
      </w:pPr>
      <w:r>
        <w:rPr>
          <w:rFonts w:ascii="Calibri" w:hAnsi="Calibri"/>
          <w:noProof/>
          <w:lang w:val="en-US"/>
        </w:rPr>
        <mc:AlternateContent>
          <mc:Choice Requires="wps">
            <w:drawing>
              <wp:anchor distT="0" distB="0" distL="114300" distR="114300" simplePos="0" relativeHeight="251654656" behindDoc="0" locked="0" layoutInCell="1" allowOverlap="1" wp14:anchorId="10216FCB" wp14:editId="6DCA706C">
                <wp:simplePos x="0" y="0"/>
                <wp:positionH relativeFrom="column">
                  <wp:posOffset>-372110</wp:posOffset>
                </wp:positionH>
                <wp:positionV relativeFrom="paragraph">
                  <wp:posOffset>113665</wp:posOffset>
                </wp:positionV>
                <wp:extent cx="4342765" cy="5161280"/>
                <wp:effectExtent l="50800" t="25400" r="305435" b="96520"/>
                <wp:wrapThrough wrapText="bothSides">
                  <wp:wrapPolygon edited="0">
                    <wp:start x="2400" y="-106"/>
                    <wp:lineTo x="0" y="0"/>
                    <wp:lineTo x="-253" y="1701"/>
                    <wp:lineTo x="-253" y="19984"/>
                    <wp:lineTo x="253" y="20409"/>
                    <wp:lineTo x="253" y="20941"/>
                    <wp:lineTo x="2527" y="21898"/>
                    <wp:lineTo x="19076" y="21898"/>
                    <wp:lineTo x="19203" y="21791"/>
                    <wp:lineTo x="21350" y="20516"/>
                    <wp:lineTo x="21350" y="20409"/>
                    <wp:lineTo x="21982" y="18815"/>
                    <wp:lineTo x="22108" y="8504"/>
                    <wp:lineTo x="22740" y="5102"/>
                    <wp:lineTo x="22993" y="2445"/>
                    <wp:lineTo x="22614" y="1913"/>
                    <wp:lineTo x="21603" y="1594"/>
                    <wp:lineTo x="19834" y="213"/>
                    <wp:lineTo x="19203" y="-106"/>
                    <wp:lineTo x="2400" y="-106"/>
                  </wp:wrapPolygon>
                </wp:wrapThrough>
                <wp:docPr id="54" name="Rounded Rectangular Callout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2765" cy="5161280"/>
                        </a:xfrm>
                        <a:prstGeom prst="wedgeRoundRectCallout">
                          <a:avLst>
                            <a:gd name="adj1" fmla="val 55242"/>
                            <a:gd name="adj2" fmla="val -39932"/>
                            <a:gd name="adj3" fmla="val 16667"/>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6BE52B5" w14:textId="77777777" w:rsidR="00CA2CD2" w:rsidRDefault="00CA2CD2" w:rsidP="00DE5B55">
                            <w:pPr>
                              <w:pStyle w:val="NormalWeb"/>
                              <w:shd w:val="clear" w:color="auto" w:fill="FFFFFF"/>
                              <w:spacing w:before="0" w:after="0" w:line="270" w:lineRule="atLeast"/>
                              <w:ind w:right="300"/>
                              <w:textAlignment w:val="baseline"/>
                              <w:rPr>
                                <w:rFonts w:ascii="Helvetica" w:hAnsi="Helvetica"/>
                                <w:color w:val="333333"/>
                              </w:rPr>
                            </w:pPr>
                            <w:r>
                              <w:rPr>
                                <w:rFonts w:ascii="inherit" w:hAnsi="inherit"/>
                                <w:color w:val="333333"/>
                                <w:bdr w:val="none" w:sz="0" w:space="0" w:color="auto" w:frame="1"/>
                              </w:rPr>
                              <w:t>Ebola became epidemic in Guinea, Liberia, and Sierra Leone in large part because of their weak health systems. Particular weaknesses included insufficient numbers of qualified health workers, and inadequate surveillance and information systems. Other weaknesses include the absence of or weak rapid response systems, few laboratories - all located in cities - unreliable supply and procurement systems for PPEs and other supplies, lack of electricity and running water in some health facilities, few ambulances, and limited public health education, community outreach and engagement.</w:t>
                            </w:r>
                          </w:p>
                          <w:p w14:paraId="4E7797C2" w14:textId="77777777" w:rsidR="00CA2CD2" w:rsidRDefault="00CA2CD2" w:rsidP="00DE5B55">
                            <w:pPr>
                              <w:pStyle w:val="NormalWeb"/>
                              <w:shd w:val="clear" w:color="auto" w:fill="FFFFFF"/>
                              <w:spacing w:before="0" w:after="0" w:line="270" w:lineRule="atLeast"/>
                              <w:ind w:right="300"/>
                              <w:textAlignment w:val="baseline"/>
                              <w:rPr>
                                <w:rFonts w:ascii="Helvetica" w:hAnsi="Helvetica"/>
                                <w:color w:val="333333"/>
                              </w:rPr>
                            </w:pPr>
                            <w:r>
                              <w:rPr>
                                <w:rFonts w:ascii="inherit" w:hAnsi="inherit"/>
                                <w:color w:val="333333"/>
                                <w:bdr w:val="none" w:sz="0" w:space="0" w:color="auto" w:frame="1"/>
                              </w:rPr>
                              <w:t xml:space="preserve">When the outbreak started, existing public health services – which were already quite limited – were diverted to Ebola. In addition, many health workers became ill and died from the virus. The net result is that people have encountered significant barriers in accessing needed care, whether for Ebola or for other, more typical health conditions. </w:t>
                            </w:r>
                            <w:r>
                              <w:rPr>
                                <w:rFonts w:ascii="inherit" w:hAnsi="inherit" w:hint="eastAsia"/>
                                <w:color w:val="333333"/>
                                <w:bdr w:val="none" w:sz="0" w:space="0" w:color="auto" w:frame="1"/>
                              </w:rPr>
                              <w:t>…</w:t>
                            </w:r>
                          </w:p>
                          <w:p w14:paraId="5D05DB8B" w14:textId="77777777" w:rsidR="00CA2CD2" w:rsidRDefault="00CA2CD2" w:rsidP="00DE5B55">
                            <w:pPr>
                              <w:pStyle w:val="NormalWeb"/>
                              <w:shd w:val="clear" w:color="auto" w:fill="FFFFFF"/>
                              <w:spacing w:before="0" w:after="0" w:line="270" w:lineRule="atLeast"/>
                              <w:ind w:right="300"/>
                              <w:textAlignment w:val="baseline"/>
                              <w:rPr>
                                <w:rFonts w:ascii="Helvetica" w:hAnsi="Helvetica"/>
                                <w:color w:val="333333"/>
                              </w:rPr>
                            </w:pPr>
                            <w:r>
                              <w:rPr>
                                <w:rFonts w:ascii="inherit" w:hAnsi="inherit"/>
                                <w:color w:val="333333"/>
                                <w:bdr w:val="none" w:sz="0" w:space="0" w:color="auto" w:frame="1"/>
                              </w:rPr>
                              <w:t>The answer to stopping Ebola outbreaks of this amplitude is strengthening health systems, yes. But more importantly than simply strengthening existing capacity for Ebola, countries need to create resilient integrated systems that can be responsive and proactive to any future threat.</w:t>
                            </w:r>
                          </w:p>
                          <w:p w14:paraId="44C45D2E" w14:textId="77777777" w:rsidR="00CA2CD2" w:rsidRDefault="00CA2CD2" w:rsidP="00DE5B55">
                            <w:pPr>
                              <w:rPr>
                                <w:rFonts w:ascii="Times" w:hAnsi="Times"/>
                              </w:rPr>
                            </w:pPr>
                          </w:p>
                          <w:p w14:paraId="3C3786F3" w14:textId="77777777" w:rsidR="00CA2CD2" w:rsidRPr="00502E60" w:rsidRDefault="00F42B83" w:rsidP="00DE5B55">
                            <w:pPr>
                              <w:rPr>
                                <w:rFonts w:ascii="Calibri" w:hAnsi="Calibri"/>
                                <w:color w:val="333333"/>
                                <w:sz w:val="18"/>
                                <w:szCs w:val="22"/>
                                <w:shd w:val="clear" w:color="auto" w:fill="FFFFFF"/>
                              </w:rPr>
                            </w:pPr>
                            <w:hyperlink r:id="rId67" w:history="1">
                              <w:r w:rsidR="00CA2CD2" w:rsidRPr="00502E60">
                                <w:rPr>
                                  <w:rStyle w:val="Hyperlink"/>
                                  <w:rFonts w:ascii="Calibri" w:hAnsi="Calibri"/>
                                  <w:sz w:val="18"/>
                                  <w:szCs w:val="22"/>
                                  <w:shd w:val="clear" w:color="auto" w:fill="FFFFFF"/>
                                </w:rPr>
                                <w:t>http://www.who.int/mediacentre/commentaries/health-systems-ebola/en/</w:t>
                              </w:r>
                            </w:hyperlink>
                            <w:r w:rsidR="00CA2CD2">
                              <w:rPr>
                                <w:rFonts w:ascii="Calibri" w:hAnsi="Calibri"/>
                                <w:color w:val="333333"/>
                                <w:sz w:val="18"/>
                                <w:szCs w:val="22"/>
                                <w:shd w:val="clear" w:color="auto" w:fill="FFFFFF"/>
                              </w:rPr>
                              <w:t>)</w:t>
                            </w:r>
                          </w:p>
                          <w:p w14:paraId="3940FEEE" w14:textId="77777777" w:rsidR="00CA2CD2" w:rsidRDefault="00CA2CD2" w:rsidP="00DE5B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4" o:spid="_x0000_s1032" type="#_x0000_t62" style="position:absolute;left:0;text-align:left;margin-left:-29.25pt;margin-top:8.95pt;width:341.95pt;height:40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" adj="22732,2175" filled="f" strokecolor="#4a7ebb">
                <v:shadow on="t" opacity="22937f" mv:blur="40000f" origin=",.5" offset="0,23000emu"/>
                <v:path arrowok="t"/>
                <v:textbox>
                  <w:txbxContent>
                    <w:p w14:paraId="06BE52B5" w14:textId="77777777" w:rsidR="00CA2CD2" w:rsidRDefault="00CA2CD2" w:rsidP="00DE5B55">
                      <w:pPr>
                        <w:pStyle w:val="NormalWeb"/>
                        <w:shd w:val="clear" w:color="auto" w:fill="FFFFFF"/>
                        <w:spacing w:before="0" w:after="0" w:line="270" w:lineRule="atLeast"/>
                        <w:ind w:right="300"/>
                        <w:textAlignment w:val="baseline"/>
                        <w:rPr>
                          <w:rFonts w:ascii="Helvetica" w:hAnsi="Helvetica"/>
                          <w:color w:val="333333"/>
                        </w:rPr>
                      </w:pPr>
                      <w:r>
                        <w:rPr>
                          <w:rFonts w:ascii="inherit" w:hAnsi="inherit"/>
                          <w:color w:val="333333"/>
                          <w:bdr w:val="none" w:sz="0" w:space="0" w:color="auto" w:frame="1"/>
                        </w:rPr>
                        <w:t>Ebola became epidemic in Guinea, Liberia, and Sierra Leone in large part because of their weak health systems. Particular weaknesses included insufficient numbers of qualified health workers, and inadequate surveillance and information systems. Other weaknesses include the absence of or weak rapid response systems, few laboratories - all located in cities - unreliable supply and procurement systems for PPEs and other supplies, lack of electricity and running water in some health facilities, few ambulances, and limited public health education, community outreach and engagement.</w:t>
                      </w:r>
                    </w:p>
                    <w:p w14:paraId="4E7797C2" w14:textId="77777777" w:rsidR="00CA2CD2" w:rsidRDefault="00CA2CD2" w:rsidP="00DE5B55">
                      <w:pPr>
                        <w:pStyle w:val="NormalWeb"/>
                        <w:shd w:val="clear" w:color="auto" w:fill="FFFFFF"/>
                        <w:spacing w:before="0" w:after="0" w:line="270" w:lineRule="atLeast"/>
                        <w:ind w:right="300"/>
                        <w:textAlignment w:val="baseline"/>
                        <w:rPr>
                          <w:rFonts w:ascii="Helvetica" w:hAnsi="Helvetica"/>
                          <w:color w:val="333333"/>
                        </w:rPr>
                      </w:pPr>
                      <w:r>
                        <w:rPr>
                          <w:rFonts w:ascii="inherit" w:hAnsi="inherit"/>
                          <w:color w:val="333333"/>
                          <w:bdr w:val="none" w:sz="0" w:space="0" w:color="auto" w:frame="1"/>
                        </w:rPr>
                        <w:t xml:space="preserve">When the outbreak started, existing public health services – which were already quite limited – were diverted to Ebola. In addition, many health workers became ill and died from the virus. The net result is that people have encountered significant barriers in accessing needed care, whether for Ebola or for other, more typical health conditions. </w:t>
                      </w:r>
                      <w:r>
                        <w:rPr>
                          <w:rFonts w:ascii="inherit" w:hAnsi="inherit" w:hint="eastAsia"/>
                          <w:color w:val="333333"/>
                          <w:bdr w:val="none" w:sz="0" w:space="0" w:color="auto" w:frame="1"/>
                        </w:rPr>
                        <w:t>…</w:t>
                      </w:r>
                    </w:p>
                    <w:p w14:paraId="5D05DB8B" w14:textId="77777777" w:rsidR="00CA2CD2" w:rsidRDefault="00CA2CD2" w:rsidP="00DE5B55">
                      <w:pPr>
                        <w:pStyle w:val="NormalWeb"/>
                        <w:shd w:val="clear" w:color="auto" w:fill="FFFFFF"/>
                        <w:spacing w:before="0" w:after="0" w:line="270" w:lineRule="atLeast"/>
                        <w:ind w:right="300"/>
                        <w:textAlignment w:val="baseline"/>
                        <w:rPr>
                          <w:rFonts w:ascii="Helvetica" w:hAnsi="Helvetica"/>
                          <w:color w:val="333333"/>
                        </w:rPr>
                      </w:pPr>
                      <w:r>
                        <w:rPr>
                          <w:rFonts w:ascii="inherit" w:hAnsi="inherit"/>
                          <w:color w:val="333333"/>
                          <w:bdr w:val="none" w:sz="0" w:space="0" w:color="auto" w:frame="1"/>
                        </w:rPr>
                        <w:t>The answer to stopping Ebola outbreaks of this amplitude is strengthening health systems, yes. But more importantly than simply strengthening existing capacity for Ebola, countries need to create resilient integrated systems that can be responsive and proactive to any future threat.</w:t>
                      </w:r>
                    </w:p>
                    <w:p w14:paraId="44C45D2E" w14:textId="77777777" w:rsidR="00CA2CD2" w:rsidRDefault="00CA2CD2" w:rsidP="00DE5B55">
                      <w:pPr>
                        <w:rPr>
                          <w:rFonts w:ascii="Times" w:hAnsi="Times"/>
                        </w:rPr>
                      </w:pPr>
                    </w:p>
                    <w:p w14:paraId="3C3786F3" w14:textId="77777777" w:rsidR="00CA2CD2" w:rsidRPr="00502E60" w:rsidRDefault="00F42B83" w:rsidP="00DE5B55">
                      <w:pPr>
                        <w:rPr>
                          <w:rFonts w:ascii="Calibri" w:hAnsi="Calibri"/>
                          <w:color w:val="333333"/>
                          <w:sz w:val="18"/>
                          <w:szCs w:val="22"/>
                          <w:shd w:val="clear" w:color="auto" w:fill="FFFFFF"/>
                        </w:rPr>
                      </w:pPr>
                      <w:hyperlink r:id="rId68" w:history="1">
                        <w:r w:rsidR="00CA2CD2" w:rsidRPr="00502E60">
                          <w:rPr>
                            <w:rStyle w:val="Hyperlink"/>
                            <w:rFonts w:ascii="Calibri" w:hAnsi="Calibri"/>
                            <w:sz w:val="18"/>
                            <w:szCs w:val="22"/>
                            <w:shd w:val="clear" w:color="auto" w:fill="FFFFFF"/>
                          </w:rPr>
                          <w:t>http://www.who.int/mediacentre/commentaries/health-systems-ebola/en/</w:t>
                        </w:r>
                      </w:hyperlink>
                      <w:r w:rsidR="00CA2CD2">
                        <w:rPr>
                          <w:rFonts w:ascii="Calibri" w:hAnsi="Calibri"/>
                          <w:color w:val="333333"/>
                          <w:sz w:val="18"/>
                          <w:szCs w:val="22"/>
                          <w:shd w:val="clear" w:color="auto" w:fill="FFFFFF"/>
                        </w:rPr>
                        <w:t>)</w:t>
                      </w:r>
                    </w:p>
                    <w:p w14:paraId="3940FEEE" w14:textId="77777777" w:rsidR="00CA2CD2" w:rsidRDefault="00CA2CD2" w:rsidP="00DE5B55">
                      <w:pPr>
                        <w:jc w:val="center"/>
                      </w:pPr>
                    </w:p>
                  </w:txbxContent>
                </v:textbox>
                <w10:wrap type="through"/>
              </v:shape>
            </w:pict>
          </mc:Fallback>
        </mc:AlternateContent>
      </w:r>
      <w:r>
        <w:rPr>
          <w:rFonts w:ascii="Calibri" w:hAnsi="Calibri"/>
          <w:noProof/>
          <w:lang w:val="en-US"/>
        </w:rPr>
        <w:drawing>
          <wp:anchor distT="0" distB="0" distL="114300" distR="114300" simplePos="0" relativeHeight="251655680" behindDoc="0" locked="0" layoutInCell="1" allowOverlap="1" wp14:anchorId="0A47C97C" wp14:editId="7F096366">
            <wp:simplePos x="0" y="0"/>
            <wp:positionH relativeFrom="column">
              <wp:posOffset>4177665</wp:posOffset>
            </wp:positionH>
            <wp:positionV relativeFrom="paragraph">
              <wp:posOffset>97790</wp:posOffset>
            </wp:positionV>
            <wp:extent cx="1819910" cy="1174115"/>
            <wp:effectExtent l="0" t="0" r="8890" b="0"/>
            <wp:wrapThrough wrapText="bothSides">
              <wp:wrapPolygon edited="0">
                <wp:start x="0" y="0"/>
                <wp:lineTo x="0" y="21028"/>
                <wp:lineTo x="21404" y="21028"/>
                <wp:lineTo x="21404" y="0"/>
                <wp:lineTo x="0" y="0"/>
              </wp:wrapPolygon>
            </wp:wrapThrough>
            <wp:docPr id="1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1991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val="en-US"/>
        </w:rPr>
        <mc:AlternateContent>
          <mc:Choice Requires="wps">
            <w:drawing>
              <wp:anchor distT="0" distB="0" distL="114300" distR="114300" simplePos="0" relativeHeight="251653632" behindDoc="0" locked="0" layoutInCell="1" allowOverlap="1" wp14:anchorId="26373997" wp14:editId="2FA9214F">
                <wp:simplePos x="0" y="0"/>
                <wp:positionH relativeFrom="column">
                  <wp:posOffset>144145</wp:posOffset>
                </wp:positionH>
                <wp:positionV relativeFrom="paragraph">
                  <wp:posOffset>132080</wp:posOffset>
                </wp:positionV>
                <wp:extent cx="297815" cy="9144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txbx>
                        <w:txbxContent>
                          <w:p w14:paraId="1FFD87BC" w14:textId="77777777" w:rsidR="00CA2CD2" w:rsidRDefault="00CA2CD2" w:rsidP="00DE5B5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left:0;text-align:left;margin-left:11.35pt;margin-top:10.4pt;width:23.45pt;height:1in;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" filled="f" stroked="f">
                <v:path arrowok="t"/>
                <v:textbox>
                  <w:txbxContent>
                    <w:p w14:paraId="1FFD87BC" w14:textId="77777777" w:rsidR="00CA2CD2" w:rsidRDefault="00CA2CD2" w:rsidP="00DE5B55"/>
                  </w:txbxContent>
                </v:textbox>
                <w10:wrap type="square"/>
              </v:shape>
            </w:pict>
          </mc:Fallback>
        </mc:AlternateContent>
      </w:r>
    </w:p>
    <w:p w14:paraId="6E0FC515" w14:textId="77777777" w:rsidR="00DE5B55" w:rsidRPr="00956D9C" w:rsidRDefault="00DE5B55" w:rsidP="00DE5B55">
      <w:pPr>
        <w:rPr>
          <w:rFonts w:ascii="Calibri" w:hAnsi="Calibri"/>
          <w:sz w:val="22"/>
          <w:szCs w:val="22"/>
        </w:rPr>
      </w:pPr>
    </w:p>
    <w:p w14:paraId="6E089DCD" w14:textId="77777777" w:rsidR="00DE5B55" w:rsidRPr="00956D9C" w:rsidRDefault="00DE5B55" w:rsidP="00DE5B55">
      <w:pPr>
        <w:rPr>
          <w:rFonts w:ascii="Calibri" w:hAnsi="Calibri"/>
          <w:sz w:val="22"/>
          <w:szCs w:val="22"/>
        </w:rPr>
      </w:pPr>
    </w:p>
    <w:p w14:paraId="5B9AC652" w14:textId="77777777" w:rsidR="00DE5B55" w:rsidRPr="00956D9C" w:rsidRDefault="00DE5B55" w:rsidP="00DE5B55">
      <w:pPr>
        <w:rPr>
          <w:rFonts w:ascii="Calibri" w:hAnsi="Calibri"/>
          <w:sz w:val="22"/>
          <w:szCs w:val="22"/>
        </w:rPr>
      </w:pPr>
    </w:p>
    <w:p w14:paraId="5BB71393" w14:textId="77777777" w:rsidR="00DE5B55" w:rsidRPr="00956D9C" w:rsidRDefault="00DE5B55" w:rsidP="00DE5B55">
      <w:pPr>
        <w:rPr>
          <w:rFonts w:ascii="Calibri" w:hAnsi="Calibri"/>
          <w:sz w:val="22"/>
          <w:szCs w:val="22"/>
        </w:rPr>
      </w:pPr>
    </w:p>
    <w:p w14:paraId="1976DBCD" w14:textId="77777777" w:rsidR="00DE5B55" w:rsidRPr="00956D9C" w:rsidRDefault="00DE5B55" w:rsidP="00DE5B55">
      <w:pPr>
        <w:rPr>
          <w:rFonts w:ascii="Calibri" w:hAnsi="Calibri"/>
          <w:sz w:val="22"/>
          <w:szCs w:val="22"/>
        </w:rPr>
      </w:pPr>
    </w:p>
    <w:p w14:paraId="7FDB0270" w14:textId="77777777" w:rsidR="00DE5B55" w:rsidRPr="00956D9C" w:rsidRDefault="00DE5B55" w:rsidP="00DE5B55">
      <w:pPr>
        <w:rPr>
          <w:rFonts w:ascii="Calibri" w:hAnsi="Calibri"/>
          <w:sz w:val="22"/>
          <w:szCs w:val="22"/>
        </w:rPr>
      </w:pPr>
    </w:p>
    <w:p w14:paraId="0FF98105" w14:textId="77777777" w:rsidR="00DE5B55" w:rsidRPr="00956D9C" w:rsidRDefault="00DE5B55" w:rsidP="00DE5B55">
      <w:pPr>
        <w:rPr>
          <w:rFonts w:ascii="Calibri" w:hAnsi="Calibri"/>
          <w:sz w:val="22"/>
          <w:szCs w:val="22"/>
        </w:rPr>
      </w:pPr>
    </w:p>
    <w:p w14:paraId="71D759E1" w14:textId="77777777" w:rsidR="00DE5B55" w:rsidRPr="00956D9C" w:rsidRDefault="00DE5B55" w:rsidP="00DE5B55">
      <w:pPr>
        <w:rPr>
          <w:rFonts w:ascii="Calibri" w:hAnsi="Calibri"/>
          <w:sz w:val="22"/>
          <w:szCs w:val="22"/>
        </w:rPr>
      </w:pPr>
    </w:p>
    <w:p w14:paraId="6DA00E5D" w14:textId="77777777" w:rsidR="00DE5B55" w:rsidRPr="00956D9C" w:rsidRDefault="00DE5B55" w:rsidP="00DE5B55">
      <w:pPr>
        <w:rPr>
          <w:rFonts w:ascii="Calibri" w:hAnsi="Calibri"/>
          <w:sz w:val="22"/>
          <w:szCs w:val="22"/>
        </w:rPr>
      </w:pPr>
    </w:p>
    <w:p w14:paraId="3053E8EB" w14:textId="77777777" w:rsidR="00DE5B55" w:rsidRPr="00956D9C" w:rsidRDefault="00DE5B55" w:rsidP="00DE5B55">
      <w:pPr>
        <w:rPr>
          <w:rFonts w:ascii="Calibri" w:hAnsi="Calibri"/>
          <w:sz w:val="22"/>
          <w:szCs w:val="22"/>
        </w:rPr>
      </w:pPr>
    </w:p>
    <w:p w14:paraId="1E1B3ED6" w14:textId="77777777" w:rsidR="00DE5B55" w:rsidRPr="00956D9C" w:rsidRDefault="00DE5B55" w:rsidP="00DE5B55">
      <w:pPr>
        <w:rPr>
          <w:rFonts w:ascii="Calibri" w:hAnsi="Calibri"/>
          <w:sz w:val="22"/>
          <w:szCs w:val="22"/>
        </w:rPr>
      </w:pPr>
    </w:p>
    <w:p w14:paraId="16466BD1" w14:textId="77777777" w:rsidR="00DE5B55" w:rsidRPr="00956D9C" w:rsidRDefault="00DE5B55" w:rsidP="00DE5B55">
      <w:pPr>
        <w:rPr>
          <w:rFonts w:ascii="Calibri" w:hAnsi="Calibri"/>
          <w:sz w:val="22"/>
          <w:szCs w:val="22"/>
        </w:rPr>
      </w:pPr>
      <w:r w:rsidRPr="00956D9C">
        <w:rPr>
          <w:rFonts w:ascii="Calibri" w:hAnsi="Calibri"/>
          <w:sz w:val="22"/>
          <w:szCs w:val="22"/>
        </w:rPr>
        <w:t xml:space="preserve"> </w:t>
      </w:r>
    </w:p>
    <w:p w14:paraId="26A2DCC3" w14:textId="77777777" w:rsidR="00DE5B55" w:rsidRPr="00956D9C" w:rsidRDefault="00DE5B55" w:rsidP="00DE5B55">
      <w:pPr>
        <w:rPr>
          <w:rFonts w:ascii="Calibri" w:hAnsi="Calibri"/>
          <w:sz w:val="22"/>
          <w:szCs w:val="22"/>
        </w:rPr>
      </w:pPr>
    </w:p>
    <w:p w14:paraId="50FBE248" w14:textId="77777777" w:rsidR="00DE5B55" w:rsidRPr="00956D9C" w:rsidRDefault="00DE5B55" w:rsidP="00DE5B55">
      <w:pPr>
        <w:rPr>
          <w:rFonts w:ascii="Calibri" w:hAnsi="Calibri"/>
          <w:sz w:val="22"/>
          <w:szCs w:val="22"/>
        </w:rPr>
      </w:pPr>
    </w:p>
    <w:p w14:paraId="6A24BBE5" w14:textId="77777777" w:rsidR="00DE5B55" w:rsidRPr="00956D9C" w:rsidRDefault="00DE5B55" w:rsidP="00DE5B55">
      <w:pPr>
        <w:rPr>
          <w:rFonts w:ascii="Calibri" w:hAnsi="Calibri"/>
          <w:sz w:val="22"/>
          <w:szCs w:val="22"/>
        </w:rPr>
      </w:pPr>
    </w:p>
    <w:p w14:paraId="1E4934EF" w14:textId="77777777" w:rsidR="00DE5B55" w:rsidRPr="00956D9C" w:rsidRDefault="00DE5B55" w:rsidP="00DE5B55">
      <w:pPr>
        <w:rPr>
          <w:rFonts w:ascii="Calibri" w:hAnsi="Calibri"/>
          <w:sz w:val="22"/>
          <w:szCs w:val="22"/>
        </w:rPr>
      </w:pPr>
    </w:p>
    <w:p w14:paraId="79806826" w14:textId="77777777" w:rsidR="00DE5B55" w:rsidRPr="00956D9C" w:rsidRDefault="00DE5B55" w:rsidP="00DE5B55">
      <w:pPr>
        <w:rPr>
          <w:rFonts w:ascii="Calibri" w:hAnsi="Calibri"/>
          <w:sz w:val="22"/>
          <w:szCs w:val="22"/>
        </w:rPr>
      </w:pPr>
    </w:p>
    <w:p w14:paraId="4E2863E7" w14:textId="77777777" w:rsidR="00DE5B55" w:rsidRPr="00956D9C" w:rsidRDefault="00DE5B55" w:rsidP="00DE5B55">
      <w:pPr>
        <w:rPr>
          <w:rFonts w:ascii="Calibri" w:hAnsi="Calibri"/>
          <w:sz w:val="22"/>
          <w:szCs w:val="22"/>
        </w:rPr>
      </w:pPr>
    </w:p>
    <w:p w14:paraId="7E8D768C" w14:textId="77777777" w:rsidR="00DE5B55" w:rsidRPr="00956D9C" w:rsidRDefault="00DE5B55" w:rsidP="00DE5B55">
      <w:pPr>
        <w:rPr>
          <w:rFonts w:ascii="Calibri" w:hAnsi="Calibri"/>
          <w:sz w:val="22"/>
          <w:szCs w:val="22"/>
        </w:rPr>
      </w:pPr>
    </w:p>
    <w:p w14:paraId="1409CCB4" w14:textId="77777777" w:rsidR="00DE5B55" w:rsidRPr="00956D9C" w:rsidRDefault="00DE5B55" w:rsidP="00DE5B55">
      <w:pPr>
        <w:rPr>
          <w:rFonts w:ascii="Calibri" w:hAnsi="Calibri"/>
          <w:sz w:val="22"/>
          <w:szCs w:val="22"/>
        </w:rPr>
      </w:pPr>
    </w:p>
    <w:p w14:paraId="56FEC1F9" w14:textId="77777777" w:rsidR="00DE5B55" w:rsidRPr="00956D9C" w:rsidRDefault="00DE5B55" w:rsidP="00DE5B55">
      <w:pPr>
        <w:spacing w:after="120"/>
        <w:rPr>
          <w:rFonts w:ascii="Calibri" w:hAnsi="Calibri"/>
          <w:sz w:val="22"/>
          <w:szCs w:val="22"/>
        </w:rPr>
      </w:pPr>
    </w:p>
    <w:p w14:paraId="06644A39" w14:textId="77777777" w:rsidR="00EF28F6" w:rsidRDefault="00EF28F6" w:rsidP="00DE5B55">
      <w:pPr>
        <w:spacing w:after="120"/>
        <w:rPr>
          <w:rFonts w:ascii="Calibri" w:hAnsi="Calibri"/>
          <w:sz w:val="22"/>
          <w:szCs w:val="22"/>
        </w:rPr>
      </w:pPr>
    </w:p>
    <w:p w14:paraId="50801B3D" w14:textId="77777777" w:rsidR="00EF28F6" w:rsidRDefault="00EF28F6" w:rsidP="00DE5B55">
      <w:pPr>
        <w:spacing w:after="120"/>
        <w:rPr>
          <w:rFonts w:ascii="Calibri" w:hAnsi="Calibri"/>
          <w:sz w:val="22"/>
          <w:szCs w:val="22"/>
        </w:rPr>
      </w:pPr>
    </w:p>
    <w:p w14:paraId="5DA1C548" w14:textId="77777777" w:rsidR="00EF28F6" w:rsidRDefault="00EF28F6" w:rsidP="00DE5B55">
      <w:pPr>
        <w:spacing w:after="120"/>
        <w:rPr>
          <w:rFonts w:ascii="Calibri" w:hAnsi="Calibri"/>
          <w:sz w:val="22"/>
          <w:szCs w:val="22"/>
        </w:rPr>
      </w:pPr>
    </w:p>
    <w:p w14:paraId="221A37FF" w14:textId="77777777" w:rsidR="00EF28F6" w:rsidRDefault="00EF28F6" w:rsidP="00DE5B55">
      <w:pPr>
        <w:spacing w:after="120"/>
        <w:rPr>
          <w:rFonts w:ascii="Calibri" w:hAnsi="Calibri"/>
          <w:sz w:val="22"/>
          <w:szCs w:val="22"/>
        </w:rPr>
      </w:pPr>
    </w:p>
    <w:p w14:paraId="62E2E722" w14:textId="77777777" w:rsidR="00DE5B55" w:rsidRPr="00956D9C" w:rsidRDefault="00DE5B55" w:rsidP="00DE5B55">
      <w:pPr>
        <w:spacing w:after="120"/>
        <w:rPr>
          <w:rFonts w:ascii="Calibri" w:hAnsi="Calibri"/>
          <w:sz w:val="22"/>
          <w:szCs w:val="22"/>
        </w:rPr>
      </w:pPr>
      <w:r w:rsidRPr="00956D9C">
        <w:rPr>
          <w:rFonts w:ascii="Calibri" w:hAnsi="Calibri"/>
          <w:sz w:val="22"/>
          <w:szCs w:val="22"/>
        </w:rPr>
        <w:t xml:space="preserve">The Ebola crisis has shocked the world; in part, because it has jumped borders into the Northern hemisphere, and in part because it presents so dramatically. It has led to calls for health systems strengthening. A new term, ‘health systems resilience’ , </w:t>
      </w:r>
      <w:r w:rsidR="00EF28F6">
        <w:rPr>
          <w:rFonts w:ascii="Calibri" w:hAnsi="Calibri"/>
          <w:sz w:val="22"/>
          <w:szCs w:val="22"/>
        </w:rPr>
        <w:t>has been</w:t>
      </w:r>
      <w:r w:rsidRPr="00956D9C">
        <w:rPr>
          <w:rFonts w:ascii="Calibri" w:hAnsi="Calibri"/>
          <w:sz w:val="22"/>
          <w:szCs w:val="22"/>
        </w:rPr>
        <w:t xml:space="preserve"> added to the international health discourse.</w:t>
      </w:r>
    </w:p>
    <w:p w14:paraId="35C9F7B7" w14:textId="77777777" w:rsidR="00DE5B55" w:rsidRPr="00956D9C" w:rsidRDefault="00DE5B55" w:rsidP="00DE5B55">
      <w:pPr>
        <w:spacing w:after="120"/>
        <w:rPr>
          <w:rFonts w:ascii="Calibri" w:hAnsi="Calibri"/>
          <w:sz w:val="22"/>
          <w:szCs w:val="22"/>
        </w:rPr>
      </w:pPr>
      <w:r w:rsidRPr="00956D9C">
        <w:rPr>
          <w:rFonts w:ascii="Calibri" w:hAnsi="Calibri"/>
          <w:sz w:val="22"/>
          <w:szCs w:val="22"/>
        </w:rPr>
        <w:lastRenderedPageBreak/>
        <w:t>And yet………</w:t>
      </w:r>
    </w:p>
    <w:p w14:paraId="203104B2" w14:textId="77777777" w:rsidR="00DE5B55" w:rsidRPr="00956D9C" w:rsidRDefault="00DE5B55" w:rsidP="00DE5B55">
      <w:pPr>
        <w:spacing w:after="120"/>
        <w:rPr>
          <w:rFonts w:ascii="Calibri" w:hAnsi="Calibri"/>
          <w:sz w:val="22"/>
          <w:szCs w:val="22"/>
        </w:rPr>
      </w:pPr>
      <w:r w:rsidRPr="00956D9C">
        <w:rPr>
          <w:rFonts w:ascii="Calibri" w:hAnsi="Calibri"/>
          <w:sz w:val="22"/>
          <w:szCs w:val="22"/>
        </w:rPr>
        <w:t>In an article in Bloomberg Business Week, Charles Kenny points out:</w:t>
      </w:r>
    </w:p>
    <w:p w14:paraId="138DD2A5" w14:textId="77777777" w:rsidR="00DE5B55" w:rsidRPr="00956D9C" w:rsidRDefault="00DE5B55" w:rsidP="00DE5B55">
      <w:pPr>
        <w:pStyle w:val="NormalWeb"/>
        <w:spacing w:before="0" w:after="360" w:line="276" w:lineRule="auto"/>
        <w:textAlignment w:val="baseline"/>
        <w:rPr>
          <w:rFonts w:ascii="Calibri" w:hAnsi="Calibri"/>
          <w:color w:val="222222"/>
          <w:sz w:val="21"/>
          <w:szCs w:val="21"/>
        </w:rPr>
      </w:pPr>
      <w:r w:rsidRPr="00956D9C">
        <w:rPr>
          <w:rFonts w:ascii="Calibri" w:hAnsi="Calibri"/>
          <w:sz w:val="21"/>
          <w:szCs w:val="21"/>
        </w:rPr>
        <w:t>“</w:t>
      </w:r>
      <w:r w:rsidRPr="00956D9C">
        <w:rPr>
          <w:rFonts w:ascii="Calibri" w:hAnsi="Calibri"/>
          <w:color w:val="222222"/>
          <w:sz w:val="21"/>
          <w:szCs w:val="21"/>
        </w:rPr>
        <w:t>It’s worth putting those numbers in perspective. According to</w:t>
      </w:r>
      <w:r w:rsidRPr="00956D9C">
        <w:rPr>
          <w:rStyle w:val="apple-converted-space"/>
          <w:rFonts w:ascii="Calibri" w:hAnsi="Calibri"/>
          <w:color w:val="222222"/>
          <w:sz w:val="21"/>
          <w:szCs w:val="21"/>
        </w:rPr>
        <w:t> </w:t>
      </w:r>
      <w:hyperlink r:id="rId70" w:history="1">
        <w:r w:rsidRPr="00956D9C">
          <w:rPr>
            <w:rStyle w:val="Hyperlink"/>
            <w:rFonts w:ascii="Calibri" w:hAnsi="Calibri"/>
            <w:color w:val="007CD5"/>
            <w:sz w:val="21"/>
            <w:szCs w:val="21"/>
          </w:rPr>
          <w:t>global burden of disease estimates</w:t>
        </w:r>
      </w:hyperlink>
      <w:r w:rsidRPr="00956D9C">
        <w:rPr>
          <w:rFonts w:ascii="Calibri" w:hAnsi="Calibri"/>
          <w:color w:val="222222"/>
          <w:sz w:val="21"/>
          <w:szCs w:val="21"/>
        </w:rPr>
        <w:t>, every four months in Sierra Leone sees around 650 deaths from meningitis, 670 from tuberculosis, 790 from HIV/AIDS, 845 from diarrheal diseases, and more than 3,000 from malaria. This is the worst outbreak of Ebola yet; since it began, the disease has been responsible for just 2 percent of all deaths in Sierra Leone. It killed no one in the country in the months and years before that, and assuming this outbreak is controlled soon, years will pass before it kills anyone again” (</w:t>
      </w:r>
      <w:hyperlink r:id="rId71" w:history="1">
        <w:r w:rsidRPr="00956D9C">
          <w:rPr>
            <w:rStyle w:val="Hyperlink"/>
            <w:rFonts w:ascii="Calibri" w:hAnsi="Calibri"/>
            <w:sz w:val="21"/>
            <w:szCs w:val="21"/>
          </w:rPr>
          <w:t>http://www.bloomberg.com/bw/articles/2014-08-11/the-ebola-outbreak-shows-why-the-global-health-system-is-broken</w:t>
        </w:r>
      </w:hyperlink>
      <w:r w:rsidRPr="00956D9C">
        <w:rPr>
          <w:rFonts w:ascii="Calibri" w:hAnsi="Calibri"/>
          <w:color w:val="222222"/>
          <w:sz w:val="21"/>
          <w:szCs w:val="21"/>
        </w:rPr>
        <w:t>).</w:t>
      </w:r>
    </w:p>
    <w:p w14:paraId="42D6BD56" w14:textId="77777777" w:rsidR="00DE5B55" w:rsidRPr="00956D9C" w:rsidRDefault="00DE5B55" w:rsidP="00DE5B55">
      <w:pPr>
        <w:rPr>
          <w:rFonts w:ascii="Calibri" w:hAnsi="Calibri"/>
          <w:color w:val="000000"/>
          <w:sz w:val="22"/>
          <w:szCs w:val="22"/>
          <w:shd w:val="clear" w:color="auto" w:fill="FFFFFF"/>
          <w:lang w:val="en-GB"/>
        </w:rPr>
      </w:pPr>
      <w:r w:rsidRPr="00956D9C">
        <w:rPr>
          <w:rFonts w:ascii="Calibri" w:hAnsi="Calibri"/>
          <w:color w:val="222222"/>
          <w:sz w:val="22"/>
          <w:szCs w:val="21"/>
        </w:rPr>
        <w:t xml:space="preserve">So, acute and dramatic health crises are a chronic condition in many African countries. And health workers bear the brunt: dramatically increased workloads, with often dramatically decreasing resources; risk of infection and exposure; and often hostility from communities, who may hold health workers responsible for their plight – as was the case in a remote area of Guinea where </w:t>
      </w:r>
      <w:r w:rsidRPr="00956D9C">
        <w:rPr>
          <w:rFonts w:ascii="Calibri" w:hAnsi="Calibri"/>
          <w:color w:val="000000"/>
          <w:sz w:val="22"/>
          <w:szCs w:val="22"/>
          <w:shd w:val="clear" w:color="auto" w:fill="FFFFFF"/>
          <w:lang w:val="en-GB"/>
        </w:rPr>
        <w:t>eight healthcare workers and journalists were murdered when they arrived to educate locals about the deadly virus (</w:t>
      </w:r>
      <w:hyperlink r:id="rId72" w:history="1">
        <w:r w:rsidRPr="00956D9C">
          <w:rPr>
            <w:rStyle w:val="Hyperlink"/>
            <w:rFonts w:ascii="Calibri" w:hAnsi="Calibri"/>
            <w:sz w:val="20"/>
            <w:szCs w:val="22"/>
            <w:shd w:val="clear" w:color="auto" w:fill="FFFFFF"/>
            <w:lang w:val="en-GB"/>
          </w:rPr>
          <w:t>http://www.reuters.com/article/2014/11/20/aid-information-idUSL2N0T92TX20141120</w:t>
        </w:r>
      </w:hyperlink>
      <w:r w:rsidRPr="00956D9C">
        <w:rPr>
          <w:rFonts w:ascii="Calibri" w:hAnsi="Calibri"/>
          <w:color w:val="000000"/>
          <w:sz w:val="22"/>
          <w:szCs w:val="22"/>
          <w:shd w:val="clear" w:color="auto" w:fill="FFFFFF"/>
          <w:lang w:val="en-GB"/>
        </w:rPr>
        <w:t>).</w:t>
      </w:r>
    </w:p>
    <w:p w14:paraId="432A6B54" w14:textId="77777777" w:rsidR="00DE5B55" w:rsidRPr="00956D9C" w:rsidRDefault="00DE5B55" w:rsidP="00DE5B55">
      <w:pPr>
        <w:rPr>
          <w:rFonts w:ascii="Calibri" w:hAnsi="Calibri"/>
          <w:color w:val="000000"/>
          <w:sz w:val="22"/>
          <w:szCs w:val="22"/>
          <w:shd w:val="clear" w:color="auto" w:fill="FFFFFF"/>
          <w:lang w:val="en-GB"/>
        </w:rPr>
      </w:pPr>
    </w:p>
    <w:p w14:paraId="4D643C3F" w14:textId="77777777" w:rsidR="00DE5B55" w:rsidRPr="00956D9C" w:rsidRDefault="00DE5B55" w:rsidP="00DE5B55">
      <w:pPr>
        <w:spacing w:after="120"/>
        <w:rPr>
          <w:rFonts w:ascii="Calibri" w:hAnsi="Calibri"/>
          <w:color w:val="000000"/>
          <w:sz w:val="22"/>
          <w:szCs w:val="22"/>
          <w:shd w:val="clear" w:color="auto" w:fill="FFFFFF"/>
          <w:lang w:val="en-GB"/>
        </w:rPr>
      </w:pPr>
      <w:r w:rsidRPr="00956D9C">
        <w:rPr>
          <w:rFonts w:ascii="Calibri" w:hAnsi="Calibri"/>
          <w:color w:val="000000"/>
          <w:sz w:val="22"/>
          <w:szCs w:val="22"/>
          <w:shd w:val="clear" w:color="auto" w:fill="FFFFFF"/>
          <w:lang w:val="en-GB"/>
        </w:rPr>
        <w:t>Before we give some thought to strategies, which support health workers, however, let us look at other crises, such as civil wars, which equally dramatically impact the professional and personal lives of health workers.</w:t>
      </w:r>
    </w:p>
    <w:p w14:paraId="196828B6" w14:textId="77777777" w:rsidR="00DE5B55" w:rsidRPr="00EF28F6" w:rsidRDefault="00DE5B55" w:rsidP="00EF28F6">
      <w:pPr>
        <w:spacing w:after="120"/>
        <w:rPr>
          <w:rFonts w:ascii="Calibri" w:hAnsi="Calibri"/>
          <w:color w:val="000000"/>
          <w:sz w:val="22"/>
          <w:szCs w:val="22"/>
          <w:shd w:val="clear" w:color="auto" w:fill="FFFFFF"/>
          <w:lang w:val="en-GB"/>
        </w:rPr>
      </w:pPr>
      <w:r w:rsidRPr="00956D9C">
        <w:rPr>
          <w:rFonts w:ascii="Calibri" w:hAnsi="Calibri"/>
          <w:color w:val="000000"/>
          <w:sz w:val="22"/>
          <w:szCs w:val="22"/>
          <w:shd w:val="clear" w:color="auto" w:fill="FFFFFF"/>
          <w:lang w:val="en-GB"/>
        </w:rPr>
        <w:t>Sierra Leone and Liberia were just beginning to recover from years of civil war when this latest crisis struck. But other countries in Africa continue to see low- or high-grade conflict, unrest and war.</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tblGrid>
      <w:tr w:rsidR="00DE5B55" w:rsidRPr="00956D9C" w14:paraId="365E0EDF" w14:textId="77777777" w:rsidTr="00032B43">
        <w:tc>
          <w:tcPr>
            <w:tcW w:w="9322" w:type="dxa"/>
            <w:shd w:val="clear" w:color="auto" w:fill="auto"/>
          </w:tcPr>
          <w:p w14:paraId="4BEE9034" w14:textId="77777777" w:rsidR="00DE5B55" w:rsidRPr="00956D9C" w:rsidRDefault="00032B43" w:rsidP="00032B43">
            <w:pPr>
              <w:spacing w:before="120" w:after="120"/>
              <w:ind w:left="720" w:hanging="720"/>
              <w:jc w:val="both"/>
              <w:rPr>
                <w:rFonts w:ascii="Calibri" w:hAnsi="Calibri"/>
                <w:sz w:val="22"/>
              </w:rPr>
            </w:pPr>
            <w:r>
              <w:rPr>
                <w:rFonts w:ascii="Times" w:hAnsi="Times"/>
                <w:noProof/>
                <w:sz w:val="20"/>
                <w:szCs w:val="20"/>
                <w:lang w:val="en-US"/>
              </w:rPr>
              <mc:AlternateContent>
                <mc:Choice Requires="wps">
                  <w:drawing>
                    <wp:anchor distT="0" distB="0" distL="114300" distR="114300" simplePos="0" relativeHeight="251737600" behindDoc="0" locked="0" layoutInCell="1" allowOverlap="1" wp14:anchorId="066FAA2C" wp14:editId="04DFFEA1">
                      <wp:simplePos x="0" y="0"/>
                      <wp:positionH relativeFrom="column">
                        <wp:posOffset>4213225</wp:posOffset>
                      </wp:positionH>
                      <wp:positionV relativeFrom="paragraph">
                        <wp:posOffset>-2540</wp:posOffset>
                      </wp:positionV>
                      <wp:extent cx="1685925" cy="701040"/>
                      <wp:effectExtent l="50800" t="25400" r="66675" b="213360"/>
                      <wp:wrapThrough wrapText="bothSides">
                        <wp:wrapPolygon edited="0">
                          <wp:start x="8136" y="-783"/>
                          <wp:lineTo x="-651" y="0"/>
                          <wp:lineTo x="-651" y="18000"/>
                          <wp:lineTo x="4881" y="25043"/>
                          <wp:lineTo x="5532" y="27391"/>
                          <wp:lineTo x="6834" y="27391"/>
                          <wp:lineTo x="11715" y="25043"/>
                          <wp:lineTo x="22129" y="15652"/>
                          <wp:lineTo x="22129" y="9391"/>
                          <wp:lineTo x="20502" y="3130"/>
                          <wp:lineTo x="18875" y="-783"/>
                          <wp:lineTo x="8136" y="-783"/>
                        </wp:wrapPolygon>
                      </wp:wrapThrough>
                      <wp:docPr id="267" name="Cloud Callout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701040"/>
                              </a:xfrm>
                              <a:prstGeom prst="cloudCallout">
                                <a:avLst>
                                  <a:gd name="adj1" fmla="val -20833"/>
                                  <a:gd name="adj2" fmla="val 62500"/>
                                </a:avLst>
                              </a:prstGeom>
                              <a:solidFill>
                                <a:srgbClr val="800000"/>
                              </a:solidFill>
                              <a:ln w="9525">
                                <a:solidFill>
                                  <a:srgbClr val="4A7EBB"/>
                                </a:solidFill>
                                <a:round/>
                                <a:headEnd/>
                                <a:tailEnd/>
                              </a:ln>
                              <a:effectLst>
                                <a:outerShdw blurRad="40000" dist="23000" dir="5400000" rotWithShape="0">
                                  <a:srgbClr val="000000">
                                    <a:alpha val="34998"/>
                                  </a:srgbClr>
                                </a:outerShdw>
                              </a:effectLst>
                            </wps:spPr>
                            <wps:txbx>
                              <w:txbxContent>
                                <w:p w14:paraId="0FF3E74B" w14:textId="77777777" w:rsidR="00CA2CD2" w:rsidRDefault="00CA2CD2" w:rsidP="00032B43">
                                  <w:pPr>
                                    <w:jc w:val="center"/>
                                    <w:rPr>
                                      <w:b/>
                                    </w:rPr>
                                  </w:pPr>
                                  <w:r>
                                    <w:rPr>
                                      <w:b/>
                                    </w:rPr>
                                    <w:t>Discussion group 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55" o:spid="_x0000_s1034" type="#_x0000_t106" style="position:absolute;left:0;text-align:left;margin-left:331.75pt;margin-top:-.15pt;width:132.75pt;height:55.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" adj="6300,24300" fillcolor="maroon" strokecolor="#4a7ebb">
                      <v:shadow on="t" opacity="22936f" mv:blur="40000f" origin=",.5" offset="0,23000emu"/>
                      <v:textbox>
                        <w:txbxContent>
                          <w:p w14:paraId="0FF3E74B" w14:textId="77777777" w:rsidR="00CA2CD2" w:rsidRDefault="00CA2CD2" w:rsidP="00032B43">
                            <w:pPr>
                              <w:jc w:val="center"/>
                              <w:rPr>
                                <w:b/>
                              </w:rPr>
                            </w:pPr>
                            <w:r>
                              <w:rPr>
                                <w:b/>
                              </w:rPr>
                              <w:t>Discussion group 1</w:t>
                            </w:r>
                          </w:p>
                        </w:txbxContent>
                      </v:textbox>
                      <w10:wrap type="through"/>
                    </v:shape>
                  </w:pict>
                </mc:Fallback>
              </mc:AlternateContent>
            </w:r>
            <w:r w:rsidR="00DE5B55" w:rsidRPr="00956D9C">
              <w:rPr>
                <w:rFonts w:ascii="Calibri" w:hAnsi="Calibri"/>
                <w:b/>
                <w:sz w:val="22"/>
              </w:rPr>
              <w:t>Activity 1: Think about the effects of humanitarian crises on health workers and what can be do</w:t>
            </w:r>
            <w:r>
              <w:rPr>
                <w:rFonts w:ascii="Times" w:hAnsi="Times"/>
                <w:sz w:val="20"/>
                <w:szCs w:val="20"/>
                <w:lang w:val="en-GB"/>
              </w:rPr>
              <w:t xml:space="preserve"> </w:t>
            </w:r>
            <w:r w:rsidR="00DE5B55" w:rsidRPr="00956D9C">
              <w:rPr>
                <w:rFonts w:ascii="Calibri" w:hAnsi="Calibri"/>
                <w:b/>
                <w:sz w:val="22"/>
              </w:rPr>
              <w:t>ne to better support them</w:t>
            </w:r>
            <w:r w:rsidR="00DE5B55" w:rsidRPr="00956D9C">
              <w:rPr>
                <w:rFonts w:ascii="Calibri" w:hAnsi="Calibri"/>
                <w:noProof/>
              </w:rPr>
              <w:t xml:space="preserve"> </w:t>
            </w:r>
          </w:p>
          <w:p w14:paraId="1A1EFCAD" w14:textId="77777777" w:rsidR="00DE5B55" w:rsidRPr="00956D9C" w:rsidRDefault="00DE5B55" w:rsidP="00032B43">
            <w:pPr>
              <w:spacing w:after="120"/>
              <w:jc w:val="both"/>
              <w:rPr>
                <w:rFonts w:ascii="Calibri" w:hAnsi="Calibri"/>
                <w:sz w:val="22"/>
                <w:szCs w:val="22"/>
              </w:rPr>
            </w:pPr>
            <w:r w:rsidRPr="00956D9C">
              <w:rPr>
                <w:rFonts w:ascii="Calibri" w:hAnsi="Calibri"/>
                <w:sz w:val="22"/>
                <w:szCs w:val="22"/>
              </w:rPr>
              <w:t>Read the following two reports with the following questions in mind:</w:t>
            </w:r>
          </w:p>
          <w:p w14:paraId="31D02DE6" w14:textId="77777777" w:rsidR="00DE5B55" w:rsidRPr="00956D9C" w:rsidRDefault="00DE5B55" w:rsidP="00032B43">
            <w:pPr>
              <w:pStyle w:val="ListParagraph"/>
              <w:numPr>
                <w:ilvl w:val="0"/>
                <w:numId w:val="40"/>
              </w:numPr>
              <w:spacing w:after="120"/>
              <w:jc w:val="both"/>
              <w:rPr>
                <w:rFonts w:ascii="Calibri" w:hAnsi="Calibri"/>
                <w:sz w:val="22"/>
                <w:szCs w:val="22"/>
              </w:rPr>
            </w:pPr>
            <w:r w:rsidRPr="00956D9C">
              <w:rPr>
                <w:rFonts w:ascii="Calibri" w:hAnsi="Calibri"/>
                <w:sz w:val="22"/>
                <w:szCs w:val="22"/>
              </w:rPr>
              <w:t>What are the similarities and differences between the two ‘cases’ (Northern Nigeria and South Sudan) from a HR perspective?</w:t>
            </w:r>
          </w:p>
          <w:p w14:paraId="1A7D9B1C" w14:textId="77777777" w:rsidR="00DE5B55" w:rsidRPr="00956D9C" w:rsidRDefault="00DE5B55" w:rsidP="00032B43">
            <w:pPr>
              <w:pStyle w:val="ListParagraph"/>
              <w:numPr>
                <w:ilvl w:val="0"/>
                <w:numId w:val="40"/>
              </w:numPr>
              <w:spacing w:after="120"/>
              <w:jc w:val="both"/>
              <w:rPr>
                <w:rFonts w:ascii="Calibri" w:hAnsi="Calibri"/>
                <w:sz w:val="22"/>
                <w:szCs w:val="22"/>
              </w:rPr>
            </w:pPr>
            <w:r w:rsidRPr="00956D9C">
              <w:rPr>
                <w:rFonts w:ascii="Calibri" w:hAnsi="Calibri"/>
                <w:sz w:val="22"/>
                <w:szCs w:val="22"/>
              </w:rPr>
              <w:t>Categorise the HR issues emerging from these stories in terms of immediate, conflict related issues, and more ‘up-stream’ or structural causes, as well as spheres influence (i.e., who in the health system can intervene in what issues?</w:t>
            </w:r>
          </w:p>
          <w:p w14:paraId="5FB450BE" w14:textId="77777777" w:rsidR="00DE5B55" w:rsidRPr="00956D9C" w:rsidRDefault="00DE5B55" w:rsidP="00032B43">
            <w:pPr>
              <w:pStyle w:val="ListParagraph"/>
              <w:numPr>
                <w:ilvl w:val="0"/>
                <w:numId w:val="40"/>
              </w:numPr>
              <w:spacing w:after="120"/>
              <w:jc w:val="both"/>
              <w:rPr>
                <w:rFonts w:ascii="Calibri" w:hAnsi="Calibri"/>
                <w:sz w:val="22"/>
                <w:szCs w:val="22"/>
              </w:rPr>
            </w:pPr>
            <w:r w:rsidRPr="00956D9C">
              <w:rPr>
                <w:rFonts w:ascii="Calibri" w:hAnsi="Calibri"/>
                <w:sz w:val="22"/>
                <w:szCs w:val="22"/>
              </w:rPr>
              <w:t>What lessons for  medium to long-term interventions can be learnt from these cases?  How would you advise national and district authorities in Liberia, Sierra Leone and Guinea?</w:t>
            </w:r>
          </w:p>
          <w:p w14:paraId="238A857B" w14:textId="77777777" w:rsidR="00032B43" w:rsidRDefault="00032B43" w:rsidP="00032B43">
            <w:pPr>
              <w:pStyle w:val="ListParagraph"/>
              <w:spacing w:before="120" w:after="120" w:line="276" w:lineRule="auto"/>
              <w:ind w:left="0"/>
              <w:contextualSpacing w:val="0"/>
              <w:rPr>
                <w:rFonts w:ascii="Calibri" w:hAnsi="Calibri"/>
                <w:b/>
                <w:color w:val="FF0000"/>
                <w:sz w:val="22"/>
                <w:szCs w:val="22"/>
              </w:rPr>
            </w:pPr>
          </w:p>
          <w:p w14:paraId="142F8E36" w14:textId="77777777" w:rsidR="00032B43" w:rsidRPr="00032B43" w:rsidRDefault="00032B43" w:rsidP="00032B43">
            <w:pPr>
              <w:pStyle w:val="ListParagraph"/>
              <w:spacing w:before="120" w:after="120" w:line="276" w:lineRule="auto"/>
              <w:ind w:left="0"/>
              <w:contextualSpacing w:val="0"/>
              <w:rPr>
                <w:rFonts w:ascii="Calibri" w:hAnsi="Calibri"/>
                <w:sz w:val="22"/>
                <w:szCs w:val="22"/>
              </w:rPr>
            </w:pPr>
            <w:r w:rsidRPr="00032B43">
              <w:rPr>
                <w:rFonts w:ascii="Calibri" w:hAnsi="Calibri"/>
                <w:sz w:val="22"/>
                <w:szCs w:val="22"/>
              </w:rPr>
              <w:t>Share your answers to these questions and any other thoughts in the first discussion group of the module.</w:t>
            </w:r>
          </w:p>
          <w:p w14:paraId="7F6F6EE0" w14:textId="77777777" w:rsidR="00032B43" w:rsidRPr="009C35AA" w:rsidRDefault="00032B43" w:rsidP="00032B43">
            <w:pPr>
              <w:pStyle w:val="ListParagraph"/>
              <w:spacing w:before="120" w:after="120" w:line="276" w:lineRule="auto"/>
              <w:ind w:left="0"/>
              <w:contextualSpacing w:val="0"/>
              <w:rPr>
                <w:rFonts w:ascii="Calibri" w:hAnsi="Calibri"/>
                <w:color w:val="000000"/>
                <w:sz w:val="22"/>
                <w:szCs w:val="22"/>
              </w:rPr>
            </w:pPr>
            <w:r>
              <w:rPr>
                <w:rFonts w:ascii="Calibri" w:hAnsi="Calibri"/>
                <w:b/>
                <w:color w:val="FF0000"/>
                <w:sz w:val="22"/>
                <w:szCs w:val="22"/>
              </w:rPr>
              <w:t xml:space="preserve">Please check the module diary under the </w:t>
            </w:r>
            <w:r>
              <w:rPr>
                <w:rFonts w:ascii="Calibri" w:hAnsi="Calibri"/>
                <w:b/>
                <w:i/>
                <w:color w:val="FF0000"/>
                <w:sz w:val="22"/>
                <w:szCs w:val="22"/>
              </w:rPr>
              <w:t>Course Outline</w:t>
            </w:r>
            <w:r>
              <w:rPr>
                <w:rFonts w:ascii="Calibri" w:hAnsi="Calibri"/>
                <w:b/>
                <w:color w:val="FF0000"/>
                <w:sz w:val="22"/>
                <w:szCs w:val="22"/>
              </w:rPr>
              <w:t xml:space="preserve"> tab for the submission date.</w:t>
            </w:r>
          </w:p>
          <w:p w14:paraId="70FD8F98" w14:textId="77777777" w:rsidR="00DE5B55" w:rsidRPr="00956D9C" w:rsidRDefault="00DE5B55" w:rsidP="00032B43">
            <w:pPr>
              <w:spacing w:after="120"/>
              <w:jc w:val="both"/>
              <w:rPr>
                <w:rFonts w:ascii="Calibri" w:hAnsi="Calibri"/>
                <w:sz w:val="22"/>
                <w:szCs w:val="22"/>
              </w:rPr>
            </w:pPr>
            <w:r w:rsidRPr="00956D9C">
              <w:rPr>
                <w:rFonts w:ascii="Calibri" w:hAnsi="Calibri"/>
                <w:sz w:val="22"/>
                <w:szCs w:val="22"/>
              </w:rPr>
              <w:t>These are the reports:</w:t>
            </w:r>
          </w:p>
          <w:p w14:paraId="4A7A9CC0" w14:textId="27E26A3B" w:rsidR="00DE5B55" w:rsidRPr="00956D9C" w:rsidRDefault="0043122B" w:rsidP="00032B43">
            <w:pPr>
              <w:widowControl w:val="0"/>
              <w:autoSpaceDE w:val="0"/>
              <w:autoSpaceDN w:val="0"/>
              <w:adjustRightInd w:val="0"/>
              <w:rPr>
                <w:rFonts w:ascii="Calibri" w:hAnsi="Calibri"/>
                <w:sz w:val="22"/>
                <w:szCs w:val="22"/>
              </w:rPr>
            </w:pPr>
            <w:r w:rsidRPr="00956D9C">
              <w:rPr>
                <w:rFonts w:ascii="Calibri" w:eastAsia="MS Mincho" w:hAnsi="Calibri"/>
                <w:color w:val="231F20"/>
                <w:sz w:val="22"/>
                <w:szCs w:val="22"/>
                <w:lang w:val="en-US" w:eastAsia="ja-JP"/>
              </w:rPr>
              <w:t xml:space="preserve">Care international (not dated). CRITICAL DIAGNOSIS: The Case for Placing South Sudan’s Healthcare System at the Heart of the Humanitarian Response. Ikamva link: </w:t>
            </w:r>
            <w:hyperlink r:id="rId73" w:history="1">
              <w:r w:rsidRPr="00DF5E19">
                <w:rPr>
                  <w:rStyle w:val="Hyperlink"/>
                </w:rPr>
                <w:t>https:/</w:t>
              </w:r>
              <w:r w:rsidRPr="004A0132">
                <w:rPr>
                  <w:rStyle w:val="Hyperlink"/>
                  <w:rFonts w:ascii="Calibri" w:hAnsi="Calibri"/>
                  <w:sz w:val="22"/>
                </w:rPr>
                <w:t>/ikamva.uwc.ac.za/x/68KOUu</w:t>
              </w:r>
            </w:hyperlink>
            <w:proofErr w:type="gramStart"/>
            <w:r w:rsidRPr="004A0132">
              <w:rPr>
                <w:rFonts w:ascii="Calibri" w:eastAsia="MS Mincho" w:hAnsi="Calibri"/>
                <w:sz w:val="22"/>
              </w:rPr>
              <w:t xml:space="preserve"> </w:t>
            </w:r>
            <w:r>
              <w:rPr>
                <w:rFonts w:eastAsia="MS Mincho"/>
              </w:rPr>
              <w:t xml:space="preserve"> </w:t>
            </w:r>
            <w:r w:rsidRPr="00956D9C">
              <w:rPr>
                <w:rFonts w:ascii="Calibri" w:eastAsia="MS Mincho" w:hAnsi="Calibri"/>
                <w:color w:val="231F20"/>
                <w:sz w:val="22"/>
                <w:szCs w:val="22"/>
                <w:lang w:val="en-US" w:eastAsia="ja-JP"/>
              </w:rPr>
              <w:t>or</w:t>
            </w:r>
            <w:proofErr w:type="gramEnd"/>
            <w:r w:rsidRPr="00956D9C">
              <w:rPr>
                <w:rFonts w:ascii="Calibri" w:eastAsia="MS Mincho" w:hAnsi="Calibri"/>
                <w:color w:val="231F20"/>
                <w:sz w:val="22"/>
                <w:szCs w:val="22"/>
                <w:lang w:val="en-US" w:eastAsia="ja-JP"/>
              </w:rPr>
              <w:t xml:space="preserve"> internet link: </w:t>
            </w:r>
            <w:hyperlink r:id="rId74" w:history="1">
              <w:r w:rsidRPr="00DF5E19">
                <w:rPr>
                  <w:rStyle w:val="Hyperlink"/>
                  <w:rFonts w:ascii="Helvetica" w:hAnsi="Helvetica"/>
                  <w:sz w:val="20"/>
                  <w:szCs w:val="20"/>
                  <w:lang w:val="en-GB"/>
                </w:rPr>
                <w:t>https://goo.gl/u8yPB6</w:t>
              </w:r>
            </w:hyperlink>
            <w:r w:rsidR="00DE5B55" w:rsidRPr="00956D9C">
              <w:rPr>
                <w:rFonts w:ascii="Calibri" w:eastAsia="MS Mincho" w:hAnsi="Calibri"/>
                <w:color w:val="231F20"/>
                <w:sz w:val="22"/>
                <w:szCs w:val="22"/>
                <w:lang w:val="en-US" w:eastAsia="ja-JP"/>
              </w:rPr>
              <w:t xml:space="preserve">. </w:t>
            </w:r>
          </w:p>
          <w:p w14:paraId="5CDC4631" w14:textId="77777777" w:rsidR="00DE5B55" w:rsidRPr="00956D9C" w:rsidRDefault="00DE5B55" w:rsidP="00032B43">
            <w:pPr>
              <w:pStyle w:val="BodyText11"/>
              <w:spacing w:after="120"/>
              <w:rPr>
                <w:rFonts w:ascii="Calibri" w:hAnsi="Calibri"/>
                <w:snapToGrid w:val="0"/>
                <w:sz w:val="22"/>
                <w:lang w:val="en-US"/>
              </w:rPr>
            </w:pPr>
          </w:p>
          <w:p w14:paraId="097DBAD8" w14:textId="5DB4F9A0" w:rsidR="00DE5B55" w:rsidRPr="00956D9C" w:rsidRDefault="0043122B" w:rsidP="00032B43">
            <w:pPr>
              <w:rPr>
                <w:rFonts w:ascii="Calibri" w:eastAsia="MS Mincho" w:hAnsi="Calibri"/>
                <w:sz w:val="22"/>
                <w:szCs w:val="22"/>
                <w:lang w:val="en-US" w:eastAsia="ja-JP"/>
              </w:rPr>
            </w:pPr>
            <w:r w:rsidRPr="00956D9C">
              <w:rPr>
                <w:rFonts w:ascii="Calibri" w:hAnsi="Calibri"/>
                <w:snapToGrid w:val="0"/>
                <w:sz w:val="22"/>
                <w:lang w:val="en-US"/>
              </w:rPr>
              <w:lastRenderedPageBreak/>
              <w:t xml:space="preserve">Martina </w:t>
            </w:r>
            <w:proofErr w:type="spellStart"/>
            <w:r w:rsidRPr="00956D9C">
              <w:rPr>
                <w:rFonts w:ascii="Calibri" w:hAnsi="Calibri"/>
                <w:snapToGrid w:val="0"/>
                <w:sz w:val="22"/>
                <w:lang w:val="en-US"/>
              </w:rPr>
              <w:t>Lembani</w:t>
            </w:r>
            <w:proofErr w:type="spellEnd"/>
            <w:r w:rsidRPr="00956D9C">
              <w:rPr>
                <w:rFonts w:ascii="Calibri" w:hAnsi="Calibri"/>
                <w:snapToGrid w:val="0"/>
                <w:sz w:val="22"/>
                <w:lang w:val="en-US"/>
              </w:rPr>
              <w:t xml:space="preserve"> et al (2014). </w:t>
            </w:r>
            <w:r w:rsidRPr="00956D9C">
              <w:rPr>
                <w:rFonts w:ascii="Calibri" w:eastAsia="MS Mincho" w:hAnsi="Calibri"/>
                <w:sz w:val="22"/>
                <w:szCs w:val="22"/>
                <w:lang w:val="en-US" w:eastAsia="ja-JP"/>
              </w:rPr>
              <w:t xml:space="preserve">A Case Study of Health Service Provision in </w:t>
            </w:r>
            <w:proofErr w:type="spellStart"/>
            <w:r w:rsidRPr="00956D9C">
              <w:rPr>
                <w:rFonts w:ascii="Calibri" w:eastAsia="MS Mincho" w:hAnsi="Calibri"/>
                <w:sz w:val="22"/>
                <w:szCs w:val="22"/>
                <w:lang w:val="en-US" w:eastAsia="ja-JP"/>
              </w:rPr>
              <w:t>Yobe</w:t>
            </w:r>
            <w:proofErr w:type="spellEnd"/>
            <w:r w:rsidRPr="00956D9C">
              <w:rPr>
                <w:rFonts w:ascii="Calibri" w:eastAsia="MS Mincho" w:hAnsi="Calibri"/>
                <w:sz w:val="22"/>
                <w:szCs w:val="22"/>
                <w:lang w:val="en-US" w:eastAsia="ja-JP"/>
              </w:rPr>
              <w:t xml:space="preserve"> State, Nigeria in the Context of the </w:t>
            </w:r>
            <w:proofErr w:type="spellStart"/>
            <w:r w:rsidRPr="00956D9C">
              <w:rPr>
                <w:rFonts w:ascii="Calibri" w:eastAsia="MS Mincho" w:hAnsi="Calibri"/>
                <w:sz w:val="22"/>
                <w:szCs w:val="22"/>
                <w:lang w:val="en-US" w:eastAsia="ja-JP"/>
              </w:rPr>
              <w:t>Boko</w:t>
            </w:r>
            <w:proofErr w:type="spellEnd"/>
            <w:r w:rsidRPr="00956D9C">
              <w:rPr>
                <w:rFonts w:ascii="Calibri" w:eastAsia="MS Mincho" w:hAnsi="Calibri"/>
                <w:sz w:val="22"/>
                <w:szCs w:val="22"/>
                <w:lang w:val="en-US" w:eastAsia="ja-JP"/>
              </w:rPr>
              <w:t xml:space="preserve"> Haram Insurgency.  Ikamva link: </w:t>
            </w:r>
            <w:hyperlink r:id="rId75" w:history="1">
              <w:r w:rsidRPr="00DF5E19">
                <w:rPr>
                  <w:rStyle w:val="Hyperlink"/>
                  <w:rFonts w:asciiTheme="majorHAnsi" w:hAnsiTheme="majorHAnsi"/>
                  <w:sz w:val="22"/>
                </w:rPr>
                <w:t>https://ikamva.uwc.ac.za/x/XsdYK0</w:t>
              </w:r>
            </w:hyperlink>
            <w:r>
              <w:rPr>
                <w:rFonts w:ascii="Calibri" w:eastAsia="MS Mincho" w:hAnsi="Calibri"/>
                <w:sz w:val="22"/>
                <w:szCs w:val="22"/>
                <w:lang w:val="en-US" w:eastAsia="ja-JP"/>
              </w:rPr>
              <w:t xml:space="preserve"> </w:t>
            </w:r>
            <w:r w:rsidRPr="00956D9C">
              <w:rPr>
                <w:rFonts w:ascii="Calibri" w:eastAsia="MS Mincho" w:hAnsi="Calibri"/>
                <w:sz w:val="22"/>
                <w:szCs w:val="22"/>
                <w:lang w:val="en-US" w:eastAsia="ja-JP"/>
              </w:rPr>
              <w:t xml:space="preserve">or internet link: </w:t>
            </w:r>
            <w:hyperlink r:id="rId76" w:history="1">
              <w:r w:rsidRPr="00DF5E19">
                <w:rPr>
                  <w:rStyle w:val="Hyperlink"/>
                  <w:rFonts w:ascii="Calibri" w:eastAsia="MS Mincho" w:hAnsi="Calibri"/>
                  <w:sz w:val="22"/>
                  <w:szCs w:val="22"/>
                  <w:lang w:val="en-US" w:eastAsia="ja-JP"/>
                </w:rPr>
                <w:t>https://rebuildconsortium.com/media/1202/health-systems-resilience_yobe-case-study_finalized-report.pdf</w:t>
              </w:r>
            </w:hyperlink>
            <w:r w:rsidR="00DE5B55" w:rsidRPr="00956D9C">
              <w:rPr>
                <w:rFonts w:ascii="Calibri" w:eastAsia="MS Mincho" w:hAnsi="Calibri"/>
                <w:sz w:val="22"/>
                <w:szCs w:val="22"/>
                <w:lang w:val="en-US" w:eastAsia="ja-JP"/>
              </w:rPr>
              <w:t xml:space="preserve">. </w:t>
            </w:r>
          </w:p>
          <w:p w14:paraId="3775994E" w14:textId="77777777" w:rsidR="00DE5B55" w:rsidRPr="00956D9C" w:rsidRDefault="00DE5B55" w:rsidP="00032B43">
            <w:pPr>
              <w:rPr>
                <w:rFonts w:ascii="Calibri" w:eastAsia="MS Mincho" w:hAnsi="Calibri"/>
                <w:sz w:val="22"/>
                <w:szCs w:val="22"/>
                <w:lang w:val="en-US" w:eastAsia="ja-JP"/>
              </w:rPr>
            </w:pPr>
          </w:p>
          <w:p w14:paraId="35871EF3" w14:textId="77777777" w:rsidR="00DE5B55" w:rsidRPr="00956D9C" w:rsidRDefault="00DE5B55" w:rsidP="00032B43">
            <w:pPr>
              <w:rPr>
                <w:rFonts w:ascii="Calibri" w:eastAsia="MS Mincho" w:hAnsi="Calibri"/>
                <w:sz w:val="22"/>
                <w:szCs w:val="22"/>
                <w:lang w:val="en-US" w:eastAsia="ja-JP"/>
              </w:rPr>
            </w:pPr>
            <w:r w:rsidRPr="00956D9C">
              <w:rPr>
                <w:rFonts w:ascii="Calibri" w:eastAsia="MS Mincho" w:hAnsi="Calibri"/>
                <w:sz w:val="22"/>
                <w:szCs w:val="22"/>
                <w:lang w:val="en-US" w:eastAsia="ja-JP"/>
              </w:rPr>
              <w:t xml:space="preserve">I strongly suggest that you also look at the </w:t>
            </w:r>
            <w:proofErr w:type="spellStart"/>
            <w:r w:rsidRPr="00956D9C">
              <w:rPr>
                <w:rFonts w:ascii="Calibri" w:eastAsia="MS Mincho" w:hAnsi="Calibri"/>
                <w:sz w:val="22"/>
                <w:szCs w:val="22"/>
                <w:lang w:val="en-US" w:eastAsia="ja-JP"/>
              </w:rPr>
              <w:t>ReBuild</w:t>
            </w:r>
            <w:proofErr w:type="spellEnd"/>
            <w:r w:rsidRPr="00956D9C">
              <w:rPr>
                <w:rFonts w:ascii="Calibri" w:eastAsia="MS Mincho" w:hAnsi="Calibri"/>
                <w:sz w:val="22"/>
                <w:szCs w:val="22"/>
                <w:lang w:val="en-US" w:eastAsia="ja-JP"/>
              </w:rPr>
              <w:t xml:space="preserve"> website, and particularly the Blog by Sophie Witter and </w:t>
            </w:r>
            <w:proofErr w:type="spellStart"/>
            <w:r w:rsidRPr="00956D9C">
              <w:rPr>
                <w:rFonts w:ascii="Calibri" w:eastAsia="MS Mincho" w:hAnsi="Calibri"/>
                <w:sz w:val="22"/>
                <w:szCs w:val="22"/>
                <w:lang w:val="en-US" w:eastAsia="ja-JP"/>
              </w:rPr>
              <w:t>Haja</w:t>
            </w:r>
            <w:proofErr w:type="spellEnd"/>
            <w:r w:rsidRPr="00956D9C">
              <w:rPr>
                <w:rFonts w:ascii="Calibri" w:eastAsia="MS Mincho" w:hAnsi="Calibri"/>
                <w:sz w:val="22"/>
                <w:szCs w:val="22"/>
                <w:lang w:val="en-US" w:eastAsia="ja-JP"/>
              </w:rPr>
              <w:t xml:space="preserve"> </w:t>
            </w:r>
            <w:proofErr w:type="spellStart"/>
            <w:r w:rsidRPr="00956D9C">
              <w:rPr>
                <w:rFonts w:ascii="Calibri" w:eastAsia="MS Mincho" w:hAnsi="Calibri"/>
                <w:sz w:val="22"/>
                <w:szCs w:val="22"/>
                <w:lang w:val="en-US" w:eastAsia="ja-JP"/>
              </w:rPr>
              <w:t>Wurie</w:t>
            </w:r>
            <w:proofErr w:type="spellEnd"/>
            <w:r w:rsidRPr="00956D9C">
              <w:rPr>
                <w:rFonts w:ascii="Calibri" w:eastAsia="MS Mincho" w:hAnsi="Calibri"/>
                <w:sz w:val="22"/>
                <w:szCs w:val="22"/>
                <w:lang w:val="en-US" w:eastAsia="ja-JP"/>
              </w:rPr>
              <w:t xml:space="preserve"> on “After Ebola: supporting frontline health workers”; at </w:t>
            </w:r>
            <w:hyperlink r:id="rId77" w:history="1">
              <w:r w:rsidRPr="00956D9C">
                <w:rPr>
                  <w:rStyle w:val="Hyperlink"/>
                  <w:rFonts w:ascii="Calibri" w:eastAsia="MS Mincho" w:hAnsi="Calibri"/>
                  <w:sz w:val="22"/>
                  <w:szCs w:val="22"/>
                  <w:lang w:val="en-US" w:eastAsia="ja-JP"/>
                </w:rPr>
                <w:t>http://blogs.lshtm.ac.uk/hppdebated/2014/11/12/ebola-suppporting-health-workers-front-line/</w:t>
              </w:r>
            </w:hyperlink>
          </w:p>
          <w:p w14:paraId="1BBB3369" w14:textId="77777777" w:rsidR="00DE5B55" w:rsidRPr="00956D9C" w:rsidRDefault="00DE5B55" w:rsidP="00032B43">
            <w:pPr>
              <w:rPr>
                <w:rFonts w:ascii="Calibri" w:eastAsia="MS Mincho" w:hAnsi="Calibri"/>
                <w:sz w:val="22"/>
                <w:szCs w:val="22"/>
                <w:lang w:val="en-US" w:eastAsia="ja-JP"/>
              </w:rPr>
            </w:pPr>
          </w:p>
          <w:p w14:paraId="77B00288" w14:textId="77777777" w:rsidR="00DE5B55" w:rsidRPr="004200C2" w:rsidRDefault="00DE5B55" w:rsidP="00032B43">
            <w:pPr>
              <w:pStyle w:val="Heading1"/>
              <w:shd w:val="clear" w:color="auto" w:fill="FFFFFF"/>
              <w:spacing w:after="120"/>
              <w:rPr>
                <w:rFonts w:ascii="Calibri" w:hAnsi="Calibri"/>
                <w:b w:val="0"/>
                <w:bCs/>
                <w:color w:val="000000"/>
                <w:sz w:val="22"/>
                <w:szCs w:val="22"/>
              </w:rPr>
            </w:pPr>
            <w:r w:rsidRPr="00956D9C">
              <w:rPr>
                <w:rFonts w:ascii="Calibri" w:eastAsia="MS Mincho" w:hAnsi="Calibri"/>
                <w:b w:val="0"/>
                <w:sz w:val="22"/>
                <w:szCs w:val="22"/>
                <w:lang w:val="en-US" w:eastAsia="ja-JP"/>
              </w:rPr>
              <w:t>Also read the article by Stella Dawson on</w:t>
            </w:r>
            <w:r w:rsidRPr="00956D9C">
              <w:rPr>
                <w:rFonts w:ascii="Calibri" w:eastAsia="MS Mincho" w:hAnsi="Calibri"/>
                <w:sz w:val="22"/>
                <w:szCs w:val="22"/>
                <w:lang w:val="en-US" w:eastAsia="ja-JP"/>
              </w:rPr>
              <w:t xml:space="preserve"> </w:t>
            </w:r>
            <w:r w:rsidRPr="00956D9C">
              <w:rPr>
                <w:rFonts w:ascii="Calibri" w:hAnsi="Calibri"/>
                <w:b w:val="0"/>
                <w:bCs/>
                <w:color w:val="000000"/>
                <w:sz w:val="22"/>
                <w:szCs w:val="22"/>
              </w:rPr>
              <w:t xml:space="preserve">“Storytelling trumps smartphones in Ebola crisis, experts say” on </w:t>
            </w:r>
            <w:hyperlink r:id="rId78" w:history="1">
              <w:r w:rsidRPr="00956D9C">
                <w:rPr>
                  <w:rStyle w:val="Hyperlink"/>
                  <w:rFonts w:ascii="Calibri" w:hAnsi="Calibri"/>
                  <w:b w:val="0"/>
                  <w:bCs/>
                  <w:sz w:val="22"/>
                  <w:szCs w:val="22"/>
                </w:rPr>
                <w:t>http://www.reuters.com/article/2014/11/20/aid-information-idUSL2N0T92TX20141120</w:t>
              </w:r>
            </w:hyperlink>
            <w:r w:rsidRPr="00956D9C">
              <w:rPr>
                <w:rFonts w:ascii="Calibri" w:hAnsi="Calibri"/>
                <w:b w:val="0"/>
                <w:bCs/>
                <w:color w:val="000000"/>
                <w:sz w:val="22"/>
                <w:szCs w:val="22"/>
              </w:rPr>
              <w:t xml:space="preserve"> </w:t>
            </w:r>
          </w:p>
        </w:tc>
      </w:tr>
    </w:tbl>
    <w:p w14:paraId="516D5767" w14:textId="77777777" w:rsidR="00DE5B55" w:rsidRPr="00956D9C" w:rsidRDefault="00DE5B55" w:rsidP="00DE5B55">
      <w:pPr>
        <w:rPr>
          <w:rFonts w:ascii="Calibri" w:hAnsi="Calibri"/>
          <w:sz w:val="20"/>
          <w:szCs w:val="20"/>
        </w:rPr>
      </w:pPr>
    </w:p>
    <w:p w14:paraId="6ABEF4D0" w14:textId="77777777" w:rsidR="001A0DCD" w:rsidRPr="00956D9C" w:rsidRDefault="001A0DCD" w:rsidP="001A0DCD">
      <w:pPr>
        <w:spacing w:after="120"/>
        <w:rPr>
          <w:rFonts w:ascii="Calibri" w:hAnsi="Calibri"/>
          <w:b/>
          <w:sz w:val="28"/>
          <w:szCs w:val="22"/>
        </w:rPr>
      </w:pPr>
    </w:p>
    <w:p w14:paraId="3AC2CD11" w14:textId="77777777" w:rsidR="001A0DCD" w:rsidRPr="00956D9C" w:rsidRDefault="001A0DCD" w:rsidP="001A0DCD">
      <w:pPr>
        <w:spacing w:after="120"/>
        <w:rPr>
          <w:rFonts w:ascii="Calibri" w:hAnsi="Calibri"/>
          <w:b/>
          <w:sz w:val="28"/>
          <w:szCs w:val="22"/>
        </w:rPr>
      </w:pPr>
      <w:r>
        <w:rPr>
          <w:rFonts w:ascii="Calibri" w:hAnsi="Calibri"/>
          <w:b/>
          <w:sz w:val="28"/>
          <w:szCs w:val="22"/>
        </w:rPr>
        <w:t>5</w:t>
      </w:r>
      <w:r w:rsidRPr="00956D9C">
        <w:rPr>
          <w:rFonts w:ascii="Calibri" w:hAnsi="Calibri"/>
          <w:b/>
          <w:sz w:val="28"/>
          <w:szCs w:val="22"/>
        </w:rPr>
        <w:tab/>
      </w:r>
      <w:r>
        <w:rPr>
          <w:rFonts w:ascii="Calibri" w:hAnsi="Calibri"/>
          <w:b/>
          <w:sz w:val="28"/>
          <w:szCs w:val="22"/>
        </w:rPr>
        <w:t xml:space="preserve">EVERYDAY CRISES AND </w:t>
      </w:r>
      <w:r w:rsidR="00DA1376">
        <w:rPr>
          <w:rFonts w:ascii="Calibri" w:hAnsi="Calibri"/>
          <w:b/>
          <w:sz w:val="28"/>
          <w:szCs w:val="22"/>
        </w:rPr>
        <w:t>HEALTH WORKER</w:t>
      </w:r>
      <w:r w:rsidRPr="00956D9C">
        <w:rPr>
          <w:rFonts w:ascii="Calibri" w:hAnsi="Calibri"/>
          <w:b/>
          <w:sz w:val="28"/>
          <w:szCs w:val="22"/>
        </w:rPr>
        <w:t xml:space="preserve"> </w:t>
      </w:r>
      <w:r>
        <w:rPr>
          <w:rFonts w:ascii="Calibri" w:hAnsi="Calibri"/>
          <w:b/>
          <w:sz w:val="28"/>
          <w:szCs w:val="22"/>
        </w:rPr>
        <w:t>RESILIENCE</w:t>
      </w:r>
    </w:p>
    <w:p w14:paraId="5E41E887" w14:textId="77777777" w:rsidR="001A0DCD" w:rsidRPr="00956D9C" w:rsidRDefault="001A0DCD" w:rsidP="001A0DCD">
      <w:pPr>
        <w:spacing w:after="120"/>
        <w:rPr>
          <w:rFonts w:ascii="Calibri" w:hAnsi="Calibri"/>
          <w:sz w:val="22"/>
          <w:szCs w:val="22"/>
        </w:rPr>
      </w:pPr>
      <w:r>
        <w:rPr>
          <w:rFonts w:ascii="Calibri" w:hAnsi="Calibri"/>
          <w:noProof/>
          <w:lang w:val="en-US"/>
        </w:rPr>
        <mc:AlternateContent>
          <mc:Choice Requires="wps">
            <w:drawing>
              <wp:anchor distT="4294967295" distB="4294967295" distL="114300" distR="114300" simplePos="0" relativeHeight="251710976" behindDoc="0" locked="0" layoutInCell="0" allowOverlap="1" wp14:anchorId="20381326" wp14:editId="2243562C">
                <wp:simplePos x="0" y="0"/>
                <wp:positionH relativeFrom="column">
                  <wp:posOffset>-45085</wp:posOffset>
                </wp:positionH>
                <wp:positionV relativeFrom="paragraph">
                  <wp:posOffset>51434</wp:posOffset>
                </wp:positionV>
                <wp:extent cx="6217920" cy="0"/>
                <wp:effectExtent l="0" t="25400" r="5080" b="25400"/>
                <wp:wrapNone/>
                <wp:docPr id="2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7109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4.05pt" to="486.1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olTxQCAAArBAAADgAAAGRycy9lMm9Eb2MueG1srFNNj9owEL1X6n+wfId8kLI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" o:allowincell="f" strokeweight="3pt"/>
            </w:pict>
          </mc:Fallback>
        </mc:AlternateContent>
      </w:r>
    </w:p>
    <w:p w14:paraId="21827DB4" w14:textId="77777777" w:rsidR="00EF28F6" w:rsidRDefault="00EF28F6" w:rsidP="00DE5B55">
      <w:pPr>
        <w:spacing w:after="120"/>
        <w:rPr>
          <w:rFonts w:ascii="Calibri" w:hAnsi="Calibri"/>
          <w:sz w:val="22"/>
          <w:szCs w:val="22"/>
        </w:rPr>
      </w:pPr>
      <w:r>
        <w:rPr>
          <w:rFonts w:ascii="Calibri" w:hAnsi="Calibri"/>
          <w:sz w:val="22"/>
          <w:szCs w:val="22"/>
        </w:rPr>
        <w:t>We in the SOPH, together with colleagues from other universities in the region</w:t>
      </w:r>
      <w:r w:rsidR="001A0DCD">
        <w:rPr>
          <w:rFonts w:ascii="Calibri" w:hAnsi="Calibri"/>
          <w:sz w:val="22"/>
          <w:szCs w:val="22"/>
        </w:rPr>
        <w:t xml:space="preserve"> and from the health services, have in recent years done substantial work on better understand the everyday stresses and crises health workers are under, and how particularly managers make efforts to build the resilience of individuals, teams and systems under trying conditions.</w:t>
      </w:r>
    </w:p>
    <w:p w14:paraId="261D2321" w14:textId="77777777" w:rsidR="00001728" w:rsidRDefault="00001728" w:rsidP="00DE5B55">
      <w:pPr>
        <w:spacing w:after="120"/>
        <w:rPr>
          <w:rFonts w:ascii="Calibri" w:hAnsi="Calibri"/>
          <w:sz w:val="22"/>
          <w:szCs w:val="22"/>
        </w:rPr>
      </w:pPr>
      <w:r>
        <w:rPr>
          <w:rFonts w:ascii="Calibri" w:hAnsi="Calibri"/>
          <w:sz w:val="22"/>
          <w:szCs w:val="22"/>
        </w:rPr>
        <w:t>We have published about this work:</w:t>
      </w:r>
    </w:p>
    <w:p w14:paraId="46D9806E" w14:textId="77777777" w:rsidR="00650CE5" w:rsidRDefault="00650CE5" w:rsidP="00430DF1">
      <w:pPr>
        <w:pStyle w:val="ListParagraph"/>
        <w:numPr>
          <w:ilvl w:val="0"/>
          <w:numId w:val="54"/>
        </w:numPr>
        <w:spacing w:after="120"/>
        <w:rPr>
          <w:rFonts w:ascii="Calibri" w:hAnsi="Calibri"/>
          <w:sz w:val="22"/>
          <w:szCs w:val="22"/>
          <w:lang w:val="en-GB"/>
        </w:rPr>
      </w:pPr>
      <w:r w:rsidRPr="00843F6B">
        <w:rPr>
          <w:rFonts w:ascii="Calibri" w:hAnsi="Calibri"/>
          <w:sz w:val="22"/>
          <w:szCs w:val="22"/>
          <w:lang w:val="en-GB"/>
        </w:rPr>
        <w:t>Gilson</w:t>
      </w:r>
      <w:r w:rsidR="00843F6B" w:rsidRPr="00843F6B">
        <w:rPr>
          <w:rFonts w:ascii="Calibri" w:hAnsi="Calibri"/>
          <w:sz w:val="22"/>
          <w:szCs w:val="22"/>
          <w:lang w:val="en-GB"/>
        </w:rPr>
        <w:t xml:space="preserve"> L</w:t>
      </w:r>
      <w:r w:rsidRPr="00843F6B">
        <w:rPr>
          <w:rFonts w:ascii="Calibri" w:hAnsi="Calibri"/>
          <w:sz w:val="22"/>
          <w:szCs w:val="22"/>
          <w:lang w:val="en-GB"/>
        </w:rPr>
        <w:t>,</w:t>
      </w:r>
      <w:r w:rsidR="00843F6B" w:rsidRPr="00843F6B">
        <w:rPr>
          <w:rFonts w:ascii="Calibri" w:hAnsi="Calibri"/>
          <w:sz w:val="22"/>
          <w:szCs w:val="22"/>
          <w:lang w:val="en-GB"/>
        </w:rPr>
        <w:t xml:space="preserve"> </w:t>
      </w:r>
      <w:proofErr w:type="spellStart"/>
      <w:r w:rsidRPr="00843F6B">
        <w:rPr>
          <w:rFonts w:ascii="Calibri" w:hAnsi="Calibri"/>
          <w:sz w:val="22"/>
          <w:szCs w:val="22"/>
          <w:lang w:val="en-GB"/>
        </w:rPr>
        <w:t>Barasa</w:t>
      </w:r>
      <w:proofErr w:type="spellEnd"/>
      <w:r w:rsidR="00843F6B" w:rsidRPr="00843F6B">
        <w:rPr>
          <w:rFonts w:ascii="Calibri" w:hAnsi="Calibri"/>
          <w:sz w:val="22"/>
          <w:szCs w:val="22"/>
          <w:lang w:val="en-GB"/>
        </w:rPr>
        <w:t xml:space="preserve"> E</w:t>
      </w:r>
      <w:r w:rsidRPr="00843F6B">
        <w:rPr>
          <w:rFonts w:ascii="Calibri" w:hAnsi="Calibri"/>
          <w:sz w:val="22"/>
          <w:szCs w:val="22"/>
          <w:lang w:val="en-GB"/>
        </w:rPr>
        <w:t>, </w:t>
      </w:r>
      <w:r w:rsidR="00843F6B" w:rsidRPr="00843F6B">
        <w:rPr>
          <w:rFonts w:ascii="Calibri" w:hAnsi="Calibri"/>
          <w:sz w:val="22"/>
          <w:szCs w:val="22"/>
          <w:lang w:val="en-GB"/>
        </w:rPr>
        <w:t xml:space="preserve"> </w:t>
      </w:r>
      <w:proofErr w:type="spellStart"/>
      <w:r w:rsidRPr="00843F6B">
        <w:rPr>
          <w:rFonts w:ascii="Calibri" w:hAnsi="Calibri"/>
          <w:sz w:val="22"/>
          <w:szCs w:val="22"/>
          <w:lang w:val="en-GB"/>
        </w:rPr>
        <w:t>Nxumalo</w:t>
      </w:r>
      <w:proofErr w:type="spellEnd"/>
      <w:r w:rsidR="00843F6B" w:rsidRPr="00843F6B">
        <w:rPr>
          <w:rFonts w:ascii="Calibri" w:hAnsi="Calibri"/>
          <w:sz w:val="22"/>
          <w:szCs w:val="22"/>
          <w:lang w:val="en-GB"/>
        </w:rPr>
        <w:t xml:space="preserve"> N</w:t>
      </w:r>
      <w:r w:rsidRPr="00843F6B">
        <w:rPr>
          <w:rFonts w:ascii="Calibri" w:hAnsi="Calibri"/>
          <w:sz w:val="22"/>
          <w:szCs w:val="22"/>
          <w:lang w:val="en-GB"/>
        </w:rPr>
        <w:t>, </w:t>
      </w:r>
      <w:r w:rsidR="00843F6B" w:rsidRPr="00843F6B">
        <w:rPr>
          <w:rFonts w:ascii="Calibri" w:hAnsi="Calibri"/>
          <w:sz w:val="22"/>
          <w:szCs w:val="22"/>
          <w:lang w:val="en-GB"/>
        </w:rPr>
        <w:t xml:space="preserve"> </w:t>
      </w:r>
      <w:r w:rsidRPr="00843F6B">
        <w:rPr>
          <w:rFonts w:ascii="Calibri" w:hAnsi="Calibri"/>
          <w:sz w:val="22"/>
          <w:szCs w:val="22"/>
          <w:lang w:val="en-GB"/>
        </w:rPr>
        <w:t>Cleary</w:t>
      </w:r>
      <w:r w:rsidR="00843F6B" w:rsidRPr="00843F6B">
        <w:rPr>
          <w:rFonts w:ascii="Calibri" w:hAnsi="Calibri"/>
          <w:sz w:val="22"/>
          <w:szCs w:val="22"/>
          <w:lang w:val="en-GB"/>
        </w:rPr>
        <w:t xml:space="preserve"> S</w:t>
      </w:r>
      <w:r w:rsidRPr="00843F6B">
        <w:rPr>
          <w:rFonts w:ascii="Calibri" w:hAnsi="Calibri"/>
          <w:sz w:val="22"/>
          <w:szCs w:val="22"/>
          <w:lang w:val="en-GB"/>
        </w:rPr>
        <w:t>, </w:t>
      </w:r>
      <w:r w:rsidR="00843F6B" w:rsidRPr="00843F6B">
        <w:rPr>
          <w:rFonts w:ascii="Calibri" w:hAnsi="Calibri"/>
          <w:sz w:val="22"/>
          <w:szCs w:val="22"/>
          <w:lang w:val="en-GB"/>
        </w:rPr>
        <w:t xml:space="preserve"> </w:t>
      </w:r>
      <w:proofErr w:type="spellStart"/>
      <w:r w:rsidRPr="00843F6B">
        <w:rPr>
          <w:rFonts w:ascii="Calibri" w:hAnsi="Calibri"/>
          <w:sz w:val="22"/>
          <w:szCs w:val="22"/>
          <w:lang w:val="en-GB"/>
        </w:rPr>
        <w:t>Goudge</w:t>
      </w:r>
      <w:proofErr w:type="spellEnd"/>
      <w:r w:rsidR="00843F6B" w:rsidRPr="00843F6B">
        <w:rPr>
          <w:rFonts w:ascii="Calibri" w:hAnsi="Calibri"/>
          <w:sz w:val="22"/>
          <w:szCs w:val="22"/>
          <w:lang w:val="en-GB"/>
        </w:rPr>
        <w:t xml:space="preserve"> J</w:t>
      </w:r>
      <w:r w:rsidRPr="00843F6B">
        <w:rPr>
          <w:rFonts w:ascii="Calibri" w:hAnsi="Calibri"/>
          <w:sz w:val="22"/>
          <w:szCs w:val="22"/>
          <w:lang w:val="en-GB"/>
        </w:rPr>
        <w:t xml:space="preserve">,  </w:t>
      </w:r>
      <w:proofErr w:type="spellStart"/>
      <w:r w:rsidRPr="00843F6B">
        <w:rPr>
          <w:rFonts w:ascii="Calibri" w:hAnsi="Calibri"/>
          <w:sz w:val="22"/>
          <w:szCs w:val="22"/>
          <w:lang w:val="en-GB"/>
        </w:rPr>
        <w:t>Molyneux</w:t>
      </w:r>
      <w:proofErr w:type="spellEnd"/>
      <w:r w:rsidR="00843F6B" w:rsidRPr="00843F6B">
        <w:rPr>
          <w:rFonts w:ascii="Calibri" w:hAnsi="Calibri"/>
          <w:sz w:val="22"/>
          <w:szCs w:val="22"/>
          <w:lang w:val="en-GB"/>
        </w:rPr>
        <w:t xml:space="preserve"> S</w:t>
      </w:r>
      <w:r w:rsidRPr="00843F6B">
        <w:rPr>
          <w:rFonts w:ascii="Calibri" w:hAnsi="Calibri"/>
          <w:sz w:val="22"/>
          <w:szCs w:val="22"/>
          <w:lang w:val="en-GB"/>
        </w:rPr>
        <w:t>, </w:t>
      </w:r>
      <w:r w:rsidR="00843F6B" w:rsidRPr="00843F6B">
        <w:rPr>
          <w:rFonts w:ascii="Calibri" w:hAnsi="Calibri"/>
          <w:sz w:val="22"/>
          <w:szCs w:val="22"/>
          <w:lang w:val="en-GB"/>
        </w:rPr>
        <w:t xml:space="preserve"> </w:t>
      </w:r>
      <w:proofErr w:type="spellStart"/>
      <w:r w:rsidRPr="00843F6B">
        <w:rPr>
          <w:rFonts w:ascii="Calibri" w:hAnsi="Calibri"/>
          <w:sz w:val="22"/>
          <w:szCs w:val="22"/>
          <w:lang w:val="en-GB"/>
        </w:rPr>
        <w:t>Tsofa</w:t>
      </w:r>
      <w:proofErr w:type="spellEnd"/>
      <w:r w:rsidR="00843F6B" w:rsidRPr="00843F6B">
        <w:rPr>
          <w:rFonts w:ascii="Calibri" w:hAnsi="Calibri"/>
          <w:sz w:val="22"/>
          <w:szCs w:val="22"/>
          <w:lang w:val="en-GB"/>
        </w:rPr>
        <w:t xml:space="preserve"> B</w:t>
      </w:r>
      <w:r w:rsidRPr="00843F6B">
        <w:rPr>
          <w:rFonts w:ascii="Calibri" w:hAnsi="Calibri"/>
          <w:sz w:val="22"/>
          <w:szCs w:val="22"/>
          <w:lang w:val="en-GB"/>
        </w:rPr>
        <w:t>, </w:t>
      </w:r>
      <w:r w:rsidR="00843F6B" w:rsidRPr="00843F6B">
        <w:rPr>
          <w:rFonts w:ascii="Calibri" w:hAnsi="Calibri"/>
          <w:sz w:val="22"/>
          <w:szCs w:val="22"/>
          <w:lang w:val="en-GB"/>
        </w:rPr>
        <w:t xml:space="preserve"> </w:t>
      </w:r>
      <w:r w:rsidRPr="00843F6B">
        <w:rPr>
          <w:rFonts w:ascii="Calibri" w:hAnsi="Calibri"/>
          <w:sz w:val="22"/>
          <w:szCs w:val="22"/>
          <w:lang w:val="en-GB"/>
        </w:rPr>
        <w:t>Lehmann</w:t>
      </w:r>
      <w:r w:rsidR="00843F6B" w:rsidRPr="00843F6B">
        <w:rPr>
          <w:rFonts w:ascii="Calibri" w:hAnsi="Calibri"/>
          <w:sz w:val="22"/>
          <w:szCs w:val="22"/>
          <w:lang w:val="en-GB"/>
        </w:rPr>
        <w:t xml:space="preserve"> U</w:t>
      </w:r>
      <w:r w:rsidRPr="00843F6B">
        <w:rPr>
          <w:rFonts w:ascii="Calibri" w:hAnsi="Calibri"/>
          <w:sz w:val="22"/>
          <w:szCs w:val="22"/>
          <w:lang w:val="en-GB"/>
        </w:rPr>
        <w:t xml:space="preserve">. (2017).  Everyday resilience in district health systems: emerging insights from the front lines in Kenya and South Africa. </w:t>
      </w:r>
      <w:r w:rsidRPr="00843F6B">
        <w:rPr>
          <w:rFonts w:ascii="Calibri" w:hAnsi="Calibri"/>
          <w:i/>
          <w:sz w:val="22"/>
          <w:szCs w:val="22"/>
          <w:lang w:val="en-GB"/>
        </w:rPr>
        <w:t>BMJ Global Health </w:t>
      </w:r>
      <w:r w:rsidRPr="00843F6B">
        <w:rPr>
          <w:rFonts w:ascii="Calibri" w:hAnsi="Calibri"/>
          <w:sz w:val="22"/>
          <w:szCs w:val="22"/>
          <w:lang w:val="en-GB"/>
        </w:rPr>
        <w:t>2 (2)</w:t>
      </w:r>
    </w:p>
    <w:p w14:paraId="2120D4D4" w14:textId="77777777" w:rsidR="00843F6B" w:rsidRPr="00843F6B" w:rsidRDefault="00843F6B" w:rsidP="00843F6B">
      <w:pPr>
        <w:pStyle w:val="ListParagraph"/>
        <w:spacing w:after="120"/>
        <w:ind w:left="360"/>
        <w:rPr>
          <w:rFonts w:ascii="Calibri" w:hAnsi="Calibri"/>
          <w:sz w:val="22"/>
          <w:szCs w:val="22"/>
          <w:lang w:val="en-GB"/>
        </w:rPr>
      </w:pPr>
    </w:p>
    <w:p w14:paraId="03918CD4" w14:textId="77777777" w:rsidR="00843F6B" w:rsidRPr="00843F6B" w:rsidRDefault="00843F6B" w:rsidP="00430DF1">
      <w:pPr>
        <w:pStyle w:val="ListParagraph"/>
        <w:numPr>
          <w:ilvl w:val="0"/>
          <w:numId w:val="54"/>
        </w:numPr>
        <w:spacing w:after="120"/>
        <w:rPr>
          <w:rFonts w:ascii="Calibri" w:hAnsi="Calibri"/>
          <w:sz w:val="22"/>
          <w:szCs w:val="22"/>
          <w:lang w:val="en-GB"/>
        </w:rPr>
      </w:pPr>
      <w:r w:rsidRPr="00843F6B">
        <w:rPr>
          <w:rFonts w:ascii="Calibri" w:hAnsi="Calibri" w:cs="Arial"/>
          <w:sz w:val="22"/>
          <w:szCs w:val="22"/>
        </w:rPr>
        <w:t xml:space="preserve">Elloker S, Olckers P, Gilson L &amp; Lehmann U (2013). Crises, routines and innovations: the complexities and possibilities of sub-district management. </w:t>
      </w:r>
      <w:r w:rsidRPr="00843F6B">
        <w:rPr>
          <w:rFonts w:ascii="Calibri" w:hAnsi="Calibri" w:cs="Arial"/>
          <w:i/>
          <w:sz w:val="22"/>
          <w:szCs w:val="22"/>
        </w:rPr>
        <w:t>South African Health Review 2012</w:t>
      </w:r>
      <w:r w:rsidRPr="00843F6B">
        <w:rPr>
          <w:rFonts w:ascii="Calibri" w:hAnsi="Calibri" w:cs="Arial"/>
          <w:sz w:val="22"/>
          <w:szCs w:val="22"/>
        </w:rPr>
        <w:t>. Chpt 13. Durban: Health Systems Trust.</w:t>
      </w:r>
    </w:p>
    <w:p w14:paraId="01D46342" w14:textId="77777777" w:rsidR="00650CE5" w:rsidRDefault="00843F6B" w:rsidP="00DE5B55">
      <w:pPr>
        <w:spacing w:after="120"/>
        <w:rPr>
          <w:rFonts w:ascii="Calibri" w:hAnsi="Calibri"/>
          <w:sz w:val="22"/>
          <w:szCs w:val="22"/>
        </w:rPr>
      </w:pPr>
      <w:r>
        <w:rPr>
          <w:rFonts w:ascii="Calibri" w:hAnsi="Calibri"/>
          <w:sz w:val="22"/>
          <w:szCs w:val="22"/>
        </w:rPr>
        <w:t xml:space="preserve">You can find both articles </w:t>
      </w:r>
      <w:r w:rsidR="00390027">
        <w:rPr>
          <w:rFonts w:ascii="Calibri" w:hAnsi="Calibri"/>
          <w:sz w:val="22"/>
          <w:szCs w:val="22"/>
        </w:rPr>
        <w:t xml:space="preserve">on the Ikamva site </w:t>
      </w:r>
      <w:r>
        <w:rPr>
          <w:rFonts w:ascii="Calibri" w:hAnsi="Calibri"/>
          <w:sz w:val="22"/>
          <w:szCs w:val="22"/>
        </w:rPr>
        <w:t>under course resources.</w:t>
      </w:r>
    </w:p>
    <w:p w14:paraId="4BF07DF8" w14:textId="77777777" w:rsidR="004066A0" w:rsidRPr="004066A0" w:rsidRDefault="004066A0" w:rsidP="00DE5B55">
      <w:pPr>
        <w:spacing w:after="120"/>
        <w:rPr>
          <w:rFonts w:ascii="Calibri" w:hAnsi="Calibri"/>
          <w:sz w:val="22"/>
          <w:szCs w:val="22"/>
        </w:rPr>
      </w:pPr>
      <w:r>
        <w:rPr>
          <w:rFonts w:ascii="Calibri" w:hAnsi="Calibri"/>
          <w:sz w:val="22"/>
          <w:szCs w:val="22"/>
        </w:rPr>
        <w:t xml:space="preserve">And last year colleagues from the </w:t>
      </w:r>
      <w:r>
        <w:rPr>
          <w:rFonts w:ascii="Calibri" w:hAnsi="Calibri"/>
          <w:i/>
          <w:sz w:val="22"/>
          <w:szCs w:val="22"/>
        </w:rPr>
        <w:t>London School of Hygiene and Tropical Medicine</w:t>
      </w:r>
      <w:r>
        <w:rPr>
          <w:rFonts w:ascii="Calibri" w:hAnsi="Calibri"/>
          <w:sz w:val="22"/>
          <w:szCs w:val="22"/>
        </w:rPr>
        <w:t xml:space="preserve">  developed a video animation on health systems resilience based on this work. You can find it at </w:t>
      </w:r>
      <w:r w:rsidR="003E6142">
        <w:fldChar w:fldCharType="begin"/>
      </w:r>
      <w:r w:rsidR="003E6142">
        <w:instrText xml:space="preserve"> HYPERLINK "https://www.youtube.com/watch?v=Rgw7muwkGWo" </w:instrText>
      </w:r>
      <w:r w:rsidR="003E6142">
        <w:fldChar w:fldCharType="separate"/>
      </w:r>
      <w:r w:rsidR="004200C2" w:rsidRPr="00DF5E19">
        <w:rPr>
          <w:rStyle w:val="Hyperlink"/>
          <w:rFonts w:ascii="Calibri" w:hAnsi="Calibri"/>
          <w:sz w:val="22"/>
          <w:szCs w:val="22"/>
        </w:rPr>
        <w:t>https://www.youtube.com/watch?v=Rgw7muwkGWo</w:t>
      </w:r>
      <w:r w:rsidR="003E6142">
        <w:rPr>
          <w:rStyle w:val="Hyperlink"/>
          <w:rFonts w:ascii="Calibri" w:hAnsi="Calibri"/>
          <w:sz w:val="22"/>
          <w:szCs w:val="22"/>
        </w:rPr>
        <w:fldChar w:fldCharType="end"/>
      </w:r>
      <w:r w:rsidR="004200C2">
        <w:rPr>
          <w:rFonts w:ascii="Calibri" w:hAnsi="Calibri"/>
          <w:sz w:val="22"/>
          <w:szCs w:val="22"/>
        </w:rPr>
        <w:t>. It is under seven minutes long and fun to watch.</w:t>
      </w:r>
    </w:p>
    <w:p w14:paraId="641D6644" w14:textId="77777777" w:rsidR="004200C2" w:rsidRDefault="004200C2" w:rsidP="00DE5B55">
      <w:pPr>
        <w:spacing w:after="120"/>
        <w:rPr>
          <w:rFonts w:ascii="Calibri" w:hAnsi="Calibri"/>
          <w:b/>
          <w:sz w:val="28"/>
          <w:szCs w:val="22"/>
        </w:rPr>
      </w:pPr>
    </w:p>
    <w:p w14:paraId="56E92102" w14:textId="77777777" w:rsidR="004200C2" w:rsidRDefault="004200C2" w:rsidP="004200C2">
      <w:pPr>
        <w:spacing w:after="120"/>
        <w:rPr>
          <w:rFonts w:ascii="Calibri" w:hAnsi="Calibri"/>
          <w:b/>
          <w:sz w:val="28"/>
          <w:szCs w:val="22"/>
        </w:rPr>
      </w:pPr>
      <w:r>
        <w:rPr>
          <w:rFonts w:ascii="Calibri" w:hAnsi="Calibri"/>
          <w:noProof/>
          <w:lang w:val="en-US"/>
        </w:rPr>
        <mc:AlternateContent>
          <mc:Choice Requires="wps">
            <w:drawing>
              <wp:anchor distT="4294967295" distB="4294967295" distL="114300" distR="114300" simplePos="0" relativeHeight="251651584" behindDoc="0" locked="0" layoutInCell="0" allowOverlap="1" wp14:anchorId="0C4DA6C3" wp14:editId="1A0332FA">
                <wp:simplePos x="0" y="0"/>
                <wp:positionH relativeFrom="column">
                  <wp:posOffset>-28575</wp:posOffset>
                </wp:positionH>
                <wp:positionV relativeFrom="paragraph">
                  <wp:posOffset>269875</wp:posOffset>
                </wp:positionV>
                <wp:extent cx="6217920" cy="0"/>
                <wp:effectExtent l="0" t="25400" r="5080" b="25400"/>
                <wp:wrapNone/>
                <wp:docPr id="5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15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2pt,21.25pt" to="487.4pt,2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" o:allowincell="f" strokeweight="3pt"/>
            </w:pict>
          </mc:Fallback>
        </mc:AlternateContent>
      </w:r>
      <w:r w:rsidR="00DE5B55" w:rsidRPr="00956D9C">
        <w:rPr>
          <w:rFonts w:ascii="Calibri" w:hAnsi="Calibri"/>
          <w:b/>
          <w:sz w:val="28"/>
          <w:szCs w:val="22"/>
        </w:rPr>
        <w:t>5</w:t>
      </w:r>
      <w:r w:rsidR="00DE5B55" w:rsidRPr="00956D9C">
        <w:rPr>
          <w:rFonts w:ascii="Calibri" w:hAnsi="Calibri"/>
          <w:b/>
          <w:sz w:val="28"/>
          <w:szCs w:val="22"/>
        </w:rPr>
        <w:tab/>
        <w:t>SESSION SUMMARY</w:t>
      </w:r>
    </w:p>
    <w:p w14:paraId="48A42F8E" w14:textId="77777777" w:rsidR="004200C2" w:rsidRDefault="004200C2" w:rsidP="004200C2">
      <w:pPr>
        <w:spacing w:after="120"/>
        <w:rPr>
          <w:rFonts w:ascii="Calibri" w:hAnsi="Calibri"/>
          <w:sz w:val="22"/>
          <w:szCs w:val="22"/>
        </w:rPr>
      </w:pPr>
    </w:p>
    <w:p w14:paraId="5DC12EA7" w14:textId="77777777" w:rsidR="00DE5B55" w:rsidRPr="004200C2" w:rsidRDefault="00DE5B55" w:rsidP="004200C2">
      <w:pPr>
        <w:spacing w:after="120"/>
        <w:rPr>
          <w:rFonts w:ascii="Calibri" w:hAnsi="Calibri"/>
          <w:b/>
          <w:sz w:val="28"/>
          <w:szCs w:val="22"/>
        </w:rPr>
      </w:pPr>
      <w:r w:rsidRPr="00956D9C">
        <w:rPr>
          <w:rFonts w:ascii="Calibri" w:hAnsi="Calibri"/>
          <w:sz w:val="22"/>
          <w:szCs w:val="22"/>
        </w:rPr>
        <w:t>In this session we discussed the impact of different forms of crises (health emergencies, civil unrest) on health workers, and what steps could be taken to support and strengthen health workers by building resilient health systems from the bottom up.</w:t>
      </w:r>
    </w:p>
    <w:p w14:paraId="11822CC0" w14:textId="77777777" w:rsidR="00677F01" w:rsidRDefault="00677F01">
      <w:pPr>
        <w:rPr>
          <w:rFonts w:ascii="Calibri" w:hAnsi="Calibri"/>
          <w:b/>
          <w:sz w:val="36"/>
          <w:szCs w:val="22"/>
        </w:rPr>
      </w:pPr>
      <w:r>
        <w:rPr>
          <w:rFonts w:ascii="Calibri" w:hAnsi="Calibri"/>
          <w:b/>
          <w:sz w:val="36"/>
          <w:szCs w:val="22"/>
        </w:rPr>
        <w:br w:type="page"/>
      </w:r>
    </w:p>
    <w:p w14:paraId="5727B53A" w14:textId="20485218" w:rsidR="006E7C08" w:rsidRPr="00956D9C" w:rsidRDefault="006E7C08" w:rsidP="006E7C08">
      <w:pPr>
        <w:spacing w:after="120"/>
        <w:rPr>
          <w:rFonts w:ascii="Calibri" w:hAnsi="Calibri"/>
          <w:b/>
          <w:sz w:val="36"/>
          <w:szCs w:val="22"/>
        </w:rPr>
      </w:pPr>
      <w:r w:rsidRPr="00956D9C">
        <w:rPr>
          <w:rFonts w:ascii="Calibri" w:hAnsi="Calibri"/>
          <w:b/>
          <w:sz w:val="36"/>
          <w:szCs w:val="22"/>
        </w:rPr>
        <w:lastRenderedPageBreak/>
        <w:t>Unit 1 - Session 4</w:t>
      </w:r>
    </w:p>
    <w:p w14:paraId="296055E0" w14:textId="77777777" w:rsidR="006E7C08" w:rsidRPr="00956D9C" w:rsidRDefault="006E7C08" w:rsidP="006E7C08">
      <w:pPr>
        <w:spacing w:before="240" w:after="240"/>
        <w:rPr>
          <w:rFonts w:ascii="Calibri" w:hAnsi="Calibri"/>
          <w:b/>
          <w:sz w:val="36"/>
          <w:szCs w:val="22"/>
        </w:rPr>
      </w:pPr>
      <w:r w:rsidRPr="00956D9C">
        <w:rPr>
          <w:rFonts w:ascii="Calibri" w:hAnsi="Calibri"/>
          <w:b/>
          <w:sz w:val="36"/>
          <w:szCs w:val="22"/>
        </w:rPr>
        <w:t>Health workforce development in Cuba - a success story</w:t>
      </w:r>
    </w:p>
    <w:p w14:paraId="6FCB4A1D" w14:textId="77777777" w:rsidR="006E7C08" w:rsidRPr="00956D9C" w:rsidRDefault="00362E49" w:rsidP="006E7C08">
      <w:pPr>
        <w:spacing w:after="120"/>
        <w:rPr>
          <w:rFonts w:ascii="Calibri" w:hAnsi="Calibri"/>
          <w:b/>
          <w:caps/>
          <w:sz w:val="22"/>
          <w:szCs w:val="22"/>
        </w:rPr>
      </w:pPr>
      <w:r>
        <w:rPr>
          <w:rFonts w:ascii="Calibri" w:hAnsi="Calibri"/>
          <w:noProof/>
          <w:lang w:val="en-US"/>
        </w:rPr>
        <mc:AlternateContent>
          <mc:Choice Requires="wps">
            <w:drawing>
              <wp:anchor distT="0" distB="0" distL="114300" distR="114300" simplePos="0" relativeHeight="251657728" behindDoc="0" locked="0" layoutInCell="0" allowOverlap="1" wp14:anchorId="07C753C6" wp14:editId="04E59A31">
                <wp:simplePos x="0" y="0"/>
                <wp:positionH relativeFrom="column">
                  <wp:posOffset>-61595</wp:posOffset>
                </wp:positionH>
                <wp:positionV relativeFrom="paragraph">
                  <wp:posOffset>18415</wp:posOffset>
                </wp:positionV>
                <wp:extent cx="5353685" cy="1905"/>
                <wp:effectExtent l="0" t="25400" r="31115" b="74295"/>
                <wp:wrapNone/>
                <wp:docPr id="5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3685" cy="190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45pt" to="416.75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" o:allowincell="f" strokeweight="5pt"/>
            </w:pict>
          </mc:Fallback>
        </mc:AlternateContent>
      </w:r>
    </w:p>
    <w:p w14:paraId="64E72F46" w14:textId="77777777" w:rsidR="006E7C08" w:rsidRPr="00956D9C" w:rsidRDefault="006E7C08" w:rsidP="006E7C08">
      <w:pPr>
        <w:spacing w:after="120"/>
        <w:rPr>
          <w:rFonts w:ascii="Calibri" w:hAnsi="Calibri"/>
          <w:caps/>
          <w:sz w:val="28"/>
          <w:szCs w:val="22"/>
        </w:rPr>
      </w:pPr>
      <w:r w:rsidRPr="00956D9C">
        <w:rPr>
          <w:rFonts w:ascii="Calibri" w:hAnsi="Calibri"/>
          <w:b/>
          <w:caps/>
          <w:sz w:val="28"/>
          <w:szCs w:val="22"/>
        </w:rPr>
        <w:t>1</w:t>
      </w:r>
      <w:r w:rsidRPr="00956D9C">
        <w:rPr>
          <w:rFonts w:ascii="Calibri" w:hAnsi="Calibri"/>
          <w:b/>
          <w:caps/>
          <w:sz w:val="28"/>
          <w:szCs w:val="22"/>
        </w:rPr>
        <w:tab/>
      </w:r>
      <w:r w:rsidRPr="00956D9C">
        <w:rPr>
          <w:rFonts w:ascii="Calibri" w:hAnsi="Calibri"/>
          <w:b/>
          <w:caps/>
          <w:sz w:val="28"/>
          <w:szCs w:val="22"/>
        </w:rPr>
        <w:tab/>
        <w:t>Introduction</w:t>
      </w:r>
    </w:p>
    <w:p w14:paraId="140D6A46" w14:textId="77777777" w:rsidR="006075DF" w:rsidRDefault="006075DF" w:rsidP="006E7C08">
      <w:pPr>
        <w:pStyle w:val="studyb"/>
        <w:spacing w:after="120"/>
        <w:ind w:left="0"/>
        <w:jc w:val="both"/>
        <w:rPr>
          <w:rFonts w:ascii="Calibri" w:hAnsi="Calibri"/>
          <w:b w:val="0"/>
          <w:sz w:val="22"/>
          <w:szCs w:val="22"/>
          <w:lang w:val="en-ZA"/>
        </w:rPr>
      </w:pPr>
      <w:r>
        <w:rPr>
          <w:rFonts w:ascii="Calibri" w:hAnsi="Calibri"/>
          <w:noProof/>
          <w:lang w:val="en-US"/>
        </w:rPr>
        <mc:AlternateContent>
          <mc:Choice Requires="wps">
            <w:drawing>
              <wp:anchor distT="4294967295" distB="4294967295" distL="114300" distR="114300" simplePos="0" relativeHeight="251713024" behindDoc="0" locked="0" layoutInCell="0" allowOverlap="1" wp14:anchorId="7758F34F" wp14:editId="2A7B0FAB">
                <wp:simplePos x="0" y="0"/>
                <wp:positionH relativeFrom="column">
                  <wp:posOffset>-38946</wp:posOffset>
                </wp:positionH>
                <wp:positionV relativeFrom="paragraph">
                  <wp:posOffset>40428</wp:posOffset>
                </wp:positionV>
                <wp:extent cx="5374852" cy="21590"/>
                <wp:effectExtent l="25400" t="25400" r="10160" b="29210"/>
                <wp:wrapNone/>
                <wp:docPr id="2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4852" cy="215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130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pt,3.2pt" to="420.2pt,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" o:allowincell="f" strokeweight="3pt"/>
            </w:pict>
          </mc:Fallback>
        </mc:AlternateContent>
      </w:r>
    </w:p>
    <w:p w14:paraId="61B2AABD" w14:textId="77777777" w:rsidR="006E7C08" w:rsidRPr="00956D9C" w:rsidRDefault="006E7C08" w:rsidP="006E7C08">
      <w:pPr>
        <w:pStyle w:val="studyb"/>
        <w:spacing w:after="120"/>
        <w:ind w:left="0"/>
        <w:jc w:val="both"/>
        <w:rPr>
          <w:rFonts w:ascii="Calibri" w:hAnsi="Calibri"/>
          <w:b w:val="0"/>
          <w:sz w:val="22"/>
          <w:szCs w:val="22"/>
          <w:lang w:val="en-ZA"/>
        </w:rPr>
      </w:pPr>
      <w:r w:rsidRPr="00956D9C">
        <w:rPr>
          <w:rFonts w:ascii="Calibri" w:hAnsi="Calibri"/>
          <w:b w:val="0"/>
          <w:sz w:val="22"/>
          <w:szCs w:val="22"/>
          <w:lang w:val="en-ZA"/>
        </w:rPr>
        <w:t>In this session you will watch a full-length documentary film on the health care system in Cuba, and begin to engage with some of the film’s themes. We will get back to it in other sessions during this module. You will also read several articles which will provide additional information on the Cuban health system and its approach to and successes with human resource development in the health sector.</w:t>
      </w:r>
    </w:p>
    <w:p w14:paraId="1E4CEE0D" w14:textId="77777777" w:rsidR="006E7C08" w:rsidRPr="00956D9C" w:rsidRDefault="006E7C08" w:rsidP="006E7C08">
      <w:pPr>
        <w:pStyle w:val="studyb"/>
        <w:spacing w:after="120"/>
        <w:ind w:left="0"/>
        <w:jc w:val="both"/>
        <w:rPr>
          <w:rFonts w:ascii="Calibri" w:hAnsi="Calibri"/>
          <w:b w:val="0"/>
          <w:sz w:val="22"/>
          <w:szCs w:val="22"/>
          <w:lang w:val="en-ZA"/>
        </w:rPr>
      </w:pPr>
    </w:p>
    <w:p w14:paraId="085536F4" w14:textId="77777777" w:rsidR="006E7C08" w:rsidRPr="00956D9C" w:rsidRDefault="006E7C08" w:rsidP="006E7C08">
      <w:pPr>
        <w:spacing w:after="120"/>
        <w:jc w:val="both"/>
        <w:rPr>
          <w:rFonts w:ascii="Calibri" w:hAnsi="Calibri"/>
          <w:b/>
          <w:sz w:val="28"/>
          <w:szCs w:val="22"/>
        </w:rPr>
      </w:pPr>
      <w:r w:rsidRPr="00956D9C">
        <w:rPr>
          <w:rFonts w:ascii="Calibri" w:hAnsi="Calibri"/>
          <w:b/>
          <w:sz w:val="28"/>
          <w:szCs w:val="22"/>
        </w:rPr>
        <w:t>2</w:t>
      </w:r>
      <w:r w:rsidRPr="00956D9C">
        <w:rPr>
          <w:rFonts w:ascii="Calibri" w:hAnsi="Calibri"/>
          <w:b/>
          <w:sz w:val="28"/>
          <w:szCs w:val="22"/>
        </w:rPr>
        <w:tab/>
        <w:t>LEARNING OUTCOMES OF THIS SESSION</w:t>
      </w:r>
    </w:p>
    <w:tbl>
      <w:tblPr>
        <w:tblW w:w="8856" w:type="dxa"/>
        <w:tblLayout w:type="fixed"/>
        <w:tblLook w:val="0000" w:firstRow="0" w:lastRow="0" w:firstColumn="0" w:lastColumn="0" w:noHBand="0" w:noVBand="0"/>
      </w:tblPr>
      <w:tblGrid>
        <w:gridCol w:w="8856"/>
      </w:tblGrid>
      <w:tr w:rsidR="006E7C08" w:rsidRPr="00956D9C" w14:paraId="07B802E3" w14:textId="77777777" w:rsidTr="006E7C08">
        <w:tc>
          <w:tcPr>
            <w:tcW w:w="8856" w:type="dxa"/>
          </w:tcPr>
          <w:p w14:paraId="4829D408" w14:textId="77777777" w:rsidR="006E7C08" w:rsidRPr="00956D9C" w:rsidRDefault="00362E49" w:rsidP="006075DF">
            <w:pPr>
              <w:spacing w:before="240" w:after="360"/>
              <w:rPr>
                <w:rFonts w:ascii="Calibri" w:hAnsi="Calibri"/>
                <w:b/>
                <w:sz w:val="22"/>
                <w:szCs w:val="22"/>
              </w:rPr>
            </w:pPr>
            <w:r>
              <w:rPr>
                <w:rFonts w:ascii="Calibri" w:hAnsi="Calibri"/>
                <w:noProof/>
                <w:lang w:val="en-US"/>
              </w:rPr>
              <mc:AlternateContent>
                <mc:Choice Requires="wps">
                  <w:drawing>
                    <wp:anchor distT="4294967295" distB="4294967295" distL="114300" distR="114300" simplePos="0" relativeHeight="251658752" behindDoc="0" locked="0" layoutInCell="0" allowOverlap="1" wp14:anchorId="4E14D13C" wp14:editId="0FABDAE5">
                      <wp:simplePos x="0" y="0"/>
                      <wp:positionH relativeFrom="column">
                        <wp:posOffset>-5080</wp:posOffset>
                      </wp:positionH>
                      <wp:positionV relativeFrom="paragraph">
                        <wp:posOffset>27940</wp:posOffset>
                      </wp:positionV>
                      <wp:extent cx="5374852" cy="21590"/>
                      <wp:effectExtent l="25400" t="25400" r="10160" b="29210"/>
                      <wp:wrapNone/>
                      <wp:docPr id="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4852" cy="215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75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2.2pt" to="422.85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" o:allowincell="f" strokeweight="3pt"/>
                  </w:pict>
                </mc:Fallback>
              </mc:AlternateContent>
            </w:r>
            <w:r w:rsidR="006E7C08" w:rsidRPr="00956D9C">
              <w:rPr>
                <w:rFonts w:ascii="Calibri" w:hAnsi="Calibri"/>
                <w:b/>
                <w:sz w:val="22"/>
                <w:szCs w:val="22"/>
              </w:rPr>
              <w:t>By the end of this session you should:</w:t>
            </w:r>
          </w:p>
        </w:tc>
      </w:tr>
      <w:tr w:rsidR="006E7C08" w:rsidRPr="00956D9C" w14:paraId="52553011" w14:textId="77777777" w:rsidTr="006E7C08">
        <w:tc>
          <w:tcPr>
            <w:tcW w:w="8856" w:type="dxa"/>
          </w:tcPr>
          <w:p w14:paraId="395378FC" w14:textId="77777777" w:rsidR="006E7C08" w:rsidRPr="00956D9C" w:rsidRDefault="006E7C08" w:rsidP="00430DF1">
            <w:pPr>
              <w:numPr>
                <w:ilvl w:val="0"/>
                <w:numId w:val="18"/>
              </w:numPr>
              <w:spacing w:before="120" w:after="120"/>
              <w:ind w:left="714" w:hanging="357"/>
              <w:rPr>
                <w:rFonts w:ascii="Calibri" w:hAnsi="Calibri"/>
                <w:sz w:val="22"/>
                <w:szCs w:val="22"/>
              </w:rPr>
            </w:pPr>
            <w:r w:rsidRPr="00956D9C">
              <w:rPr>
                <w:rFonts w:ascii="Calibri" w:hAnsi="Calibri"/>
                <w:sz w:val="22"/>
                <w:szCs w:val="22"/>
              </w:rPr>
              <w:t>Have an understanding of the key features of the Cuban health system.</w:t>
            </w:r>
          </w:p>
        </w:tc>
      </w:tr>
      <w:tr w:rsidR="006E7C08" w:rsidRPr="00956D9C" w14:paraId="117B305F" w14:textId="77777777" w:rsidTr="006E7C08">
        <w:tc>
          <w:tcPr>
            <w:tcW w:w="8856" w:type="dxa"/>
          </w:tcPr>
          <w:p w14:paraId="2921D1D2" w14:textId="77777777" w:rsidR="006E7C08" w:rsidRPr="00956D9C" w:rsidRDefault="006E7C08" w:rsidP="00430DF1">
            <w:pPr>
              <w:numPr>
                <w:ilvl w:val="0"/>
                <w:numId w:val="18"/>
              </w:numPr>
              <w:spacing w:before="120" w:after="120"/>
              <w:ind w:left="714" w:hanging="357"/>
              <w:rPr>
                <w:rFonts w:ascii="Calibri" w:hAnsi="Calibri"/>
                <w:sz w:val="22"/>
                <w:szCs w:val="22"/>
              </w:rPr>
            </w:pPr>
            <w:r w:rsidRPr="00956D9C">
              <w:rPr>
                <w:rFonts w:ascii="Calibri" w:hAnsi="Calibri"/>
                <w:sz w:val="22"/>
                <w:szCs w:val="22"/>
              </w:rPr>
              <w:t>Be able to discuss and debate its approach to health workforce development.</w:t>
            </w:r>
          </w:p>
        </w:tc>
      </w:tr>
      <w:tr w:rsidR="006E7C08" w:rsidRPr="00956D9C" w14:paraId="6FA3FE52" w14:textId="77777777" w:rsidTr="006E7C08">
        <w:tc>
          <w:tcPr>
            <w:tcW w:w="8856" w:type="dxa"/>
          </w:tcPr>
          <w:p w14:paraId="3DFB6023" w14:textId="77777777" w:rsidR="006E7C08" w:rsidRPr="00956D9C" w:rsidRDefault="006E7C08" w:rsidP="00430DF1">
            <w:pPr>
              <w:numPr>
                <w:ilvl w:val="0"/>
                <w:numId w:val="18"/>
              </w:numPr>
              <w:spacing w:before="120" w:after="120"/>
              <w:ind w:left="714" w:hanging="357"/>
              <w:rPr>
                <w:rFonts w:ascii="Calibri" w:hAnsi="Calibri" w:cs="Arial"/>
                <w:sz w:val="22"/>
                <w:szCs w:val="22"/>
              </w:rPr>
            </w:pPr>
            <w:r w:rsidRPr="00956D9C">
              <w:rPr>
                <w:rFonts w:ascii="Calibri" w:hAnsi="Calibri" w:cs="Arial"/>
                <w:sz w:val="22"/>
                <w:szCs w:val="22"/>
              </w:rPr>
              <w:t>Explain key differences between the Cuban and other countries’ models of health workforce development.</w:t>
            </w:r>
          </w:p>
        </w:tc>
      </w:tr>
    </w:tbl>
    <w:p w14:paraId="0160874E" w14:textId="77777777" w:rsidR="006E7C08" w:rsidRDefault="006E7C08" w:rsidP="006E7C08">
      <w:pPr>
        <w:rPr>
          <w:rFonts w:ascii="Calibri" w:hAnsi="Calibri"/>
          <w:b/>
          <w:sz w:val="22"/>
          <w:szCs w:val="22"/>
        </w:rPr>
      </w:pPr>
    </w:p>
    <w:p w14:paraId="6F336405" w14:textId="77777777" w:rsidR="00483C20" w:rsidRPr="00956D9C" w:rsidRDefault="00483C20" w:rsidP="006E7C08">
      <w:pPr>
        <w:rPr>
          <w:rFonts w:ascii="Calibri" w:hAnsi="Calibri"/>
          <w:b/>
          <w:sz w:val="22"/>
          <w:szCs w:val="22"/>
        </w:rPr>
      </w:pPr>
    </w:p>
    <w:p w14:paraId="219105DC" w14:textId="77777777" w:rsidR="006E7C08" w:rsidRPr="00956D9C" w:rsidRDefault="006E7C08" w:rsidP="006E7C08">
      <w:pPr>
        <w:spacing w:after="120"/>
        <w:jc w:val="both"/>
        <w:rPr>
          <w:rFonts w:ascii="Calibri" w:hAnsi="Calibri"/>
          <w:b/>
          <w:sz w:val="28"/>
          <w:szCs w:val="22"/>
        </w:rPr>
      </w:pPr>
      <w:r w:rsidRPr="00956D9C">
        <w:rPr>
          <w:rFonts w:ascii="Calibri" w:hAnsi="Calibri"/>
          <w:b/>
          <w:sz w:val="28"/>
          <w:szCs w:val="22"/>
        </w:rPr>
        <w:t>3</w:t>
      </w:r>
      <w:r w:rsidRPr="00956D9C">
        <w:rPr>
          <w:rFonts w:ascii="Calibri" w:hAnsi="Calibri"/>
          <w:b/>
          <w:sz w:val="28"/>
          <w:szCs w:val="22"/>
        </w:rPr>
        <w:tab/>
        <w:t>READINGS</w:t>
      </w:r>
    </w:p>
    <w:p w14:paraId="539A9978" w14:textId="77777777" w:rsidR="006E7C08" w:rsidRPr="00956D9C" w:rsidRDefault="00362E49" w:rsidP="006E7C08">
      <w:pPr>
        <w:spacing w:after="120"/>
        <w:rPr>
          <w:rFonts w:ascii="Calibri" w:hAnsi="Calibri"/>
          <w:sz w:val="22"/>
          <w:szCs w:val="22"/>
        </w:rPr>
      </w:pPr>
      <w:r>
        <w:rPr>
          <w:rFonts w:ascii="Calibri" w:hAnsi="Calibri"/>
          <w:noProof/>
          <w:lang w:val="en-US"/>
        </w:rPr>
        <mc:AlternateContent>
          <mc:Choice Requires="wps">
            <w:drawing>
              <wp:anchor distT="4294967295" distB="4294967295" distL="114300" distR="114300" simplePos="0" relativeHeight="251659776" behindDoc="0" locked="0" layoutInCell="0" allowOverlap="1" wp14:anchorId="4EF92C7A" wp14:editId="482C2162">
                <wp:simplePos x="0" y="0"/>
                <wp:positionH relativeFrom="column">
                  <wp:posOffset>45720</wp:posOffset>
                </wp:positionH>
                <wp:positionV relativeFrom="paragraph">
                  <wp:posOffset>180974</wp:posOffset>
                </wp:positionV>
                <wp:extent cx="5680710" cy="0"/>
                <wp:effectExtent l="0" t="25400" r="8890" b="25400"/>
                <wp:wrapNone/>
                <wp:docPr id="6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7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6pt,14.25pt" to="450.9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" o:allowincell="f" strokeweight="3pt"/>
            </w:pict>
          </mc:Fallback>
        </mc:AlternateContent>
      </w:r>
    </w:p>
    <w:p w14:paraId="6CFE748C" w14:textId="77777777" w:rsidR="006E7C08" w:rsidRPr="00956D9C" w:rsidRDefault="006E7C08" w:rsidP="006E7C08">
      <w:pPr>
        <w:spacing w:after="120"/>
        <w:rPr>
          <w:rFonts w:ascii="Calibri" w:hAnsi="Calibri"/>
          <w:sz w:val="22"/>
          <w:szCs w:val="22"/>
        </w:rPr>
      </w:pPr>
      <w:r w:rsidRPr="00956D9C">
        <w:rPr>
          <w:rFonts w:ascii="Calibri" w:hAnsi="Calibri"/>
          <w:sz w:val="22"/>
          <w:szCs w:val="22"/>
        </w:rPr>
        <w:t>You are expected to engage with the following readings during this session and/or find further information yourself.:</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9"/>
      </w:tblGrid>
      <w:tr w:rsidR="006E7C08" w:rsidRPr="00956D9C" w14:paraId="791CE856" w14:textId="77777777" w:rsidTr="006E7C08">
        <w:tc>
          <w:tcPr>
            <w:tcW w:w="9039" w:type="dxa"/>
          </w:tcPr>
          <w:p w14:paraId="78CA0489" w14:textId="77777777" w:rsidR="006E7C08" w:rsidRPr="00956D9C" w:rsidRDefault="006E7C08" w:rsidP="006E7C08">
            <w:pPr>
              <w:spacing w:after="120"/>
              <w:rPr>
                <w:rFonts w:ascii="Calibri" w:hAnsi="Calibri"/>
                <w:b/>
                <w:sz w:val="22"/>
                <w:szCs w:val="22"/>
              </w:rPr>
            </w:pPr>
            <w:r w:rsidRPr="00956D9C">
              <w:rPr>
                <w:rFonts w:ascii="Calibri" w:hAnsi="Calibri"/>
                <w:b/>
                <w:sz w:val="22"/>
                <w:szCs w:val="22"/>
              </w:rPr>
              <w:t>Details</w:t>
            </w:r>
          </w:p>
        </w:tc>
      </w:tr>
      <w:tr w:rsidR="006E7C08" w:rsidRPr="00956D9C" w14:paraId="33BEC49C" w14:textId="77777777" w:rsidTr="006E7C08">
        <w:tc>
          <w:tcPr>
            <w:tcW w:w="9039" w:type="dxa"/>
          </w:tcPr>
          <w:p w14:paraId="4102E41A" w14:textId="77777777" w:rsidR="006E7C08" w:rsidRPr="00956D9C" w:rsidRDefault="006E7C08" w:rsidP="006E7C08">
            <w:pPr>
              <w:rPr>
                <w:rFonts w:ascii="Calibri" w:hAnsi="Calibri"/>
                <w:sz w:val="22"/>
                <w:szCs w:val="22"/>
                <w:lang w:val="en-GB"/>
              </w:rPr>
            </w:pPr>
            <w:r w:rsidRPr="007700C1">
              <w:rPr>
                <w:rFonts w:ascii="Calibri" w:hAnsi="Calibri" w:cs="Arial"/>
                <w:sz w:val="22"/>
                <w:szCs w:val="22"/>
              </w:rPr>
              <w:t xml:space="preserve">Birch S and Norlander L (2007). </w:t>
            </w:r>
            <w:r w:rsidRPr="00956D9C">
              <w:rPr>
                <w:rFonts w:ascii="Calibri" w:hAnsi="Calibri"/>
                <w:sz w:val="22"/>
                <w:szCs w:val="22"/>
                <w:lang w:val="en-GB"/>
              </w:rPr>
              <w:t xml:space="preserve">The Cuban Paradox. A health care system that does a lot with very little. </w:t>
            </w:r>
            <w:r w:rsidRPr="00956D9C">
              <w:rPr>
                <w:rFonts w:ascii="Calibri" w:hAnsi="Calibri"/>
                <w:i/>
                <w:sz w:val="22"/>
                <w:szCs w:val="22"/>
                <w:lang w:val="en-GB"/>
              </w:rPr>
              <w:t>AJN</w:t>
            </w:r>
            <w:r w:rsidRPr="00956D9C">
              <w:rPr>
                <w:rFonts w:ascii="Calibri" w:hAnsi="Calibri"/>
                <w:sz w:val="22"/>
                <w:szCs w:val="22"/>
                <w:lang w:val="en-GB"/>
              </w:rPr>
              <w:t xml:space="preserve"> 107 (3): 75-79. </w:t>
            </w:r>
            <w:hyperlink r:id="rId79" w:history="1">
              <w:r w:rsidRPr="00956D9C">
                <w:rPr>
                  <w:rStyle w:val="Hyperlink"/>
                  <w:rFonts w:ascii="Calibri" w:hAnsi="Calibri"/>
                  <w:sz w:val="22"/>
                  <w:szCs w:val="22"/>
                  <w:lang w:val="en-GB"/>
                </w:rPr>
                <w:t>http://www.nursingcenter.com/lnc/pdfjournal?AID=698068&amp;an=00000446-200703000-00038&amp;Journal_ID=&amp;Issue_ID</w:t>
              </w:r>
            </w:hyperlink>
            <w:r w:rsidRPr="00956D9C">
              <w:rPr>
                <w:rFonts w:ascii="Calibri" w:hAnsi="Calibri"/>
                <w:sz w:val="22"/>
                <w:szCs w:val="22"/>
                <w:lang w:val="en-GB"/>
              </w:rPr>
              <w:t xml:space="preserve">= </w:t>
            </w:r>
          </w:p>
          <w:p w14:paraId="26F58367" w14:textId="77777777" w:rsidR="006E7C08" w:rsidRPr="00956D9C" w:rsidRDefault="006E7C08" w:rsidP="006E7C08">
            <w:pPr>
              <w:autoSpaceDE w:val="0"/>
              <w:autoSpaceDN w:val="0"/>
              <w:adjustRightInd w:val="0"/>
              <w:rPr>
                <w:rFonts w:ascii="Calibri" w:hAnsi="Calibri" w:cs="Arial"/>
                <w:sz w:val="22"/>
                <w:szCs w:val="22"/>
                <w:lang w:val="de-DE"/>
              </w:rPr>
            </w:pPr>
          </w:p>
        </w:tc>
      </w:tr>
      <w:tr w:rsidR="006E7C08" w:rsidRPr="00956D9C" w14:paraId="0A02B90B" w14:textId="77777777" w:rsidTr="006E7C08">
        <w:tc>
          <w:tcPr>
            <w:tcW w:w="9039" w:type="dxa"/>
          </w:tcPr>
          <w:p w14:paraId="3889655F" w14:textId="77777777" w:rsidR="006E7C08" w:rsidRPr="00956D9C" w:rsidRDefault="006E7C08" w:rsidP="006E7C08">
            <w:pPr>
              <w:autoSpaceDE w:val="0"/>
              <w:autoSpaceDN w:val="0"/>
              <w:adjustRightInd w:val="0"/>
              <w:rPr>
                <w:rFonts w:ascii="Calibri" w:hAnsi="Calibri" w:cs="Arial"/>
                <w:sz w:val="22"/>
                <w:szCs w:val="22"/>
              </w:rPr>
            </w:pPr>
            <w:r w:rsidRPr="007700C1">
              <w:rPr>
                <w:rFonts w:ascii="Calibri" w:hAnsi="Calibri" w:cs="Arial"/>
                <w:sz w:val="22"/>
                <w:szCs w:val="22"/>
              </w:rPr>
              <w:t xml:space="preserve">Cuba’s Primary Healthcare Revolution 30 years on. </w:t>
            </w:r>
            <w:r w:rsidRPr="007700C1">
              <w:rPr>
                <w:rFonts w:ascii="Calibri" w:hAnsi="Calibri" w:cs="Arial"/>
                <w:i/>
                <w:sz w:val="22"/>
                <w:szCs w:val="22"/>
              </w:rPr>
              <w:t>Bulletin of  the WHO</w:t>
            </w:r>
            <w:r w:rsidRPr="007700C1">
              <w:rPr>
                <w:rFonts w:ascii="Calibri" w:hAnsi="Calibri" w:cs="Arial"/>
                <w:sz w:val="22"/>
                <w:szCs w:val="22"/>
              </w:rPr>
              <w:t xml:space="preserve"> 86 (5). 2008. </w:t>
            </w:r>
            <w:hyperlink r:id="rId80" w:history="1">
              <w:r w:rsidRPr="007700C1">
                <w:rPr>
                  <w:rStyle w:val="Hyperlink"/>
                  <w:rFonts w:ascii="Calibri" w:hAnsi="Calibri" w:cs="Arial"/>
                  <w:sz w:val="22"/>
                  <w:szCs w:val="22"/>
                </w:rPr>
                <w:t>http://www.who.int/bulletin/volumes/86/5/08-030508.pdf?ua=1</w:t>
              </w:r>
            </w:hyperlink>
            <w:r w:rsidRPr="007700C1">
              <w:rPr>
                <w:rFonts w:ascii="Calibri" w:hAnsi="Calibri" w:cs="Arial"/>
                <w:sz w:val="22"/>
                <w:szCs w:val="22"/>
              </w:rPr>
              <w:t xml:space="preserve"> </w:t>
            </w:r>
          </w:p>
        </w:tc>
      </w:tr>
      <w:tr w:rsidR="006E7C08" w:rsidRPr="00956D9C" w14:paraId="76CD836B" w14:textId="77777777" w:rsidTr="006E7C08">
        <w:tc>
          <w:tcPr>
            <w:tcW w:w="9039" w:type="dxa"/>
          </w:tcPr>
          <w:p w14:paraId="25819212" w14:textId="77777777" w:rsidR="006E7C08" w:rsidRPr="00956D9C" w:rsidRDefault="006E7C08" w:rsidP="006E7C08">
            <w:pPr>
              <w:rPr>
                <w:rFonts w:ascii="Calibri" w:hAnsi="Calibri" w:cs="Arial"/>
                <w:sz w:val="22"/>
                <w:szCs w:val="22"/>
              </w:rPr>
            </w:pPr>
            <w:r w:rsidRPr="00956D9C">
              <w:rPr>
                <w:rFonts w:ascii="Calibri" w:hAnsi="Calibri" w:cs="Arial"/>
                <w:sz w:val="22"/>
                <w:szCs w:val="22"/>
                <w:lang w:val="en-GB"/>
              </w:rPr>
              <w:t xml:space="preserve">Fitz D (2012). Why Is Cuba's Health Care System the Best Model for Poor Countries? </w:t>
            </w:r>
            <w:r w:rsidRPr="00956D9C">
              <w:rPr>
                <w:rFonts w:ascii="Calibri" w:hAnsi="Calibri" w:cs="Arial"/>
                <w:i/>
                <w:sz w:val="22"/>
                <w:szCs w:val="22"/>
                <w:lang w:val="en-GB"/>
              </w:rPr>
              <w:t>Monthly Review</w:t>
            </w:r>
            <w:r w:rsidRPr="00956D9C">
              <w:rPr>
                <w:rFonts w:ascii="Calibri" w:hAnsi="Calibri" w:cs="Arial"/>
                <w:sz w:val="22"/>
                <w:szCs w:val="22"/>
                <w:lang w:val="en-GB"/>
              </w:rPr>
              <w:t xml:space="preserve">. </w:t>
            </w:r>
            <w:hyperlink r:id="rId81" w:history="1">
              <w:r w:rsidRPr="00956D9C">
                <w:rPr>
                  <w:rStyle w:val="Hyperlink"/>
                  <w:rFonts w:ascii="Calibri" w:hAnsi="Calibri" w:cs="Arial"/>
                  <w:sz w:val="22"/>
                  <w:szCs w:val="22"/>
                  <w:lang w:val="en-GB"/>
                </w:rPr>
                <w:t>http://mrzine.monthlyreview.org/2012/fitz071212.html</w:t>
              </w:r>
            </w:hyperlink>
            <w:r w:rsidRPr="00956D9C">
              <w:rPr>
                <w:rFonts w:ascii="Calibri" w:hAnsi="Calibri" w:cs="Arial"/>
                <w:sz w:val="22"/>
                <w:szCs w:val="22"/>
                <w:lang w:val="en-GB"/>
              </w:rPr>
              <w:t xml:space="preserve"> </w:t>
            </w:r>
            <w:r w:rsidRPr="00956D9C">
              <w:rPr>
                <w:rFonts w:ascii="Calibri" w:hAnsi="Calibri" w:cs="Arial"/>
                <w:sz w:val="22"/>
                <w:szCs w:val="22"/>
                <w:lang w:val="en-US"/>
              </w:rPr>
              <w:t>.</w:t>
            </w:r>
          </w:p>
        </w:tc>
      </w:tr>
    </w:tbl>
    <w:p w14:paraId="453799A1" w14:textId="77777777" w:rsidR="00483C20" w:rsidRDefault="00483C20" w:rsidP="006E7C08">
      <w:pPr>
        <w:pStyle w:val="studyb"/>
        <w:tabs>
          <w:tab w:val="clear" w:pos="3686"/>
          <w:tab w:val="left" w:pos="720"/>
        </w:tabs>
        <w:spacing w:after="120"/>
        <w:ind w:left="720" w:hanging="720"/>
        <w:rPr>
          <w:rFonts w:ascii="Calibri" w:hAnsi="Calibri"/>
          <w:szCs w:val="22"/>
          <w:lang w:val="en-ZA"/>
        </w:rPr>
      </w:pPr>
    </w:p>
    <w:p w14:paraId="49FB86E9" w14:textId="77777777" w:rsidR="00677F01" w:rsidRDefault="00677F01" w:rsidP="006E7C08">
      <w:pPr>
        <w:pStyle w:val="studyb"/>
        <w:tabs>
          <w:tab w:val="clear" w:pos="3686"/>
          <w:tab w:val="left" w:pos="720"/>
        </w:tabs>
        <w:spacing w:after="120"/>
        <w:ind w:left="720" w:hanging="720"/>
        <w:rPr>
          <w:rFonts w:ascii="Calibri" w:hAnsi="Calibri"/>
          <w:szCs w:val="22"/>
          <w:lang w:val="en-ZA"/>
        </w:rPr>
      </w:pPr>
    </w:p>
    <w:p w14:paraId="010D95C6" w14:textId="77777777" w:rsidR="006E7C08" w:rsidRPr="00956D9C" w:rsidRDefault="006E7C08" w:rsidP="006E7C08">
      <w:pPr>
        <w:pStyle w:val="studyb"/>
        <w:tabs>
          <w:tab w:val="clear" w:pos="3686"/>
          <w:tab w:val="left" w:pos="720"/>
        </w:tabs>
        <w:spacing w:after="120"/>
        <w:ind w:left="720" w:hanging="720"/>
        <w:rPr>
          <w:rFonts w:ascii="Calibri" w:hAnsi="Calibri"/>
          <w:szCs w:val="22"/>
          <w:lang w:val="en-ZA"/>
        </w:rPr>
      </w:pPr>
      <w:r w:rsidRPr="00956D9C">
        <w:rPr>
          <w:rFonts w:ascii="Calibri" w:hAnsi="Calibri"/>
          <w:szCs w:val="22"/>
          <w:lang w:val="en-ZA"/>
        </w:rPr>
        <w:lastRenderedPageBreak/>
        <w:t>4</w:t>
      </w:r>
      <w:r w:rsidRPr="00956D9C">
        <w:rPr>
          <w:rFonts w:ascii="Calibri" w:hAnsi="Calibri"/>
          <w:szCs w:val="22"/>
          <w:lang w:val="en-ZA"/>
        </w:rPr>
        <w:tab/>
        <w:t>THE CUBAN HEALTH SYSTEM  - A SUCCESS STORY</w:t>
      </w:r>
    </w:p>
    <w:p w14:paraId="01379012" w14:textId="77777777" w:rsidR="006E7C08" w:rsidRPr="00956D9C" w:rsidRDefault="00362E49" w:rsidP="006E7C08">
      <w:pPr>
        <w:pStyle w:val="studyb"/>
        <w:spacing w:after="120"/>
        <w:ind w:left="0"/>
        <w:jc w:val="both"/>
        <w:rPr>
          <w:rFonts w:ascii="Calibri" w:hAnsi="Calibri"/>
          <w:b w:val="0"/>
          <w:sz w:val="22"/>
          <w:szCs w:val="22"/>
          <w:lang w:val="en-ZA"/>
        </w:rPr>
      </w:pPr>
      <w:r>
        <w:rPr>
          <w:rFonts w:ascii="Calibri" w:hAnsi="Calibri"/>
          <w:noProof/>
          <w:lang w:val="en-US"/>
        </w:rPr>
        <mc:AlternateContent>
          <mc:Choice Requires="wps">
            <w:drawing>
              <wp:anchor distT="4294967295" distB="4294967295" distL="114300" distR="114300" simplePos="0" relativeHeight="251660800" behindDoc="0" locked="0" layoutInCell="0" allowOverlap="1" wp14:anchorId="60097701" wp14:editId="6627495D">
                <wp:simplePos x="0" y="0"/>
                <wp:positionH relativeFrom="column">
                  <wp:posOffset>11430</wp:posOffset>
                </wp:positionH>
                <wp:positionV relativeFrom="paragraph">
                  <wp:posOffset>76834</wp:posOffset>
                </wp:positionV>
                <wp:extent cx="5715000" cy="0"/>
                <wp:effectExtent l="0" t="25400" r="0" b="25400"/>
                <wp:wrapNone/>
                <wp:docPr id="6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8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9pt,6.05pt" to="450.9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" o:allowincell="f" strokeweight="3pt"/>
            </w:pict>
          </mc:Fallback>
        </mc:AlternateContent>
      </w:r>
    </w:p>
    <w:p w14:paraId="4B9EAC6D" w14:textId="77777777" w:rsidR="006E7C08" w:rsidRPr="00956D9C" w:rsidRDefault="006E7C08" w:rsidP="006E7C08">
      <w:pPr>
        <w:pStyle w:val="studyb"/>
        <w:spacing w:after="120"/>
        <w:ind w:left="0"/>
        <w:jc w:val="both"/>
        <w:rPr>
          <w:rFonts w:ascii="Calibri" w:hAnsi="Calibri"/>
          <w:b w:val="0"/>
          <w:sz w:val="22"/>
          <w:szCs w:val="22"/>
          <w:lang w:val="en-ZA"/>
        </w:rPr>
      </w:pPr>
      <w:r w:rsidRPr="00956D9C">
        <w:rPr>
          <w:rFonts w:ascii="Calibri" w:hAnsi="Calibri"/>
          <w:b w:val="0"/>
          <w:sz w:val="22"/>
          <w:szCs w:val="22"/>
          <w:lang w:val="en-ZA"/>
        </w:rPr>
        <w:t>It is widely accepted that Cuba has one of the best health systems in the world, with a strong primary health care system and exceptionally good health indicators.</w:t>
      </w:r>
    </w:p>
    <w:p w14:paraId="2149A52E" w14:textId="77777777" w:rsidR="006E7C08" w:rsidRPr="00956D9C" w:rsidRDefault="006E7C08" w:rsidP="006E7C08">
      <w:pPr>
        <w:pStyle w:val="Subtitle10"/>
        <w:rPr>
          <w:rFonts w:ascii="Calibri" w:hAnsi="Calibri"/>
          <w:sz w:val="22"/>
          <w:szCs w:val="22"/>
        </w:rPr>
      </w:pPr>
      <w:r w:rsidRPr="00956D9C">
        <w:rPr>
          <w:rStyle w:val="Strong"/>
          <w:rFonts w:ascii="Calibri" w:hAnsi="Calibri"/>
          <w:sz w:val="22"/>
          <w:szCs w:val="22"/>
        </w:rPr>
        <w:t>Table 2: Cuba &amp; The Region, Selected Indicators</w:t>
      </w:r>
    </w:p>
    <w:tbl>
      <w:tblPr>
        <w:tblW w:w="5000" w:type="pct"/>
        <w:tblCellSpacing w:w="7" w:type="dxa"/>
        <w:shd w:val="clear" w:color="auto" w:fill="D7F4EB"/>
        <w:tblCellMar>
          <w:top w:w="30" w:type="dxa"/>
          <w:left w:w="30" w:type="dxa"/>
          <w:bottom w:w="30" w:type="dxa"/>
          <w:right w:w="30" w:type="dxa"/>
        </w:tblCellMar>
        <w:tblLook w:val="04A0" w:firstRow="1" w:lastRow="0" w:firstColumn="1" w:lastColumn="0" w:noHBand="0" w:noVBand="1"/>
      </w:tblPr>
      <w:tblGrid>
        <w:gridCol w:w="1399"/>
        <w:gridCol w:w="1378"/>
        <w:gridCol w:w="1378"/>
        <w:gridCol w:w="1413"/>
        <w:gridCol w:w="1413"/>
        <w:gridCol w:w="1420"/>
      </w:tblGrid>
      <w:tr w:rsidR="006E7C08" w:rsidRPr="00956D9C" w14:paraId="60EDD72C" w14:textId="77777777" w:rsidTr="006E7C08">
        <w:trPr>
          <w:tblCellSpacing w:w="7" w:type="dxa"/>
        </w:trPr>
        <w:tc>
          <w:tcPr>
            <w:tcW w:w="1470" w:type="dxa"/>
            <w:tcBorders>
              <w:right w:val="single" w:sz="4" w:space="0" w:color="auto"/>
            </w:tcBorders>
            <w:shd w:val="clear" w:color="auto" w:fill="269B75"/>
            <w:hideMark/>
          </w:tcPr>
          <w:p w14:paraId="21529D32" w14:textId="77777777" w:rsidR="006E7C08" w:rsidRPr="00956D9C" w:rsidRDefault="006E7C08" w:rsidP="006E7C08">
            <w:pPr>
              <w:rPr>
                <w:rFonts w:ascii="Calibri" w:hAnsi="Calibri"/>
                <w:sz w:val="22"/>
                <w:szCs w:val="22"/>
              </w:rPr>
            </w:pPr>
            <w:r w:rsidRPr="00956D9C">
              <w:rPr>
                <w:rFonts w:ascii="Calibri" w:hAnsi="Calibri"/>
                <w:sz w:val="22"/>
                <w:szCs w:val="22"/>
              </w:rPr>
              <w:br/>
            </w:r>
            <w:r w:rsidRPr="00956D9C">
              <w:rPr>
                <w:rStyle w:val="Strong"/>
                <w:rFonts w:ascii="Calibri" w:hAnsi="Calibri"/>
                <w:sz w:val="22"/>
                <w:szCs w:val="22"/>
              </w:rPr>
              <w:t>Region</w:t>
            </w:r>
            <w:r w:rsidRPr="00956D9C">
              <w:rPr>
                <w:rFonts w:ascii="Calibri" w:hAnsi="Calibri"/>
                <w:sz w:val="22"/>
                <w:szCs w:val="22"/>
              </w:rPr>
              <w:t xml:space="preserve"> </w:t>
            </w:r>
          </w:p>
        </w:tc>
        <w:tc>
          <w:tcPr>
            <w:tcW w:w="1470" w:type="dxa"/>
            <w:shd w:val="clear" w:color="auto" w:fill="269B75"/>
            <w:hideMark/>
          </w:tcPr>
          <w:p w14:paraId="79654593"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Infant mortality per 1,000 live births</w:t>
            </w:r>
          </w:p>
        </w:tc>
        <w:tc>
          <w:tcPr>
            <w:tcW w:w="1470" w:type="dxa"/>
            <w:shd w:val="clear" w:color="auto" w:fill="269B75"/>
            <w:hideMark/>
          </w:tcPr>
          <w:p w14:paraId="3D2B245E"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Under 5 mortality per 1,000 live births</w:t>
            </w:r>
          </w:p>
        </w:tc>
        <w:tc>
          <w:tcPr>
            <w:tcW w:w="1470" w:type="dxa"/>
            <w:shd w:val="clear" w:color="auto" w:fill="269B75"/>
            <w:hideMark/>
          </w:tcPr>
          <w:p w14:paraId="3B1F0FAD"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Life expectancy  - male</w:t>
            </w:r>
          </w:p>
        </w:tc>
        <w:tc>
          <w:tcPr>
            <w:tcW w:w="1470" w:type="dxa"/>
            <w:shd w:val="clear" w:color="auto" w:fill="269B75"/>
            <w:hideMark/>
          </w:tcPr>
          <w:p w14:paraId="31A93E69"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Life expectancy - female</w:t>
            </w:r>
          </w:p>
        </w:tc>
        <w:tc>
          <w:tcPr>
            <w:tcW w:w="1470" w:type="dxa"/>
            <w:shd w:val="clear" w:color="auto" w:fill="269B75"/>
            <w:hideMark/>
          </w:tcPr>
          <w:p w14:paraId="44CBFE76"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Life expectancy  - both sexes</w:t>
            </w:r>
          </w:p>
        </w:tc>
      </w:tr>
      <w:tr w:rsidR="006E7C08" w:rsidRPr="00956D9C" w14:paraId="2CF3A1C5" w14:textId="77777777" w:rsidTr="006E7C08">
        <w:trPr>
          <w:tblCellSpacing w:w="7" w:type="dxa"/>
        </w:trPr>
        <w:tc>
          <w:tcPr>
            <w:tcW w:w="1470" w:type="dxa"/>
            <w:tcBorders>
              <w:bottom w:val="single" w:sz="4" w:space="0" w:color="auto"/>
              <w:right w:val="single" w:sz="4" w:space="0" w:color="auto"/>
            </w:tcBorders>
            <w:shd w:val="clear" w:color="auto" w:fill="D7F4EB"/>
            <w:hideMark/>
          </w:tcPr>
          <w:p w14:paraId="1F6498D0" w14:textId="77777777" w:rsidR="006E7C08" w:rsidRPr="00956D9C" w:rsidRDefault="006E7C08" w:rsidP="006E7C08">
            <w:pPr>
              <w:pStyle w:val="bodytext10"/>
              <w:rPr>
                <w:rFonts w:ascii="Calibri" w:hAnsi="Calibri"/>
                <w:sz w:val="22"/>
                <w:szCs w:val="22"/>
              </w:rPr>
            </w:pPr>
            <w:r w:rsidRPr="00956D9C">
              <w:rPr>
                <w:rFonts w:ascii="Calibri" w:hAnsi="Calibri"/>
                <w:sz w:val="22"/>
                <w:szCs w:val="22"/>
              </w:rPr>
              <w:t>Caribbean</w:t>
            </w:r>
          </w:p>
        </w:tc>
        <w:tc>
          <w:tcPr>
            <w:tcW w:w="1470" w:type="dxa"/>
            <w:tcBorders>
              <w:bottom w:val="single" w:sz="4" w:space="0" w:color="auto"/>
            </w:tcBorders>
            <w:shd w:val="clear" w:color="auto" w:fill="D7F4EB"/>
            <w:hideMark/>
          </w:tcPr>
          <w:p w14:paraId="714737A1"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22</w:t>
            </w:r>
          </w:p>
        </w:tc>
        <w:tc>
          <w:tcPr>
            <w:tcW w:w="1470" w:type="dxa"/>
            <w:tcBorders>
              <w:bottom w:val="single" w:sz="4" w:space="0" w:color="auto"/>
            </w:tcBorders>
            <w:shd w:val="clear" w:color="auto" w:fill="D7F4EB"/>
            <w:hideMark/>
          </w:tcPr>
          <w:p w14:paraId="542E140C"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33.4</w:t>
            </w:r>
          </w:p>
        </w:tc>
        <w:tc>
          <w:tcPr>
            <w:tcW w:w="1470" w:type="dxa"/>
            <w:tcBorders>
              <w:bottom w:val="single" w:sz="4" w:space="0" w:color="auto"/>
            </w:tcBorders>
            <w:shd w:val="clear" w:color="auto" w:fill="D7F4EB"/>
            <w:hideMark/>
          </w:tcPr>
          <w:p w14:paraId="06C3F43E"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66.9</w:t>
            </w:r>
          </w:p>
        </w:tc>
        <w:tc>
          <w:tcPr>
            <w:tcW w:w="1470" w:type="dxa"/>
            <w:tcBorders>
              <w:bottom w:val="single" w:sz="4" w:space="0" w:color="auto"/>
            </w:tcBorders>
            <w:shd w:val="clear" w:color="auto" w:fill="D7F4EB"/>
            <w:hideMark/>
          </w:tcPr>
          <w:p w14:paraId="267DA6DF"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71.7</w:t>
            </w:r>
          </w:p>
        </w:tc>
        <w:tc>
          <w:tcPr>
            <w:tcW w:w="1470" w:type="dxa"/>
            <w:tcBorders>
              <w:bottom w:val="single" w:sz="4" w:space="0" w:color="auto"/>
            </w:tcBorders>
            <w:shd w:val="clear" w:color="auto" w:fill="D7F4EB"/>
            <w:hideMark/>
          </w:tcPr>
          <w:p w14:paraId="3D778344"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69.3</w:t>
            </w:r>
          </w:p>
        </w:tc>
      </w:tr>
      <w:tr w:rsidR="006E7C08" w:rsidRPr="00956D9C" w14:paraId="22783973" w14:textId="77777777" w:rsidTr="006E7C08">
        <w:trPr>
          <w:tblCellSpacing w:w="7" w:type="dxa"/>
        </w:trPr>
        <w:tc>
          <w:tcPr>
            <w:tcW w:w="1470" w:type="dxa"/>
            <w:tcBorders>
              <w:top w:val="single" w:sz="4" w:space="0" w:color="auto"/>
              <w:bottom w:val="single" w:sz="4" w:space="0" w:color="auto"/>
              <w:right w:val="single" w:sz="4" w:space="0" w:color="auto"/>
            </w:tcBorders>
            <w:shd w:val="clear" w:color="auto" w:fill="D7F4EB"/>
            <w:hideMark/>
          </w:tcPr>
          <w:p w14:paraId="1991C2C8" w14:textId="77777777" w:rsidR="006E7C08" w:rsidRPr="00956D9C" w:rsidRDefault="006E7C08" w:rsidP="006E7C08">
            <w:pPr>
              <w:pStyle w:val="bodytext10"/>
              <w:rPr>
                <w:rFonts w:ascii="Calibri" w:hAnsi="Calibri"/>
                <w:sz w:val="22"/>
                <w:szCs w:val="22"/>
              </w:rPr>
            </w:pPr>
            <w:r w:rsidRPr="00956D9C">
              <w:rPr>
                <w:rFonts w:ascii="Calibri" w:hAnsi="Calibri"/>
                <w:sz w:val="22"/>
                <w:szCs w:val="22"/>
              </w:rPr>
              <w:t>Latin America</w:t>
            </w:r>
          </w:p>
        </w:tc>
        <w:tc>
          <w:tcPr>
            <w:tcW w:w="1470" w:type="dxa"/>
            <w:tcBorders>
              <w:top w:val="single" w:sz="4" w:space="0" w:color="auto"/>
              <w:bottom w:val="single" w:sz="4" w:space="0" w:color="auto"/>
            </w:tcBorders>
            <w:shd w:val="clear" w:color="auto" w:fill="D7F4EB"/>
            <w:hideMark/>
          </w:tcPr>
          <w:p w14:paraId="07EA3FB0"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22</w:t>
            </w:r>
          </w:p>
        </w:tc>
        <w:tc>
          <w:tcPr>
            <w:tcW w:w="1470" w:type="dxa"/>
            <w:tcBorders>
              <w:top w:val="single" w:sz="4" w:space="0" w:color="auto"/>
              <w:bottom w:val="single" w:sz="4" w:space="0" w:color="auto"/>
            </w:tcBorders>
            <w:shd w:val="clear" w:color="auto" w:fill="D7F4EB"/>
            <w:hideMark/>
          </w:tcPr>
          <w:p w14:paraId="4099EBEC"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27.7</w:t>
            </w:r>
          </w:p>
        </w:tc>
        <w:tc>
          <w:tcPr>
            <w:tcW w:w="1470" w:type="dxa"/>
            <w:tcBorders>
              <w:top w:val="single" w:sz="4" w:space="0" w:color="auto"/>
              <w:bottom w:val="single" w:sz="4" w:space="0" w:color="auto"/>
            </w:tcBorders>
            <w:shd w:val="clear" w:color="auto" w:fill="D7F4EB"/>
            <w:hideMark/>
          </w:tcPr>
          <w:p w14:paraId="6BFCA448"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70.3</w:t>
            </w:r>
          </w:p>
        </w:tc>
        <w:tc>
          <w:tcPr>
            <w:tcW w:w="1470" w:type="dxa"/>
            <w:tcBorders>
              <w:top w:val="single" w:sz="4" w:space="0" w:color="auto"/>
              <w:bottom w:val="single" w:sz="4" w:space="0" w:color="auto"/>
            </w:tcBorders>
            <w:shd w:val="clear" w:color="auto" w:fill="D7F4EB"/>
            <w:hideMark/>
          </w:tcPr>
          <w:p w14:paraId="56375F68"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76.4</w:t>
            </w:r>
          </w:p>
        </w:tc>
        <w:tc>
          <w:tcPr>
            <w:tcW w:w="1470" w:type="dxa"/>
            <w:tcBorders>
              <w:top w:val="single" w:sz="4" w:space="0" w:color="auto"/>
              <w:bottom w:val="single" w:sz="4" w:space="0" w:color="auto"/>
            </w:tcBorders>
            <w:shd w:val="clear" w:color="auto" w:fill="D7F4EB"/>
            <w:hideMark/>
          </w:tcPr>
          <w:p w14:paraId="2553FF5C"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73.3</w:t>
            </w:r>
          </w:p>
        </w:tc>
      </w:tr>
      <w:tr w:rsidR="006E7C08" w:rsidRPr="00956D9C" w14:paraId="11C8AAAA" w14:textId="77777777" w:rsidTr="006E7C08">
        <w:trPr>
          <w:tblCellSpacing w:w="7" w:type="dxa"/>
        </w:trPr>
        <w:tc>
          <w:tcPr>
            <w:tcW w:w="1470" w:type="dxa"/>
            <w:tcBorders>
              <w:top w:val="single" w:sz="4" w:space="0" w:color="auto"/>
              <w:bottom w:val="single" w:sz="4" w:space="0" w:color="auto"/>
              <w:right w:val="single" w:sz="4" w:space="0" w:color="auto"/>
            </w:tcBorders>
            <w:shd w:val="clear" w:color="auto" w:fill="D7F4EB"/>
            <w:hideMark/>
          </w:tcPr>
          <w:p w14:paraId="7940C020" w14:textId="77777777" w:rsidR="006E7C08" w:rsidRPr="00956D9C" w:rsidRDefault="006E7C08" w:rsidP="006E7C08">
            <w:pPr>
              <w:pStyle w:val="bodytext10"/>
              <w:rPr>
                <w:rFonts w:ascii="Calibri" w:hAnsi="Calibri"/>
                <w:sz w:val="22"/>
                <w:szCs w:val="22"/>
              </w:rPr>
            </w:pPr>
            <w:r w:rsidRPr="00956D9C">
              <w:rPr>
                <w:rFonts w:ascii="Calibri" w:hAnsi="Calibri"/>
                <w:sz w:val="22"/>
                <w:szCs w:val="22"/>
              </w:rPr>
              <w:t>United States</w:t>
            </w:r>
          </w:p>
        </w:tc>
        <w:tc>
          <w:tcPr>
            <w:tcW w:w="1470" w:type="dxa"/>
            <w:tcBorders>
              <w:top w:val="single" w:sz="4" w:space="0" w:color="auto"/>
              <w:bottom w:val="single" w:sz="4" w:space="0" w:color="auto"/>
            </w:tcBorders>
            <w:shd w:val="clear" w:color="auto" w:fill="D7F4EB"/>
            <w:hideMark/>
          </w:tcPr>
          <w:p w14:paraId="4417732D"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7</w:t>
            </w:r>
          </w:p>
        </w:tc>
        <w:tc>
          <w:tcPr>
            <w:tcW w:w="1470" w:type="dxa"/>
            <w:tcBorders>
              <w:top w:val="single" w:sz="4" w:space="0" w:color="auto"/>
              <w:bottom w:val="single" w:sz="4" w:space="0" w:color="auto"/>
            </w:tcBorders>
            <w:shd w:val="clear" w:color="auto" w:fill="D7F4EB"/>
            <w:hideMark/>
          </w:tcPr>
          <w:p w14:paraId="52AA6062"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8</w:t>
            </w:r>
          </w:p>
        </w:tc>
        <w:tc>
          <w:tcPr>
            <w:tcW w:w="1470" w:type="dxa"/>
            <w:tcBorders>
              <w:top w:val="single" w:sz="4" w:space="0" w:color="auto"/>
              <w:bottom w:val="single" w:sz="4" w:space="0" w:color="auto"/>
            </w:tcBorders>
            <w:shd w:val="clear" w:color="auto" w:fill="D7F4EB"/>
            <w:hideMark/>
          </w:tcPr>
          <w:p w14:paraId="6D40840A"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75</w:t>
            </w:r>
          </w:p>
        </w:tc>
        <w:tc>
          <w:tcPr>
            <w:tcW w:w="1470" w:type="dxa"/>
            <w:tcBorders>
              <w:top w:val="single" w:sz="4" w:space="0" w:color="auto"/>
              <w:bottom w:val="single" w:sz="4" w:space="0" w:color="auto"/>
            </w:tcBorders>
            <w:shd w:val="clear" w:color="auto" w:fill="D7F4EB"/>
            <w:hideMark/>
          </w:tcPr>
          <w:p w14:paraId="5F1657CF"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80.4</w:t>
            </w:r>
          </w:p>
        </w:tc>
        <w:tc>
          <w:tcPr>
            <w:tcW w:w="1470" w:type="dxa"/>
            <w:tcBorders>
              <w:top w:val="single" w:sz="4" w:space="0" w:color="auto"/>
              <w:bottom w:val="single" w:sz="4" w:space="0" w:color="auto"/>
            </w:tcBorders>
            <w:shd w:val="clear" w:color="auto" w:fill="D7F4EB"/>
            <w:hideMark/>
          </w:tcPr>
          <w:p w14:paraId="77339ADB" w14:textId="77777777" w:rsidR="006E7C08" w:rsidRPr="00956D9C" w:rsidRDefault="006E7C08" w:rsidP="006E7C08">
            <w:pPr>
              <w:pStyle w:val="bodytext10"/>
              <w:jc w:val="center"/>
              <w:rPr>
                <w:rFonts w:ascii="Calibri" w:hAnsi="Calibri"/>
                <w:sz w:val="22"/>
                <w:szCs w:val="22"/>
              </w:rPr>
            </w:pPr>
            <w:r w:rsidRPr="00956D9C">
              <w:rPr>
                <w:rFonts w:ascii="Calibri" w:hAnsi="Calibri"/>
                <w:sz w:val="22"/>
                <w:szCs w:val="22"/>
              </w:rPr>
              <w:t>77.7</w:t>
            </w:r>
          </w:p>
        </w:tc>
      </w:tr>
      <w:tr w:rsidR="006E7C08" w:rsidRPr="00956D9C" w14:paraId="26CE202A" w14:textId="77777777" w:rsidTr="006E7C08">
        <w:trPr>
          <w:tblCellSpacing w:w="7" w:type="dxa"/>
        </w:trPr>
        <w:tc>
          <w:tcPr>
            <w:tcW w:w="1470" w:type="dxa"/>
            <w:tcBorders>
              <w:top w:val="single" w:sz="4" w:space="0" w:color="auto"/>
              <w:right w:val="single" w:sz="4" w:space="0" w:color="auto"/>
            </w:tcBorders>
            <w:shd w:val="clear" w:color="auto" w:fill="D7F4EB"/>
            <w:hideMark/>
          </w:tcPr>
          <w:p w14:paraId="5A47ECD6" w14:textId="77777777" w:rsidR="006E7C08" w:rsidRPr="00956D9C" w:rsidRDefault="006E7C08" w:rsidP="006E7C08">
            <w:pPr>
              <w:pStyle w:val="bodytext10"/>
              <w:rPr>
                <w:rFonts w:ascii="Calibri" w:hAnsi="Calibri"/>
                <w:sz w:val="22"/>
                <w:szCs w:val="22"/>
              </w:rPr>
            </w:pPr>
            <w:r w:rsidRPr="00956D9C">
              <w:rPr>
                <w:rStyle w:val="Strong"/>
                <w:rFonts w:ascii="Calibri" w:hAnsi="Calibri"/>
                <w:sz w:val="22"/>
                <w:szCs w:val="22"/>
              </w:rPr>
              <w:t>Cuba</w:t>
            </w:r>
          </w:p>
        </w:tc>
        <w:tc>
          <w:tcPr>
            <w:tcW w:w="1470" w:type="dxa"/>
            <w:tcBorders>
              <w:top w:val="single" w:sz="4" w:space="0" w:color="auto"/>
            </w:tcBorders>
            <w:shd w:val="clear" w:color="auto" w:fill="D7F4EB"/>
            <w:hideMark/>
          </w:tcPr>
          <w:p w14:paraId="1455A69C"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5.3</w:t>
            </w:r>
          </w:p>
        </w:tc>
        <w:tc>
          <w:tcPr>
            <w:tcW w:w="1470" w:type="dxa"/>
            <w:tcBorders>
              <w:top w:val="single" w:sz="4" w:space="0" w:color="auto"/>
            </w:tcBorders>
            <w:shd w:val="clear" w:color="auto" w:fill="D7F4EB"/>
            <w:hideMark/>
          </w:tcPr>
          <w:p w14:paraId="34E5727C"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8</w:t>
            </w:r>
          </w:p>
        </w:tc>
        <w:tc>
          <w:tcPr>
            <w:tcW w:w="1470" w:type="dxa"/>
            <w:tcBorders>
              <w:top w:val="single" w:sz="4" w:space="0" w:color="auto"/>
            </w:tcBorders>
            <w:shd w:val="clear" w:color="auto" w:fill="D7F4EB"/>
            <w:hideMark/>
          </w:tcPr>
          <w:p w14:paraId="6165C148"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75.8</w:t>
            </w:r>
          </w:p>
        </w:tc>
        <w:tc>
          <w:tcPr>
            <w:tcW w:w="1470" w:type="dxa"/>
            <w:tcBorders>
              <w:top w:val="single" w:sz="4" w:space="0" w:color="auto"/>
            </w:tcBorders>
            <w:shd w:val="clear" w:color="auto" w:fill="D7F4EB"/>
            <w:hideMark/>
          </w:tcPr>
          <w:p w14:paraId="17B4D6E1"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79.5</w:t>
            </w:r>
          </w:p>
        </w:tc>
        <w:tc>
          <w:tcPr>
            <w:tcW w:w="1470" w:type="dxa"/>
            <w:tcBorders>
              <w:top w:val="single" w:sz="4" w:space="0" w:color="auto"/>
            </w:tcBorders>
            <w:shd w:val="clear" w:color="auto" w:fill="D7F4EB"/>
            <w:hideMark/>
          </w:tcPr>
          <w:p w14:paraId="0FA4228C" w14:textId="77777777" w:rsidR="006E7C08" w:rsidRPr="00956D9C" w:rsidRDefault="006E7C08" w:rsidP="006E7C08">
            <w:pPr>
              <w:pStyle w:val="bodytext10"/>
              <w:jc w:val="center"/>
              <w:rPr>
                <w:rFonts w:ascii="Calibri" w:hAnsi="Calibri"/>
                <w:sz w:val="22"/>
                <w:szCs w:val="22"/>
              </w:rPr>
            </w:pPr>
            <w:r w:rsidRPr="00956D9C">
              <w:rPr>
                <w:rStyle w:val="Strong"/>
                <w:rFonts w:ascii="Calibri" w:hAnsi="Calibri"/>
                <w:sz w:val="22"/>
                <w:szCs w:val="22"/>
              </w:rPr>
              <w:t>77.6</w:t>
            </w:r>
          </w:p>
        </w:tc>
      </w:tr>
    </w:tbl>
    <w:p w14:paraId="4CB4B3CA" w14:textId="77777777" w:rsidR="006E7C08" w:rsidRPr="00956D9C" w:rsidRDefault="006E7C08" w:rsidP="006E7C08">
      <w:pPr>
        <w:pStyle w:val="bodytext10"/>
        <w:rPr>
          <w:rStyle w:val="Emphasis"/>
          <w:rFonts w:ascii="Calibri" w:hAnsi="Calibri"/>
          <w:sz w:val="22"/>
          <w:szCs w:val="22"/>
        </w:rPr>
      </w:pPr>
      <w:r w:rsidRPr="00956D9C">
        <w:rPr>
          <w:rStyle w:val="Emphasis"/>
          <w:rFonts w:ascii="Calibri" w:hAnsi="Calibri"/>
          <w:sz w:val="22"/>
          <w:szCs w:val="22"/>
        </w:rPr>
        <w:t>Source: UNFPA, State of World Population, 2006, except for Cuba: UNDP Human Development Index 2006 &amp; MINSAP,</w:t>
      </w:r>
      <w:r w:rsidRPr="00956D9C">
        <w:rPr>
          <w:rFonts w:ascii="Calibri" w:hAnsi="Calibri"/>
          <w:sz w:val="22"/>
          <w:szCs w:val="22"/>
        </w:rPr>
        <w:t xml:space="preserve"> </w:t>
      </w:r>
      <w:r w:rsidRPr="00956D9C">
        <w:rPr>
          <w:rStyle w:val="Emphasis"/>
          <w:rFonts w:ascii="Calibri" w:hAnsi="Calibri"/>
          <w:sz w:val="22"/>
          <w:szCs w:val="22"/>
        </w:rPr>
        <w:t>Annual Health Statistics, 2005 &amp; 2006</w:t>
      </w:r>
    </w:p>
    <w:p w14:paraId="4B621FA1" w14:textId="77777777" w:rsidR="006E7C08" w:rsidRPr="00956D9C" w:rsidRDefault="00362E49" w:rsidP="006E7C08">
      <w:pPr>
        <w:pStyle w:val="bodytext10"/>
        <w:rPr>
          <w:rFonts w:ascii="Calibri" w:hAnsi="Calibri" w:cs="Arial"/>
          <w:sz w:val="22"/>
          <w:szCs w:val="22"/>
        </w:rPr>
      </w:pPr>
      <w:r>
        <w:rPr>
          <w:rFonts w:ascii="Calibri" w:hAnsi="Calibri"/>
          <w:noProof/>
          <w:lang w:val="en-US" w:eastAsia="en-US"/>
        </w:rPr>
        <w:drawing>
          <wp:anchor distT="0" distB="0" distL="252095" distR="252095" simplePos="0" relativeHeight="251661824" behindDoc="1" locked="0" layoutInCell="1" allowOverlap="1" wp14:anchorId="0C365320" wp14:editId="1B1F9A0A">
            <wp:simplePos x="0" y="0"/>
            <wp:positionH relativeFrom="column">
              <wp:posOffset>-115570</wp:posOffset>
            </wp:positionH>
            <wp:positionV relativeFrom="paragraph">
              <wp:posOffset>353060</wp:posOffset>
            </wp:positionV>
            <wp:extent cx="2174240" cy="3199765"/>
            <wp:effectExtent l="0" t="0" r="10160" b="635"/>
            <wp:wrapTight wrapText="right">
              <wp:wrapPolygon edited="0">
                <wp:start x="0" y="0"/>
                <wp:lineTo x="0" y="21433"/>
                <wp:lineTo x="21449" y="21433"/>
                <wp:lineTo x="21449" y="0"/>
                <wp:lineTo x="0" y="0"/>
              </wp:wrapPolygon>
            </wp:wrapTight>
            <wp:docPr id="20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74240" cy="319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C08" w:rsidRPr="00956D9C">
        <w:rPr>
          <w:rFonts w:ascii="Calibri" w:hAnsi="Calibri" w:cs="Arial"/>
          <w:sz w:val="22"/>
          <w:szCs w:val="22"/>
        </w:rPr>
        <w:t>A few years ago US film makers made a documentary which examines the Cuban health care system generally, and its approach to human resource development specifically. The film’s web page describes the film as follows:</w:t>
      </w:r>
    </w:p>
    <w:p w14:paraId="0E6435C3" w14:textId="77777777" w:rsidR="006E7C08" w:rsidRPr="00956D9C" w:rsidRDefault="006E7C08" w:rsidP="006E7C08">
      <w:pPr>
        <w:spacing w:before="120" w:after="120"/>
        <w:ind w:left="562"/>
        <w:jc w:val="both"/>
        <w:rPr>
          <w:rFonts w:ascii="Calibri" w:hAnsi="Calibri" w:cs="Arial"/>
          <w:sz w:val="22"/>
          <w:szCs w:val="22"/>
        </w:rPr>
      </w:pPr>
      <w:r w:rsidRPr="00956D9C">
        <w:rPr>
          <w:rFonts w:ascii="Calibri" w:hAnsi="Calibri" w:cs="Arial"/>
          <w:sz w:val="22"/>
          <w:szCs w:val="22"/>
        </w:rPr>
        <w:t>“A timely examination of human values and the health issues that affect us all,</w:t>
      </w:r>
      <w:r w:rsidRPr="00956D9C">
        <w:rPr>
          <w:rStyle w:val="Emphasis"/>
          <w:rFonts w:ascii="Calibri" w:hAnsi="Calibri" w:cs="Arial"/>
          <w:b/>
          <w:bCs/>
          <w:sz w:val="22"/>
          <w:szCs w:val="22"/>
        </w:rPr>
        <w:t xml:space="preserve"> ¡Salud! </w:t>
      </w:r>
      <w:r w:rsidRPr="00956D9C">
        <w:rPr>
          <w:rFonts w:ascii="Calibri" w:hAnsi="Calibri" w:cs="Arial"/>
          <w:sz w:val="22"/>
          <w:szCs w:val="22"/>
        </w:rPr>
        <w:t xml:space="preserve">looks at the curious case of Cuba, a cash-strapped country with what the BBC calls ‘one of the world’s best health systems.’ From the shores of Africa to the Americas, </w:t>
      </w:r>
      <w:r w:rsidRPr="00956D9C">
        <w:rPr>
          <w:rStyle w:val="Emphasis"/>
          <w:rFonts w:ascii="Calibri" w:hAnsi="Calibri" w:cs="Arial"/>
          <w:b/>
          <w:bCs/>
          <w:sz w:val="22"/>
          <w:szCs w:val="22"/>
        </w:rPr>
        <w:t xml:space="preserve">!Salud! </w:t>
      </w:r>
      <w:r w:rsidRPr="00956D9C">
        <w:rPr>
          <w:rFonts w:ascii="Calibri" w:hAnsi="Calibri" w:cs="Arial"/>
          <w:sz w:val="22"/>
          <w:szCs w:val="22"/>
        </w:rPr>
        <w:t>hits the road with some of the 28,000 Cuban health professionals serving in 68 countries, and explores the hearts and minds of international medical students in Cuba — now numbering 30,000, including nearly 100 from the USA. Their stories, plus testimony from experts around the world, bring home the competing agendas that mark the battle for global health — and the complex realities confronting the movement to make healthcare everyone’s birth right.</w:t>
      </w:r>
    </w:p>
    <w:p w14:paraId="356F3E40" w14:textId="77777777" w:rsidR="006E7C08" w:rsidRPr="00956D9C" w:rsidRDefault="006E7C08" w:rsidP="006E7C08">
      <w:pPr>
        <w:spacing w:before="120" w:after="120"/>
        <w:ind w:left="567" w:right="567"/>
        <w:jc w:val="both"/>
        <w:rPr>
          <w:rFonts w:ascii="Calibri" w:hAnsi="Calibri" w:cs="Arial"/>
          <w:sz w:val="22"/>
          <w:szCs w:val="22"/>
        </w:rPr>
      </w:pPr>
      <w:r w:rsidRPr="00956D9C">
        <w:rPr>
          <w:rFonts w:ascii="Calibri" w:hAnsi="Calibri" w:cs="Arial"/>
          <w:sz w:val="22"/>
          <w:szCs w:val="22"/>
        </w:rPr>
        <w:t xml:space="preserve">Against the alarming backdrop of the global health crisis and deteriorating public health systems in even the richest nations, </w:t>
      </w:r>
      <w:r w:rsidRPr="00956D9C">
        <w:rPr>
          <w:rStyle w:val="Emphasis"/>
          <w:rFonts w:ascii="Calibri" w:hAnsi="Calibri" w:cs="Arial"/>
          <w:b/>
          <w:bCs/>
          <w:sz w:val="22"/>
          <w:szCs w:val="22"/>
        </w:rPr>
        <w:t>¡Salud!</w:t>
      </w:r>
      <w:r w:rsidRPr="00956D9C">
        <w:rPr>
          <w:rFonts w:ascii="Calibri" w:hAnsi="Calibri" w:cs="Arial"/>
          <w:sz w:val="22"/>
          <w:szCs w:val="22"/>
        </w:rPr>
        <w:t xml:space="preserve"> tells the little-known story of Cuba: a poor country overcoming its lack of resources to provide universal health care and help other developing nations do the same.”</w:t>
      </w:r>
    </w:p>
    <w:p w14:paraId="1D2C69C4" w14:textId="77777777" w:rsidR="006E7C08" w:rsidRPr="00956D9C" w:rsidRDefault="006E7C08" w:rsidP="006E7C08">
      <w:pPr>
        <w:spacing w:before="120" w:after="120"/>
        <w:ind w:right="567"/>
        <w:rPr>
          <w:rStyle w:val="Emphasis"/>
          <w:rFonts w:ascii="Calibri" w:hAnsi="Calibri" w:cs="Arial"/>
          <w:bCs/>
          <w:i w:val="0"/>
          <w:sz w:val="22"/>
          <w:szCs w:val="22"/>
        </w:rPr>
      </w:pPr>
      <w:r w:rsidRPr="00956D9C">
        <w:rPr>
          <w:rStyle w:val="Emphasis"/>
          <w:rFonts w:ascii="Calibri" w:hAnsi="Calibri" w:cs="Arial"/>
          <w:b/>
          <w:bCs/>
          <w:sz w:val="22"/>
          <w:szCs w:val="22"/>
        </w:rPr>
        <w:t>¡Salud!</w:t>
      </w:r>
      <w:r w:rsidRPr="00956D9C">
        <w:rPr>
          <w:rStyle w:val="Emphasis"/>
          <w:rFonts w:ascii="Calibri" w:hAnsi="Calibri" w:cs="Arial"/>
          <w:bCs/>
          <w:sz w:val="22"/>
          <w:szCs w:val="22"/>
        </w:rPr>
        <w:t xml:space="preserve"> Is now also available on vimeo, so you can watch it online or download it on: </w:t>
      </w:r>
    </w:p>
    <w:p w14:paraId="4BE23402" w14:textId="77777777" w:rsidR="006E7C08" w:rsidRPr="00956D9C" w:rsidRDefault="00F42B83" w:rsidP="006E7C08">
      <w:pPr>
        <w:spacing w:before="120" w:after="120"/>
        <w:ind w:right="567"/>
        <w:rPr>
          <w:rStyle w:val="Emphasis"/>
          <w:rFonts w:ascii="Calibri" w:hAnsi="Calibri" w:cs="Arial"/>
          <w:bCs/>
          <w:i w:val="0"/>
          <w:sz w:val="22"/>
          <w:szCs w:val="22"/>
        </w:rPr>
      </w:pPr>
      <w:hyperlink r:id="rId83" w:history="1">
        <w:r w:rsidR="006E7C08" w:rsidRPr="00956D9C">
          <w:rPr>
            <w:rStyle w:val="Hyperlink"/>
            <w:rFonts w:ascii="Calibri" w:hAnsi="Calibri" w:cs="Arial"/>
            <w:bCs/>
            <w:sz w:val="22"/>
            <w:szCs w:val="22"/>
          </w:rPr>
          <w:t>https://vimeo.com/97738890</w:t>
        </w:r>
      </w:hyperlink>
      <w:r w:rsidR="006E7C08" w:rsidRPr="00956D9C">
        <w:rPr>
          <w:rStyle w:val="Emphasis"/>
          <w:rFonts w:ascii="Calibri" w:hAnsi="Calibri" w:cs="Arial"/>
          <w:bCs/>
          <w:sz w:val="22"/>
          <w:szCs w:val="22"/>
        </w:rPr>
        <w:t xml:space="preserve">. </w:t>
      </w:r>
    </w:p>
    <w:p w14:paraId="3FF20638" w14:textId="77777777" w:rsidR="006E7C08" w:rsidRPr="00956D9C" w:rsidRDefault="006E7C08" w:rsidP="006E7C08">
      <w:pPr>
        <w:spacing w:before="120" w:after="120"/>
        <w:ind w:right="567"/>
        <w:rPr>
          <w:rFonts w:ascii="Calibri" w:hAnsi="Calibri" w:cs="Arial"/>
          <w:sz w:val="22"/>
          <w:szCs w:val="22"/>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6E7C08" w:rsidRPr="00956D9C" w14:paraId="17143D7F" w14:textId="77777777" w:rsidTr="006E7C08">
        <w:tc>
          <w:tcPr>
            <w:tcW w:w="8550" w:type="dxa"/>
            <w:shd w:val="clear" w:color="auto" w:fill="auto"/>
          </w:tcPr>
          <w:p w14:paraId="42E575D9" w14:textId="77777777" w:rsidR="006E7C08" w:rsidRPr="00956D9C" w:rsidRDefault="006E7C08" w:rsidP="006E7C08">
            <w:pPr>
              <w:rPr>
                <w:rFonts w:ascii="Calibri" w:hAnsi="Calibri" w:cs="Arial"/>
                <w:b/>
                <w:sz w:val="22"/>
                <w:szCs w:val="22"/>
              </w:rPr>
            </w:pPr>
            <w:r w:rsidRPr="00956D9C">
              <w:rPr>
                <w:rFonts w:ascii="Calibri" w:hAnsi="Calibri" w:cs="Arial"/>
                <w:b/>
                <w:sz w:val="22"/>
                <w:szCs w:val="22"/>
              </w:rPr>
              <w:lastRenderedPageBreak/>
              <w:t xml:space="preserve">Activity 1: Watch and make notes on the film </w:t>
            </w:r>
            <w:r w:rsidRPr="00956D9C">
              <w:rPr>
                <w:rStyle w:val="Emphasis"/>
                <w:rFonts w:ascii="Calibri" w:hAnsi="Calibri" w:cs="Arial"/>
                <w:b/>
                <w:bCs/>
                <w:sz w:val="22"/>
                <w:szCs w:val="22"/>
              </w:rPr>
              <w:t>¡Salud!</w:t>
            </w:r>
            <w:r w:rsidRPr="00956D9C">
              <w:rPr>
                <w:rFonts w:ascii="Calibri" w:hAnsi="Calibri"/>
                <w:noProof/>
                <w:lang w:val="en-US"/>
              </w:rPr>
              <w:t xml:space="preserve"> </w:t>
            </w:r>
          </w:p>
          <w:p w14:paraId="77E6E80F" w14:textId="77777777" w:rsidR="006E7C08" w:rsidRPr="00956D9C" w:rsidRDefault="006E7C08" w:rsidP="006E7C08">
            <w:pPr>
              <w:rPr>
                <w:rFonts w:ascii="Calibri" w:hAnsi="Calibri" w:cs="Arial"/>
                <w:sz w:val="22"/>
                <w:szCs w:val="22"/>
              </w:rPr>
            </w:pPr>
          </w:p>
          <w:p w14:paraId="70618CAB" w14:textId="77777777" w:rsidR="006E7C08" w:rsidRPr="00956D9C" w:rsidRDefault="006E7C08" w:rsidP="006E7C08">
            <w:pPr>
              <w:rPr>
                <w:rFonts w:ascii="Calibri" w:hAnsi="Calibri" w:cs="Arial"/>
                <w:sz w:val="22"/>
                <w:szCs w:val="22"/>
              </w:rPr>
            </w:pPr>
            <w:r w:rsidRPr="00956D9C">
              <w:rPr>
                <w:rFonts w:ascii="Calibri" w:hAnsi="Calibri" w:cs="Arial"/>
                <w:sz w:val="22"/>
                <w:szCs w:val="22"/>
              </w:rPr>
              <w:t>We will engage with this film in several sessions. In this session I would like you to watch the entire film (it is 93 minutes long):</w:t>
            </w:r>
          </w:p>
          <w:p w14:paraId="695E7AD3" w14:textId="77777777" w:rsidR="006E7C08" w:rsidRPr="00956D9C" w:rsidRDefault="00362E49" w:rsidP="006E7C08">
            <w:pPr>
              <w:rPr>
                <w:rFonts w:ascii="Calibri" w:hAnsi="Calibri" w:cs="Arial"/>
                <w:sz w:val="22"/>
                <w:szCs w:val="22"/>
              </w:rPr>
            </w:pPr>
            <w:r>
              <w:rPr>
                <w:rFonts w:ascii="Calibri" w:hAnsi="Calibri"/>
                <w:noProof/>
                <w:lang w:val="en-US"/>
              </w:rPr>
              <w:drawing>
                <wp:anchor distT="0" distB="0" distL="114300" distR="114300" simplePos="0" relativeHeight="251664896" behindDoc="0" locked="0" layoutInCell="1" allowOverlap="1" wp14:anchorId="266539F1" wp14:editId="146C90E5">
                  <wp:simplePos x="0" y="0"/>
                  <wp:positionH relativeFrom="column">
                    <wp:posOffset>4722495</wp:posOffset>
                  </wp:positionH>
                  <wp:positionV relativeFrom="paragraph">
                    <wp:posOffset>-675640</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199"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8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AD07C" w14:textId="77777777" w:rsidR="006E7C08" w:rsidRPr="00956D9C" w:rsidRDefault="006E7C08" w:rsidP="00430DF1">
            <w:pPr>
              <w:numPr>
                <w:ilvl w:val="0"/>
                <w:numId w:val="20"/>
              </w:numPr>
              <w:spacing w:after="120"/>
              <w:ind w:left="714" w:hanging="357"/>
              <w:rPr>
                <w:rFonts w:ascii="Calibri" w:hAnsi="Calibri"/>
                <w:sz w:val="22"/>
                <w:szCs w:val="22"/>
              </w:rPr>
            </w:pPr>
            <w:r w:rsidRPr="00956D9C">
              <w:rPr>
                <w:rFonts w:ascii="Calibri" w:hAnsi="Calibri" w:cs="Arial"/>
                <w:sz w:val="22"/>
                <w:szCs w:val="22"/>
              </w:rPr>
              <w:t>Make notes of the issues that you find interesting or surprising.</w:t>
            </w:r>
          </w:p>
          <w:p w14:paraId="163D0B1A" w14:textId="77777777" w:rsidR="006E7C08" w:rsidRPr="00956D9C" w:rsidRDefault="006E7C08" w:rsidP="00430DF1">
            <w:pPr>
              <w:numPr>
                <w:ilvl w:val="0"/>
                <w:numId w:val="20"/>
              </w:numPr>
              <w:spacing w:after="120"/>
              <w:ind w:left="714" w:hanging="357"/>
              <w:rPr>
                <w:rFonts w:ascii="Calibri" w:hAnsi="Calibri"/>
                <w:sz w:val="22"/>
                <w:szCs w:val="22"/>
              </w:rPr>
            </w:pPr>
            <w:r w:rsidRPr="00956D9C">
              <w:rPr>
                <w:rFonts w:ascii="Calibri" w:hAnsi="Calibri" w:cs="Arial"/>
                <w:sz w:val="22"/>
                <w:szCs w:val="22"/>
              </w:rPr>
              <w:t xml:space="preserve">Make a list of the questions you have.  </w:t>
            </w:r>
          </w:p>
          <w:p w14:paraId="3EDFA70F" w14:textId="77777777" w:rsidR="006E7C08" w:rsidRPr="00956D9C" w:rsidRDefault="006E7C08" w:rsidP="00430DF1">
            <w:pPr>
              <w:numPr>
                <w:ilvl w:val="0"/>
                <w:numId w:val="20"/>
              </w:numPr>
              <w:spacing w:after="120"/>
              <w:ind w:left="714" w:hanging="357"/>
              <w:rPr>
                <w:rFonts w:ascii="Calibri" w:hAnsi="Calibri"/>
                <w:sz w:val="22"/>
                <w:szCs w:val="22"/>
              </w:rPr>
            </w:pPr>
            <w:r w:rsidRPr="00956D9C">
              <w:rPr>
                <w:rFonts w:ascii="Calibri" w:hAnsi="Calibri" w:cs="Arial"/>
                <w:sz w:val="22"/>
                <w:szCs w:val="22"/>
              </w:rPr>
              <w:t>Compare Cuba’s health care system and its approach to HRD to your own country. What is similar? What is different?</w:t>
            </w:r>
          </w:p>
          <w:p w14:paraId="2518B049" w14:textId="77777777" w:rsidR="006E7C08" w:rsidRPr="00956D9C" w:rsidRDefault="006E7C08" w:rsidP="00430DF1">
            <w:pPr>
              <w:numPr>
                <w:ilvl w:val="0"/>
                <w:numId w:val="20"/>
              </w:numPr>
              <w:autoSpaceDE w:val="0"/>
              <w:autoSpaceDN w:val="0"/>
              <w:adjustRightInd w:val="0"/>
              <w:spacing w:after="120"/>
              <w:ind w:left="714" w:hanging="357"/>
              <w:rPr>
                <w:rFonts w:ascii="Calibri" w:hAnsi="Calibri" w:cs="TrebuchetMS"/>
                <w:sz w:val="22"/>
                <w:szCs w:val="22"/>
                <w:lang w:val="en-US"/>
              </w:rPr>
            </w:pPr>
            <w:r w:rsidRPr="00956D9C">
              <w:rPr>
                <w:rFonts w:ascii="Calibri" w:hAnsi="Calibri" w:cs="Arial"/>
                <w:sz w:val="22"/>
                <w:szCs w:val="22"/>
              </w:rPr>
              <w:t>What else do you need to know to understand the film? Try and find some additional information on the Cuban health system. I loaded some additional readings on Ikamva.</w:t>
            </w:r>
          </w:p>
          <w:p w14:paraId="3F2F9F16" w14:textId="77777777" w:rsidR="006E7C08" w:rsidRPr="00956D9C" w:rsidRDefault="006E7C08" w:rsidP="00430DF1">
            <w:pPr>
              <w:numPr>
                <w:ilvl w:val="0"/>
                <w:numId w:val="20"/>
              </w:numPr>
              <w:autoSpaceDE w:val="0"/>
              <w:autoSpaceDN w:val="0"/>
              <w:adjustRightInd w:val="0"/>
              <w:spacing w:after="120"/>
              <w:ind w:left="714" w:hanging="357"/>
              <w:rPr>
                <w:rFonts w:ascii="Calibri" w:hAnsi="Calibri" w:cs="TrebuchetMS"/>
                <w:sz w:val="22"/>
                <w:szCs w:val="22"/>
                <w:lang w:val="en-US"/>
              </w:rPr>
            </w:pPr>
            <w:r w:rsidRPr="00956D9C">
              <w:rPr>
                <w:rFonts w:ascii="Calibri" w:hAnsi="Calibri" w:cs="Arial"/>
                <w:sz w:val="22"/>
                <w:szCs w:val="22"/>
              </w:rPr>
              <w:t>Are there any criticisms you would want to raise?</w:t>
            </w:r>
          </w:p>
          <w:p w14:paraId="20F6DC2C" w14:textId="77777777" w:rsidR="006E7C08" w:rsidRPr="00956D9C" w:rsidRDefault="006E7C08" w:rsidP="00430DF1">
            <w:pPr>
              <w:numPr>
                <w:ilvl w:val="0"/>
                <w:numId w:val="20"/>
              </w:numPr>
              <w:autoSpaceDE w:val="0"/>
              <w:autoSpaceDN w:val="0"/>
              <w:adjustRightInd w:val="0"/>
              <w:spacing w:after="120"/>
              <w:ind w:left="714" w:hanging="357"/>
              <w:rPr>
                <w:rFonts w:ascii="Calibri" w:hAnsi="Calibri" w:cs="TrebuchetMS"/>
                <w:sz w:val="22"/>
                <w:szCs w:val="22"/>
                <w:lang w:val="en-US"/>
              </w:rPr>
            </w:pPr>
            <w:r w:rsidRPr="00956D9C">
              <w:rPr>
                <w:rFonts w:ascii="Calibri" w:hAnsi="Calibri" w:cs="Arial"/>
                <w:sz w:val="22"/>
                <w:szCs w:val="22"/>
                <w:lang w:val="en-US"/>
              </w:rPr>
              <w:t xml:space="preserve">Think about </w:t>
            </w:r>
            <w:r w:rsidRPr="00956D9C">
              <w:rPr>
                <w:rFonts w:ascii="Calibri" w:hAnsi="Calibri" w:cs="TrebuchetMS"/>
                <w:sz w:val="22"/>
                <w:szCs w:val="22"/>
                <w:lang w:val="en-US"/>
              </w:rPr>
              <w:t>the Cuban model of the doctor living in the community. What are the advantages to the patients? Advantages to the physician? Disadvantages?</w:t>
            </w:r>
          </w:p>
          <w:p w14:paraId="39693AE8" w14:textId="77777777" w:rsidR="006E7C08" w:rsidRPr="00956D9C" w:rsidRDefault="006E7C08" w:rsidP="00430DF1">
            <w:pPr>
              <w:numPr>
                <w:ilvl w:val="0"/>
                <w:numId w:val="20"/>
              </w:numPr>
              <w:autoSpaceDE w:val="0"/>
              <w:autoSpaceDN w:val="0"/>
              <w:adjustRightInd w:val="0"/>
              <w:spacing w:after="120"/>
              <w:ind w:left="714" w:hanging="357"/>
              <w:rPr>
                <w:rFonts w:ascii="Calibri" w:hAnsi="Calibri" w:cs="TrebuchetMS"/>
                <w:sz w:val="22"/>
                <w:szCs w:val="22"/>
                <w:lang w:val="en-US"/>
              </w:rPr>
            </w:pPr>
            <w:r w:rsidRPr="00956D9C">
              <w:rPr>
                <w:rFonts w:ascii="Calibri" w:hAnsi="Calibri" w:cs="TrebuchetMS"/>
                <w:sz w:val="22"/>
                <w:szCs w:val="22"/>
                <w:lang w:val="en-US"/>
              </w:rPr>
              <w:t>Compare the role of the government in The Gambia, Honduras and Venezuela. How does government policy influence health care in those countries?</w:t>
            </w:r>
          </w:p>
          <w:p w14:paraId="1505B598" w14:textId="77777777" w:rsidR="006E7C08" w:rsidRPr="00956D9C" w:rsidRDefault="006E7C08" w:rsidP="00430DF1">
            <w:pPr>
              <w:numPr>
                <w:ilvl w:val="0"/>
                <w:numId w:val="20"/>
              </w:numPr>
              <w:autoSpaceDE w:val="0"/>
              <w:autoSpaceDN w:val="0"/>
              <w:adjustRightInd w:val="0"/>
              <w:spacing w:after="120"/>
              <w:ind w:left="714" w:hanging="357"/>
              <w:rPr>
                <w:rFonts w:ascii="Calibri" w:hAnsi="Calibri"/>
                <w:sz w:val="22"/>
                <w:szCs w:val="22"/>
              </w:rPr>
            </w:pPr>
            <w:r w:rsidRPr="00956D9C">
              <w:rPr>
                <w:rFonts w:ascii="Calibri" w:hAnsi="Calibri" w:cs="TrebuchetMS"/>
                <w:sz w:val="22"/>
                <w:szCs w:val="22"/>
                <w:lang w:val="en-US"/>
              </w:rPr>
              <w:t xml:space="preserve">Think about the situation in Honduras, with the IMF, </w:t>
            </w:r>
            <w:proofErr w:type="spellStart"/>
            <w:r w:rsidRPr="00956D9C">
              <w:rPr>
                <w:rFonts w:ascii="Calibri" w:hAnsi="Calibri" w:cs="TrebuchetMS"/>
                <w:sz w:val="22"/>
                <w:szCs w:val="22"/>
                <w:lang w:val="en-US"/>
              </w:rPr>
              <w:t>privatisation</w:t>
            </w:r>
            <w:proofErr w:type="spellEnd"/>
            <w:r w:rsidRPr="00956D9C">
              <w:rPr>
                <w:rFonts w:ascii="Calibri" w:hAnsi="Calibri" w:cs="TrebuchetMS"/>
                <w:sz w:val="22"/>
                <w:szCs w:val="22"/>
                <w:lang w:val="en-US"/>
              </w:rPr>
              <w:t xml:space="preserve"> of health care and the cutback on spending for health personnel. What impact does this have on health care in Honduras? Do you know of other countries where this is happening?</w:t>
            </w:r>
          </w:p>
        </w:tc>
      </w:tr>
    </w:tbl>
    <w:p w14:paraId="7E87EA3B" w14:textId="77777777" w:rsidR="006E7C08" w:rsidRPr="00956D9C" w:rsidRDefault="006E7C08" w:rsidP="006E7C08">
      <w:pPr>
        <w:spacing w:before="120" w:after="120"/>
        <w:ind w:left="567" w:right="567"/>
        <w:jc w:val="right"/>
        <w:rPr>
          <w:rFonts w:ascii="Calibri" w:hAnsi="Calibri" w:cs="Arial"/>
          <w:sz w:val="22"/>
          <w:szCs w:val="22"/>
        </w:rPr>
      </w:pPr>
    </w:p>
    <w:p w14:paraId="3F31C302" w14:textId="77777777" w:rsidR="006E7C08" w:rsidRPr="00956D9C" w:rsidRDefault="006E7C08" w:rsidP="006E7C08">
      <w:pPr>
        <w:spacing w:after="120"/>
        <w:rPr>
          <w:rFonts w:ascii="Calibri" w:hAnsi="Calibri"/>
          <w:b/>
          <w:sz w:val="28"/>
          <w:szCs w:val="22"/>
        </w:rPr>
      </w:pPr>
      <w:r w:rsidRPr="00956D9C">
        <w:rPr>
          <w:rFonts w:ascii="Calibri" w:hAnsi="Calibri"/>
          <w:b/>
          <w:sz w:val="28"/>
          <w:szCs w:val="22"/>
        </w:rPr>
        <w:t>5</w:t>
      </w:r>
      <w:r w:rsidRPr="00956D9C">
        <w:rPr>
          <w:rFonts w:ascii="Calibri" w:hAnsi="Calibri"/>
          <w:b/>
          <w:sz w:val="28"/>
          <w:szCs w:val="22"/>
        </w:rPr>
        <w:tab/>
        <w:t>SESSION SUMMARY</w:t>
      </w:r>
    </w:p>
    <w:p w14:paraId="7312FB04" w14:textId="77777777" w:rsidR="006E7C08" w:rsidRPr="00956D9C" w:rsidRDefault="00362E49" w:rsidP="006E7C08">
      <w:pPr>
        <w:spacing w:after="120"/>
        <w:rPr>
          <w:rFonts w:ascii="Calibri" w:hAnsi="Calibri"/>
          <w:b/>
          <w:sz w:val="22"/>
          <w:szCs w:val="22"/>
        </w:rPr>
      </w:pPr>
      <w:r>
        <w:rPr>
          <w:rFonts w:ascii="Calibri" w:hAnsi="Calibri"/>
          <w:noProof/>
          <w:lang w:val="en-US"/>
        </w:rPr>
        <mc:AlternateContent>
          <mc:Choice Requires="wps">
            <w:drawing>
              <wp:anchor distT="4294967295" distB="4294967295" distL="114300" distR="114300" simplePos="0" relativeHeight="251663872" behindDoc="0" locked="0" layoutInCell="0" allowOverlap="1" wp14:anchorId="23FF5977" wp14:editId="1617ED85">
                <wp:simplePos x="0" y="0"/>
                <wp:positionH relativeFrom="column">
                  <wp:posOffset>-45085</wp:posOffset>
                </wp:positionH>
                <wp:positionV relativeFrom="paragraph">
                  <wp:posOffset>147319</wp:posOffset>
                </wp:positionV>
                <wp:extent cx="6217920" cy="0"/>
                <wp:effectExtent l="0" t="25400" r="5080" b="25400"/>
                <wp:wrapNone/>
                <wp:docPr id="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38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11.6pt" to="486.1pt,1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GI1RMCAAAqBAAADgAAAGRycy9lMm9Eb2MueG1srFPBjtowEL1X6j9YvkMSSNk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" o:allowincell="f" strokeweight="3pt"/>
            </w:pict>
          </mc:Fallback>
        </mc:AlternateContent>
      </w:r>
    </w:p>
    <w:p w14:paraId="3A34B9BF" w14:textId="77777777" w:rsidR="006E7C08" w:rsidRPr="00956D9C" w:rsidRDefault="006E7C08" w:rsidP="006E7C08">
      <w:pPr>
        <w:spacing w:after="120"/>
        <w:jc w:val="both"/>
        <w:rPr>
          <w:rFonts w:ascii="Calibri" w:hAnsi="Calibri"/>
          <w:sz w:val="22"/>
          <w:szCs w:val="22"/>
        </w:rPr>
      </w:pPr>
      <w:r w:rsidRPr="00956D9C">
        <w:rPr>
          <w:rFonts w:ascii="Calibri" w:hAnsi="Calibri"/>
          <w:sz w:val="22"/>
          <w:szCs w:val="22"/>
        </w:rPr>
        <w:t>In the session you learned about one of the health systems success stories, which, despite all criticisms of the Cuban political system, has been acknowledged as examplary of how health care can be rendered affordably and universally, even with very limited resources.</w:t>
      </w:r>
    </w:p>
    <w:p w14:paraId="13C6A071" w14:textId="77777777" w:rsidR="006E7C08" w:rsidRPr="00956D9C" w:rsidRDefault="006E7C08" w:rsidP="006E7C08">
      <w:pPr>
        <w:spacing w:after="120"/>
        <w:jc w:val="both"/>
        <w:rPr>
          <w:rFonts w:ascii="Calibri" w:hAnsi="Calibri"/>
          <w:sz w:val="22"/>
          <w:szCs w:val="22"/>
        </w:rPr>
      </w:pPr>
    </w:p>
    <w:p w14:paraId="4605D08A" w14:textId="77777777" w:rsidR="006E7C08" w:rsidRPr="00956D9C" w:rsidRDefault="006E7C08" w:rsidP="006E7C08">
      <w:pPr>
        <w:rPr>
          <w:rFonts w:ascii="Calibri" w:hAnsi="Calibri"/>
          <w:b/>
          <w:sz w:val="32"/>
          <w:szCs w:val="22"/>
        </w:rPr>
      </w:pPr>
      <w:r w:rsidRPr="00956D9C">
        <w:rPr>
          <w:rFonts w:ascii="Calibri" w:hAnsi="Calibri"/>
          <w:b/>
          <w:sz w:val="32"/>
          <w:szCs w:val="22"/>
        </w:rPr>
        <w:t>Unit 1 - Summary</w:t>
      </w:r>
    </w:p>
    <w:p w14:paraId="681E0E87" w14:textId="77777777" w:rsidR="006E7C08" w:rsidRPr="00956D9C" w:rsidRDefault="00362E49" w:rsidP="006E7C08">
      <w:pPr>
        <w:spacing w:after="120"/>
        <w:rPr>
          <w:rFonts w:ascii="Calibri" w:hAnsi="Calibri"/>
          <w:b/>
          <w:sz w:val="22"/>
          <w:szCs w:val="22"/>
        </w:rPr>
      </w:pPr>
      <w:r>
        <w:rPr>
          <w:rFonts w:ascii="Calibri" w:hAnsi="Calibri"/>
          <w:noProof/>
          <w:lang w:val="en-US"/>
        </w:rPr>
        <mc:AlternateContent>
          <mc:Choice Requires="wps">
            <w:drawing>
              <wp:anchor distT="0" distB="0" distL="114300" distR="114300" simplePos="0" relativeHeight="251662848" behindDoc="0" locked="0" layoutInCell="0" allowOverlap="1" wp14:anchorId="2EFFBF24" wp14:editId="245487EB">
                <wp:simplePos x="0" y="0"/>
                <wp:positionH relativeFrom="column">
                  <wp:posOffset>-45085</wp:posOffset>
                </wp:positionH>
                <wp:positionV relativeFrom="paragraph">
                  <wp:posOffset>198120</wp:posOffset>
                </wp:positionV>
                <wp:extent cx="5371465" cy="8890"/>
                <wp:effectExtent l="0" t="25400" r="13335" b="67310"/>
                <wp:wrapNone/>
                <wp:docPr id="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1465" cy="889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6pt" to="419.45pt,1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" o:allowincell="f" strokeweight="5pt"/>
            </w:pict>
          </mc:Fallback>
        </mc:AlternateContent>
      </w:r>
    </w:p>
    <w:p w14:paraId="64204D6C" w14:textId="77777777" w:rsidR="006E7C08" w:rsidRPr="00956D9C" w:rsidRDefault="006E7C08" w:rsidP="006E7C08">
      <w:pPr>
        <w:spacing w:before="60" w:after="60"/>
        <w:rPr>
          <w:rFonts w:ascii="Calibri" w:hAnsi="Calibri" w:cs="Arial"/>
          <w:sz w:val="22"/>
          <w:szCs w:val="22"/>
        </w:rPr>
      </w:pPr>
      <w:r w:rsidRPr="00956D9C">
        <w:rPr>
          <w:rFonts w:ascii="Calibri" w:hAnsi="Calibri" w:cs="Arial"/>
          <w:sz w:val="22"/>
          <w:szCs w:val="22"/>
        </w:rPr>
        <w:t>This unit has introduced the concept of human resource development and has provided an overview of its main elements, some of its historical roots, and the global context within which it operates. The film will have served as an illustration of how these elements and the context play out in practice.</w:t>
      </w:r>
    </w:p>
    <w:p w14:paraId="46471627" w14:textId="77777777" w:rsidR="006E7C08" w:rsidRPr="00956D9C" w:rsidRDefault="006E7C08" w:rsidP="006E7C08">
      <w:pPr>
        <w:jc w:val="both"/>
        <w:rPr>
          <w:rFonts w:ascii="Calibri" w:hAnsi="Calibri" w:cs="Arial"/>
          <w:sz w:val="22"/>
          <w:szCs w:val="22"/>
        </w:rPr>
      </w:pPr>
    </w:p>
    <w:p w14:paraId="3029C1EB" w14:textId="77777777" w:rsidR="006E7C08" w:rsidRDefault="006E7C08" w:rsidP="006E7C08">
      <w:pPr>
        <w:jc w:val="both"/>
        <w:rPr>
          <w:rFonts w:ascii="Calibri" w:hAnsi="Calibri" w:cs="Arial"/>
          <w:sz w:val="22"/>
          <w:szCs w:val="22"/>
        </w:rPr>
      </w:pPr>
      <w:r w:rsidRPr="00956D9C">
        <w:rPr>
          <w:rFonts w:ascii="Calibri" w:hAnsi="Calibri" w:cs="Arial"/>
          <w:sz w:val="22"/>
          <w:szCs w:val="22"/>
        </w:rPr>
        <w:t>The next unit will focus in much more detail on two key elements, namely planning and preparing the health workforce.</w:t>
      </w:r>
    </w:p>
    <w:p w14:paraId="4D010F7D" w14:textId="77777777" w:rsidR="00513C21" w:rsidRPr="00956D9C" w:rsidRDefault="00513C21" w:rsidP="006E7C08">
      <w:pPr>
        <w:jc w:val="both"/>
        <w:rPr>
          <w:rFonts w:ascii="Calibri" w:hAnsi="Calibri" w:cs="Arial"/>
          <w:sz w:val="22"/>
          <w:szCs w:val="22"/>
        </w:rPr>
      </w:pPr>
    </w:p>
    <w:p w14:paraId="3CBC1450" w14:textId="77777777" w:rsidR="00DE5B55" w:rsidRPr="00956D9C" w:rsidRDefault="00DE5B55" w:rsidP="00DE5B55">
      <w:pPr>
        <w:jc w:val="right"/>
        <w:rPr>
          <w:rFonts w:ascii="Calibri" w:hAnsi="Calibri"/>
          <w:color w:val="FF0000"/>
        </w:rPr>
      </w:pPr>
    </w:p>
    <w:p w14:paraId="16641C1A" w14:textId="463F390B" w:rsidR="00B334C0" w:rsidRPr="00956D9C" w:rsidRDefault="00B334C0" w:rsidP="00AC07C1">
      <w:pPr>
        <w:pStyle w:val="Heading1"/>
        <w:spacing w:line="276" w:lineRule="auto"/>
        <w:rPr>
          <w:rFonts w:ascii="Calibri" w:hAnsi="Calibri"/>
          <w:sz w:val="28"/>
          <w:szCs w:val="22"/>
        </w:rPr>
      </w:pPr>
      <w:r w:rsidRPr="00956D9C">
        <w:rPr>
          <w:rFonts w:ascii="Calibri" w:hAnsi="Calibri"/>
          <w:b w:val="0"/>
          <w:bCs/>
          <w:szCs w:val="22"/>
        </w:rPr>
        <w:br w:type="page"/>
      </w:r>
      <w:r w:rsidR="00362E49">
        <w:rPr>
          <w:noProof/>
          <w:lang w:val="en-US"/>
        </w:rPr>
        <w:lastRenderedPageBreak/>
        <mc:AlternateContent>
          <mc:Choice Requires="wps">
            <w:drawing>
              <wp:anchor distT="0" distB="0" distL="114300" distR="114300" simplePos="0" relativeHeight="251665920" behindDoc="0" locked="0" layoutInCell="1" allowOverlap="1" wp14:anchorId="59EF12EB" wp14:editId="43B5A553">
                <wp:simplePos x="0" y="0"/>
                <wp:positionH relativeFrom="column">
                  <wp:posOffset>-17145</wp:posOffset>
                </wp:positionH>
                <wp:positionV relativeFrom="paragraph">
                  <wp:posOffset>-187960</wp:posOffset>
                </wp:positionV>
                <wp:extent cx="855345" cy="746125"/>
                <wp:effectExtent l="0" t="0" r="8255" b="0"/>
                <wp:wrapThrough wrapText="bothSides">
                  <wp:wrapPolygon edited="0">
                    <wp:start x="0" y="0"/>
                    <wp:lineTo x="0" y="20589"/>
                    <wp:lineTo x="21167" y="20589"/>
                    <wp:lineTo x="21167" y="0"/>
                    <wp:lineTo x="0" y="0"/>
                  </wp:wrapPolygon>
                </wp:wrapThrough>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746125"/>
                        </a:xfrm>
                        <a:prstGeom prst="rect">
                          <a:avLst/>
                        </a:prstGeom>
                        <a:solidFill>
                          <a:sysClr val="window" lastClr="FFFFFF">
                            <a:lumMod val="85000"/>
                          </a:sysClr>
                        </a:solidFill>
                        <a:ln w="9525">
                          <a:noFill/>
                          <a:miter lim="800000"/>
                          <a:headEnd/>
                          <a:tailEnd/>
                        </a:ln>
                      </wps:spPr>
                      <wps:txbx>
                        <w:txbxContent>
                          <w:p w14:paraId="70556796" w14:textId="77777777" w:rsidR="00CA2CD2" w:rsidRPr="00956D9C" w:rsidRDefault="00CA2CD2" w:rsidP="00B334C0">
                            <w:pPr>
                              <w:pStyle w:val="Heading6"/>
                              <w:rPr>
                                <w:strike/>
                                <w:color w:val="FFFFFF"/>
                                <w:sz w:val="72"/>
                              </w:rPr>
                            </w:pPr>
                            <w:r w:rsidRPr="00956D9C">
                              <w:rPr>
                                <w:b/>
                                <w:bCs/>
                                <w:color w:val="FFFFFF"/>
                                <w:sz w:val="28"/>
                              </w:rPr>
                              <w:t xml:space="preserve">UNIT </w:t>
                            </w:r>
                            <w:r w:rsidRPr="00956D9C">
                              <w:rPr>
                                <w:b/>
                                <w:bCs/>
                                <w:color w:val="FFFFFF"/>
                                <w:sz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5" type="#_x0000_t202" style="position:absolute;margin-left:-1.3pt;margin-top:-14.75pt;width:67.35pt;height:5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" fillcolor="#d9d9d9" stroked="f">
                <v:textbox>
                  <w:txbxContent>
                    <w:p w14:paraId="70556796" w14:textId="77777777" w:rsidR="00CA2CD2" w:rsidRPr="00956D9C" w:rsidRDefault="00CA2CD2" w:rsidP="00B334C0">
                      <w:pPr>
                        <w:pStyle w:val="Heading6"/>
                        <w:rPr>
                          <w:strike/>
                          <w:color w:val="FFFFFF"/>
                          <w:sz w:val="72"/>
                        </w:rPr>
                      </w:pPr>
                      <w:r w:rsidRPr="00956D9C">
                        <w:rPr>
                          <w:b/>
                          <w:bCs/>
                          <w:color w:val="FFFFFF"/>
                          <w:sz w:val="28"/>
                        </w:rPr>
                        <w:t xml:space="preserve">UNIT </w:t>
                      </w:r>
                      <w:r w:rsidRPr="00956D9C">
                        <w:rPr>
                          <w:b/>
                          <w:bCs/>
                          <w:color w:val="FFFFFF"/>
                          <w:sz w:val="32"/>
                        </w:rPr>
                        <w:t>2</w:t>
                      </w:r>
                    </w:p>
                  </w:txbxContent>
                </v:textbox>
                <w10:wrap type="through"/>
              </v:shape>
            </w:pict>
          </mc:Fallback>
        </mc:AlternateContent>
      </w:r>
      <w:r w:rsidRPr="00956D9C">
        <w:rPr>
          <w:rFonts w:ascii="Calibri" w:hAnsi="Calibri"/>
          <w:sz w:val="28"/>
          <w:szCs w:val="22"/>
        </w:rPr>
        <w:t xml:space="preserve"> Planning and </w:t>
      </w:r>
      <w:r w:rsidR="00C17BEF" w:rsidRPr="00C17BEF">
        <w:rPr>
          <w:rFonts w:ascii="Calibri" w:hAnsi="Calibri"/>
          <w:sz w:val="28"/>
          <w:szCs w:val="22"/>
        </w:rPr>
        <w:t>Supporting</w:t>
      </w:r>
      <w:r w:rsidRPr="00956D9C">
        <w:rPr>
          <w:rFonts w:ascii="Calibri" w:hAnsi="Calibri"/>
          <w:sz w:val="28"/>
          <w:szCs w:val="22"/>
        </w:rPr>
        <w:t xml:space="preserve"> the Health Workforce</w:t>
      </w:r>
    </w:p>
    <w:p w14:paraId="1996DF86" w14:textId="77777777" w:rsidR="00B334C0" w:rsidRPr="00956D9C" w:rsidRDefault="00B334C0" w:rsidP="00AC07C1">
      <w:pPr>
        <w:pStyle w:val="NormalWeb"/>
        <w:spacing w:line="276" w:lineRule="auto"/>
        <w:rPr>
          <w:rStyle w:val="Strong"/>
          <w:rFonts w:ascii="Calibri" w:hAnsi="Calibri"/>
          <w:color w:val="333333"/>
        </w:rPr>
      </w:pPr>
    </w:p>
    <w:p w14:paraId="4C09D57F" w14:textId="77777777" w:rsidR="00B334C0" w:rsidRPr="00956D9C" w:rsidRDefault="00B334C0" w:rsidP="00AC07C1">
      <w:pPr>
        <w:pStyle w:val="NormalWeb"/>
        <w:spacing w:line="276" w:lineRule="auto"/>
        <w:rPr>
          <w:rFonts w:ascii="Calibri" w:hAnsi="Calibri"/>
          <w:color w:val="333333"/>
        </w:rPr>
      </w:pPr>
      <w:r w:rsidRPr="00956D9C">
        <w:rPr>
          <w:rStyle w:val="Strong"/>
          <w:rFonts w:ascii="Calibri" w:hAnsi="Calibri"/>
          <w:color w:val="333333"/>
        </w:rPr>
        <w:t>INTRODUCTION</w:t>
      </w:r>
    </w:p>
    <w:p w14:paraId="30503D5B" w14:textId="77777777" w:rsidR="00B334C0" w:rsidRPr="00956D9C" w:rsidRDefault="00B334C0" w:rsidP="00AC07C1">
      <w:pPr>
        <w:pStyle w:val="NormalWeb"/>
        <w:spacing w:line="276" w:lineRule="auto"/>
        <w:rPr>
          <w:rFonts w:ascii="Calibri" w:hAnsi="Calibri"/>
          <w:color w:val="333333"/>
          <w:sz w:val="22"/>
          <w:szCs w:val="22"/>
        </w:rPr>
      </w:pPr>
      <w:r w:rsidRPr="00956D9C">
        <w:rPr>
          <w:rFonts w:ascii="Calibri" w:hAnsi="Calibri"/>
          <w:color w:val="333333"/>
          <w:sz w:val="22"/>
          <w:szCs w:val="22"/>
        </w:rPr>
        <w:t>Unit 1 provided an insight into the broad context within which human resource development for health can be understood. This Unit introduces the “front end” of human resource processes, namely planning and preparing the health workforce.</w:t>
      </w:r>
    </w:p>
    <w:p w14:paraId="114EAC32" w14:textId="77777777" w:rsidR="00B334C0" w:rsidRPr="00956D9C" w:rsidRDefault="00B334C0" w:rsidP="00AC07C1">
      <w:pPr>
        <w:pStyle w:val="NormalWeb"/>
        <w:spacing w:before="0" w:after="120" w:line="276" w:lineRule="auto"/>
        <w:rPr>
          <w:rFonts w:ascii="Calibri" w:hAnsi="Calibri"/>
          <w:color w:val="333333"/>
          <w:sz w:val="22"/>
          <w:szCs w:val="22"/>
        </w:rPr>
      </w:pPr>
      <w:r w:rsidRPr="00956D9C">
        <w:rPr>
          <w:rFonts w:ascii="Calibri" w:hAnsi="Calibri"/>
          <w:color w:val="333333"/>
          <w:sz w:val="22"/>
          <w:szCs w:val="22"/>
        </w:rPr>
        <w:t>The Unit consists of five study sessions:</w:t>
      </w:r>
    </w:p>
    <w:p w14:paraId="1230AF5E" w14:textId="77777777" w:rsidR="00B334C0" w:rsidRPr="00956D9C" w:rsidRDefault="00B334C0" w:rsidP="00AC07C1">
      <w:pPr>
        <w:pStyle w:val="NormalWeb"/>
        <w:spacing w:before="0" w:after="120" w:line="276" w:lineRule="auto"/>
        <w:rPr>
          <w:rFonts w:ascii="Calibri" w:hAnsi="Calibri"/>
          <w:color w:val="333333"/>
          <w:sz w:val="22"/>
          <w:szCs w:val="22"/>
        </w:rPr>
      </w:pPr>
      <w:r w:rsidRPr="00956D9C">
        <w:rPr>
          <w:rFonts w:ascii="Calibri" w:hAnsi="Calibri"/>
          <w:color w:val="333333"/>
          <w:sz w:val="22"/>
          <w:szCs w:val="22"/>
        </w:rPr>
        <w:t>Study Session 1: Mapping the HR landscape</w:t>
      </w:r>
      <w:r w:rsidR="00F409DE">
        <w:rPr>
          <w:rFonts w:ascii="Calibri" w:hAnsi="Calibri"/>
          <w:color w:val="333333"/>
          <w:sz w:val="22"/>
          <w:szCs w:val="22"/>
        </w:rPr>
        <w:t xml:space="preserve"> – policies and politics</w:t>
      </w:r>
    </w:p>
    <w:p w14:paraId="70C45B46" w14:textId="77777777" w:rsidR="00B334C0" w:rsidRPr="00956D9C" w:rsidRDefault="00B334C0" w:rsidP="00AC07C1">
      <w:pPr>
        <w:pStyle w:val="NormalWeb"/>
        <w:spacing w:before="0" w:after="120" w:line="276" w:lineRule="auto"/>
        <w:rPr>
          <w:rFonts w:ascii="Calibri" w:hAnsi="Calibri"/>
          <w:color w:val="333333"/>
          <w:sz w:val="22"/>
          <w:szCs w:val="22"/>
        </w:rPr>
      </w:pPr>
      <w:r w:rsidRPr="00956D9C">
        <w:rPr>
          <w:rFonts w:ascii="Calibri" w:hAnsi="Calibri"/>
          <w:color w:val="333333"/>
          <w:sz w:val="22"/>
          <w:szCs w:val="22"/>
        </w:rPr>
        <w:t>Study Session 2: Planning the health workforce</w:t>
      </w:r>
    </w:p>
    <w:p w14:paraId="37EE7A20" w14:textId="77777777" w:rsidR="00B334C0" w:rsidRPr="00956D9C" w:rsidRDefault="00B334C0" w:rsidP="00AC07C1">
      <w:pPr>
        <w:pStyle w:val="NormalWeb"/>
        <w:spacing w:before="0" w:after="120" w:line="276" w:lineRule="auto"/>
        <w:rPr>
          <w:rFonts w:ascii="Calibri" w:hAnsi="Calibri"/>
          <w:color w:val="333333"/>
          <w:sz w:val="22"/>
          <w:szCs w:val="22"/>
        </w:rPr>
      </w:pPr>
      <w:r w:rsidRPr="00956D9C">
        <w:rPr>
          <w:rFonts w:ascii="Calibri" w:hAnsi="Calibri"/>
          <w:color w:val="333333"/>
          <w:sz w:val="22"/>
          <w:szCs w:val="22"/>
        </w:rPr>
        <w:t>Study Session 3: Addressing shortages and imbalances</w:t>
      </w:r>
    </w:p>
    <w:p w14:paraId="52CFF477" w14:textId="77777777" w:rsidR="00B334C0" w:rsidRPr="00956D9C" w:rsidRDefault="00B334C0" w:rsidP="00AC07C1">
      <w:pPr>
        <w:pStyle w:val="NormalWeb"/>
        <w:spacing w:before="0" w:after="120" w:line="276" w:lineRule="auto"/>
        <w:rPr>
          <w:rFonts w:ascii="Calibri" w:hAnsi="Calibri"/>
          <w:color w:val="333333"/>
          <w:sz w:val="22"/>
          <w:szCs w:val="22"/>
        </w:rPr>
      </w:pPr>
      <w:r w:rsidRPr="00956D9C">
        <w:rPr>
          <w:rFonts w:ascii="Calibri" w:hAnsi="Calibri"/>
          <w:color w:val="333333"/>
          <w:sz w:val="22"/>
          <w:szCs w:val="22"/>
        </w:rPr>
        <w:t>Study Session 4: Preparing the health workforce</w:t>
      </w:r>
    </w:p>
    <w:p w14:paraId="0EE26714" w14:textId="77777777" w:rsidR="00B334C0" w:rsidRPr="00956D9C" w:rsidRDefault="00B334C0" w:rsidP="00AC07C1">
      <w:pPr>
        <w:pStyle w:val="NormalWeb"/>
        <w:spacing w:before="0" w:after="120" w:line="276" w:lineRule="auto"/>
        <w:rPr>
          <w:rFonts w:ascii="Calibri" w:hAnsi="Calibri"/>
          <w:color w:val="333333"/>
          <w:sz w:val="22"/>
          <w:szCs w:val="22"/>
        </w:rPr>
      </w:pPr>
      <w:r w:rsidRPr="00956D9C">
        <w:rPr>
          <w:rFonts w:ascii="Calibri" w:hAnsi="Calibri"/>
          <w:color w:val="333333"/>
          <w:sz w:val="22"/>
          <w:szCs w:val="22"/>
        </w:rPr>
        <w:t>Study Session 5: Addressing health workforce attrition</w:t>
      </w:r>
    </w:p>
    <w:p w14:paraId="1E9928AF" w14:textId="77777777" w:rsidR="00B334C0" w:rsidRPr="00956D9C" w:rsidRDefault="00B334C0" w:rsidP="00AC07C1">
      <w:pPr>
        <w:pStyle w:val="NormalWeb"/>
        <w:spacing w:line="276" w:lineRule="auto"/>
        <w:rPr>
          <w:rFonts w:ascii="Calibri" w:hAnsi="Calibri"/>
          <w:color w:val="333333"/>
          <w:sz w:val="22"/>
          <w:szCs w:val="22"/>
        </w:rPr>
      </w:pPr>
      <w:r w:rsidRPr="00956D9C">
        <w:rPr>
          <w:rFonts w:ascii="Calibri" w:hAnsi="Calibri"/>
          <w:color w:val="333333"/>
          <w:sz w:val="22"/>
          <w:szCs w:val="22"/>
        </w:rPr>
        <w:t>Session 1 focuses on a greater understanding of policy, and policy development, and introduces a useful analytical framework.  Session 2 outlines the scope of HR planning and introduces a case study, while Session 3 will discuss some of these shortages and distributional imbalances and what strategies have been developed to address these by countries and by the global health community. Session 4 will provide an introduction to issues such as training, supervision, support, work environments, etc. in the following sessions. Session 5 introduces key factors contributing to health workforce attrition, and discusses strategies to attract and retain health workers.</w:t>
      </w:r>
    </w:p>
    <w:p w14:paraId="74BA80D0" w14:textId="77777777" w:rsidR="00B334C0" w:rsidRPr="00956D9C" w:rsidRDefault="00B334C0" w:rsidP="00AC07C1">
      <w:pPr>
        <w:pStyle w:val="NormalWeb"/>
        <w:spacing w:line="276" w:lineRule="auto"/>
        <w:rPr>
          <w:rFonts w:ascii="Calibri" w:hAnsi="Calibri"/>
          <w:color w:val="333333"/>
          <w:sz w:val="22"/>
          <w:szCs w:val="22"/>
        </w:rPr>
      </w:pPr>
      <w:r w:rsidRPr="00956D9C">
        <w:rPr>
          <w:rStyle w:val="Strong"/>
          <w:rFonts w:ascii="Calibri" w:hAnsi="Calibri"/>
          <w:color w:val="333333"/>
          <w:sz w:val="22"/>
          <w:szCs w:val="22"/>
        </w:rPr>
        <w:t>LEARNING OUTCOMES FOR THIS UNIT</w:t>
      </w:r>
    </w:p>
    <w:p w14:paraId="31EC9117" w14:textId="77777777" w:rsidR="00B334C0" w:rsidRPr="00956D9C" w:rsidRDefault="00B334C0" w:rsidP="00AC07C1">
      <w:pPr>
        <w:pStyle w:val="NormalWeb"/>
        <w:spacing w:line="276" w:lineRule="auto"/>
        <w:rPr>
          <w:rFonts w:ascii="Calibri" w:hAnsi="Calibri"/>
          <w:color w:val="333333"/>
          <w:sz w:val="22"/>
          <w:szCs w:val="22"/>
        </w:rPr>
      </w:pPr>
      <w:r w:rsidRPr="00956D9C">
        <w:rPr>
          <w:rStyle w:val="Strong"/>
          <w:rFonts w:ascii="Calibri" w:hAnsi="Calibri"/>
          <w:color w:val="333333"/>
          <w:sz w:val="22"/>
          <w:szCs w:val="22"/>
        </w:rPr>
        <w:t>By the end of this unit you should be able to:</w:t>
      </w:r>
    </w:p>
    <w:p w14:paraId="5B86FDFD" w14:textId="77777777" w:rsidR="00B334C0" w:rsidRPr="00956D9C" w:rsidRDefault="00B334C0" w:rsidP="00430DF1">
      <w:pPr>
        <w:numPr>
          <w:ilvl w:val="0"/>
          <w:numId w:val="41"/>
        </w:numPr>
        <w:spacing w:before="100" w:beforeAutospacing="1" w:after="100" w:afterAutospacing="1" w:line="276" w:lineRule="auto"/>
        <w:rPr>
          <w:rFonts w:ascii="Calibri" w:hAnsi="Calibri"/>
          <w:color w:val="333333"/>
          <w:sz w:val="22"/>
          <w:szCs w:val="22"/>
        </w:rPr>
      </w:pPr>
      <w:r w:rsidRPr="00956D9C">
        <w:rPr>
          <w:rFonts w:ascii="Calibri" w:hAnsi="Calibri"/>
          <w:color w:val="333333"/>
          <w:sz w:val="22"/>
          <w:szCs w:val="22"/>
        </w:rPr>
        <w:t>demonstrate a contextual understanding of health human resource policy and planning processes;</w:t>
      </w:r>
    </w:p>
    <w:p w14:paraId="64CABC8F" w14:textId="77777777" w:rsidR="00B334C0" w:rsidRPr="00956D9C" w:rsidRDefault="00B334C0" w:rsidP="00430DF1">
      <w:pPr>
        <w:numPr>
          <w:ilvl w:val="0"/>
          <w:numId w:val="41"/>
        </w:numPr>
        <w:spacing w:before="100" w:beforeAutospacing="1" w:after="100" w:afterAutospacing="1" w:line="276" w:lineRule="auto"/>
        <w:rPr>
          <w:rFonts w:ascii="Calibri" w:hAnsi="Calibri"/>
          <w:color w:val="333333"/>
          <w:sz w:val="22"/>
          <w:szCs w:val="22"/>
        </w:rPr>
      </w:pPr>
      <w:r w:rsidRPr="00956D9C">
        <w:rPr>
          <w:rFonts w:ascii="Calibri" w:hAnsi="Calibri"/>
          <w:color w:val="333333"/>
          <w:sz w:val="22"/>
          <w:szCs w:val="22"/>
        </w:rPr>
        <w:t>explain and critique major HR planning methods;</w:t>
      </w:r>
    </w:p>
    <w:p w14:paraId="50B09822" w14:textId="77777777" w:rsidR="00B334C0" w:rsidRPr="00956D9C" w:rsidRDefault="00B334C0" w:rsidP="00430DF1">
      <w:pPr>
        <w:numPr>
          <w:ilvl w:val="0"/>
          <w:numId w:val="41"/>
        </w:numPr>
        <w:spacing w:before="100" w:beforeAutospacing="1" w:after="100" w:afterAutospacing="1" w:line="276" w:lineRule="auto"/>
        <w:rPr>
          <w:rFonts w:ascii="Calibri" w:hAnsi="Calibri"/>
          <w:color w:val="333333"/>
          <w:sz w:val="22"/>
          <w:szCs w:val="22"/>
        </w:rPr>
      </w:pPr>
      <w:r w:rsidRPr="00956D9C">
        <w:rPr>
          <w:rFonts w:ascii="Calibri" w:hAnsi="Calibri"/>
          <w:color w:val="333333"/>
          <w:sz w:val="22"/>
          <w:szCs w:val="22"/>
        </w:rPr>
        <w:t>conduct a human resource study for your organisation;</w:t>
      </w:r>
    </w:p>
    <w:p w14:paraId="21C9368E" w14:textId="77777777" w:rsidR="00B334C0" w:rsidRPr="00956D9C" w:rsidRDefault="00B334C0" w:rsidP="00430DF1">
      <w:pPr>
        <w:numPr>
          <w:ilvl w:val="0"/>
          <w:numId w:val="41"/>
        </w:numPr>
        <w:spacing w:before="100" w:beforeAutospacing="1" w:after="100" w:afterAutospacing="1" w:line="276" w:lineRule="auto"/>
        <w:rPr>
          <w:rFonts w:ascii="Calibri" w:hAnsi="Calibri"/>
          <w:color w:val="333333"/>
          <w:sz w:val="22"/>
          <w:szCs w:val="22"/>
        </w:rPr>
      </w:pPr>
      <w:r w:rsidRPr="00956D9C">
        <w:rPr>
          <w:rFonts w:ascii="Calibri" w:hAnsi="Calibri"/>
          <w:color w:val="333333"/>
          <w:sz w:val="22"/>
          <w:szCs w:val="22"/>
        </w:rPr>
        <w:t>understand the “size and shape” of workforce shortages within countries;</w:t>
      </w:r>
    </w:p>
    <w:p w14:paraId="3F3EB622" w14:textId="77777777" w:rsidR="00B334C0" w:rsidRPr="00956D9C" w:rsidRDefault="00B334C0" w:rsidP="00430DF1">
      <w:pPr>
        <w:numPr>
          <w:ilvl w:val="0"/>
          <w:numId w:val="41"/>
        </w:numPr>
        <w:spacing w:before="100" w:beforeAutospacing="1" w:after="100" w:afterAutospacing="1" w:line="276" w:lineRule="auto"/>
        <w:rPr>
          <w:rFonts w:ascii="Calibri" w:hAnsi="Calibri"/>
          <w:color w:val="333333"/>
          <w:sz w:val="22"/>
          <w:szCs w:val="22"/>
        </w:rPr>
      </w:pPr>
      <w:r w:rsidRPr="00956D9C">
        <w:rPr>
          <w:rFonts w:ascii="Calibri" w:hAnsi="Calibri"/>
          <w:color w:val="333333"/>
          <w:sz w:val="22"/>
          <w:szCs w:val="22"/>
        </w:rPr>
        <w:t>understand different country responses to the crisis</w:t>
      </w:r>
    </w:p>
    <w:p w14:paraId="63DE1A4E" w14:textId="77777777" w:rsidR="00B334C0" w:rsidRPr="00956D9C" w:rsidRDefault="00B334C0" w:rsidP="00430DF1">
      <w:pPr>
        <w:numPr>
          <w:ilvl w:val="0"/>
          <w:numId w:val="41"/>
        </w:numPr>
        <w:spacing w:before="100" w:beforeAutospacing="1" w:after="100" w:afterAutospacing="1" w:line="276" w:lineRule="auto"/>
        <w:rPr>
          <w:rFonts w:ascii="Calibri" w:hAnsi="Calibri"/>
          <w:color w:val="333333"/>
          <w:sz w:val="22"/>
          <w:szCs w:val="22"/>
        </w:rPr>
      </w:pPr>
      <w:r w:rsidRPr="00956D9C">
        <w:rPr>
          <w:rFonts w:ascii="Calibri" w:hAnsi="Calibri"/>
          <w:color w:val="333333"/>
          <w:sz w:val="22"/>
          <w:szCs w:val="22"/>
        </w:rPr>
        <w:t>understand the complexity and diversity of mid-level and community health worker programmes; and</w:t>
      </w:r>
    </w:p>
    <w:p w14:paraId="5AA40803" w14:textId="77777777" w:rsidR="00B334C0" w:rsidRPr="00956D9C" w:rsidRDefault="00B334C0" w:rsidP="00430DF1">
      <w:pPr>
        <w:numPr>
          <w:ilvl w:val="0"/>
          <w:numId w:val="41"/>
        </w:numPr>
        <w:spacing w:before="100" w:beforeAutospacing="1" w:after="100" w:afterAutospacing="1" w:line="276" w:lineRule="auto"/>
        <w:rPr>
          <w:rFonts w:ascii="Calibri" w:hAnsi="Calibri"/>
          <w:color w:val="333333"/>
          <w:sz w:val="22"/>
          <w:szCs w:val="22"/>
        </w:rPr>
      </w:pPr>
      <w:r w:rsidRPr="00956D9C">
        <w:rPr>
          <w:rFonts w:ascii="Calibri" w:hAnsi="Calibri"/>
          <w:color w:val="333333"/>
          <w:sz w:val="22"/>
          <w:szCs w:val="22"/>
        </w:rPr>
        <w:t>be able to critically engage with the rationale, benefits and pitfalls of task shifting</w:t>
      </w:r>
    </w:p>
    <w:p w14:paraId="61D44796" w14:textId="77777777" w:rsidR="00B334C0" w:rsidRPr="00956D9C" w:rsidRDefault="00B334C0" w:rsidP="00430DF1">
      <w:pPr>
        <w:numPr>
          <w:ilvl w:val="0"/>
          <w:numId w:val="41"/>
        </w:numPr>
        <w:spacing w:before="100" w:beforeAutospacing="1" w:after="100" w:afterAutospacing="1" w:line="276" w:lineRule="auto"/>
        <w:rPr>
          <w:rFonts w:ascii="Calibri" w:hAnsi="Calibri"/>
          <w:color w:val="333333"/>
          <w:sz w:val="22"/>
          <w:szCs w:val="22"/>
        </w:rPr>
      </w:pPr>
      <w:r w:rsidRPr="00956D9C">
        <w:rPr>
          <w:rFonts w:ascii="Calibri" w:hAnsi="Calibri"/>
          <w:color w:val="333333"/>
          <w:sz w:val="22"/>
          <w:szCs w:val="22"/>
        </w:rPr>
        <w:t>Demonstrate an understanding of the key reasons for workforce attrition; and</w:t>
      </w:r>
    </w:p>
    <w:p w14:paraId="27CB1FEF" w14:textId="77777777" w:rsidR="00B334C0" w:rsidRPr="00956D9C" w:rsidRDefault="00B334C0" w:rsidP="00430DF1">
      <w:pPr>
        <w:numPr>
          <w:ilvl w:val="0"/>
          <w:numId w:val="41"/>
        </w:numPr>
        <w:spacing w:before="100" w:beforeAutospacing="1" w:after="100" w:afterAutospacing="1" w:line="276" w:lineRule="auto"/>
        <w:rPr>
          <w:rFonts w:ascii="Calibri" w:hAnsi="Calibri"/>
          <w:sz w:val="22"/>
          <w:szCs w:val="22"/>
        </w:rPr>
      </w:pPr>
      <w:r w:rsidRPr="00956D9C">
        <w:rPr>
          <w:rFonts w:ascii="Calibri" w:hAnsi="Calibri"/>
          <w:color w:val="333333"/>
          <w:sz w:val="22"/>
          <w:szCs w:val="22"/>
        </w:rPr>
        <w:t>Understand and discuss some of the strategies used to address and remedy workforce attrition.</w:t>
      </w:r>
    </w:p>
    <w:p w14:paraId="3694D084" w14:textId="77777777" w:rsidR="00AC07C1" w:rsidRPr="00483C20" w:rsidRDefault="00AC07C1" w:rsidP="00AC07C1">
      <w:pPr>
        <w:spacing w:line="276" w:lineRule="auto"/>
        <w:rPr>
          <w:rFonts w:ascii="Calibri" w:hAnsi="Calibri"/>
          <w:b/>
          <w:sz w:val="28"/>
          <w:szCs w:val="22"/>
        </w:rPr>
      </w:pPr>
      <w:r w:rsidRPr="00956D9C">
        <w:rPr>
          <w:rFonts w:ascii="Calibri" w:hAnsi="Calibri"/>
          <w:b/>
          <w:bCs/>
          <w:szCs w:val="22"/>
        </w:rPr>
        <w:br w:type="page"/>
      </w:r>
      <w:r w:rsidRPr="00483C20">
        <w:rPr>
          <w:rFonts w:ascii="Calibri" w:hAnsi="Calibri"/>
          <w:b/>
          <w:sz w:val="28"/>
          <w:szCs w:val="22"/>
        </w:rPr>
        <w:lastRenderedPageBreak/>
        <w:t>Unit 2 - Session 1</w:t>
      </w:r>
    </w:p>
    <w:p w14:paraId="061036BE" w14:textId="77777777" w:rsidR="00AC07C1" w:rsidRPr="00483C20" w:rsidRDefault="00F409DE" w:rsidP="00AC07C1">
      <w:pPr>
        <w:pStyle w:val="Heading1"/>
        <w:spacing w:line="276" w:lineRule="auto"/>
        <w:rPr>
          <w:rFonts w:ascii="Calibri" w:hAnsi="Calibri"/>
          <w:i w:val="0"/>
          <w:sz w:val="22"/>
          <w:szCs w:val="22"/>
        </w:rPr>
      </w:pPr>
      <w:r w:rsidRPr="00483C20">
        <w:rPr>
          <w:rFonts w:ascii="Calibri" w:hAnsi="Calibri"/>
          <w:i w:val="0"/>
          <w:sz w:val="28"/>
          <w:szCs w:val="22"/>
        </w:rPr>
        <w:t>MAPPING THE HR LANDSCAPE</w:t>
      </w:r>
      <w:r w:rsidRPr="00483C20">
        <w:rPr>
          <w:rFonts w:ascii="Calibri" w:hAnsi="Calibri"/>
          <w:i w:val="0"/>
          <w:szCs w:val="22"/>
        </w:rPr>
        <w:t xml:space="preserve"> </w:t>
      </w:r>
      <w:r>
        <w:rPr>
          <w:rFonts w:ascii="Calibri" w:hAnsi="Calibri"/>
          <w:i w:val="0"/>
          <w:szCs w:val="22"/>
        </w:rPr>
        <w:t>– POLICIES AND POLITICS</w:t>
      </w:r>
    </w:p>
    <w:p w14:paraId="3710C1E2" w14:textId="77777777" w:rsidR="00AC07C1" w:rsidRPr="00956D9C" w:rsidRDefault="00362E49" w:rsidP="00AC07C1">
      <w:pPr>
        <w:spacing w:line="276" w:lineRule="auto"/>
        <w:rPr>
          <w:rFonts w:ascii="Calibri" w:hAnsi="Calibri"/>
          <w:b/>
          <w:szCs w:val="22"/>
        </w:rPr>
      </w:pPr>
      <w:r>
        <w:rPr>
          <w:noProof/>
          <w:lang w:val="en-US"/>
        </w:rPr>
        <mc:AlternateContent>
          <mc:Choice Requires="wps">
            <w:drawing>
              <wp:anchor distT="4294967295" distB="4294967295" distL="114300" distR="114300" simplePos="0" relativeHeight="251666944" behindDoc="0" locked="0" layoutInCell="0" allowOverlap="1" wp14:anchorId="2A9446D5" wp14:editId="156E1F84">
                <wp:simplePos x="0" y="0"/>
                <wp:positionH relativeFrom="column">
                  <wp:posOffset>-45085</wp:posOffset>
                </wp:positionH>
                <wp:positionV relativeFrom="paragraph">
                  <wp:posOffset>22859</wp:posOffset>
                </wp:positionV>
                <wp:extent cx="5494020" cy="0"/>
                <wp:effectExtent l="0" t="25400" r="17780" b="50800"/>
                <wp:wrapNone/>
                <wp:docPr id="6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69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pt,1.8pt" to="429.1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Bh8hICAAAq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" o:allowincell="f" strokeweight="5pt"/>
            </w:pict>
          </mc:Fallback>
        </mc:AlternateContent>
      </w:r>
    </w:p>
    <w:p w14:paraId="18EAD10C" w14:textId="77777777" w:rsidR="00AC07C1" w:rsidRPr="00483C20" w:rsidRDefault="00AC07C1" w:rsidP="00AC07C1">
      <w:pPr>
        <w:pStyle w:val="Heading2"/>
        <w:pBdr>
          <w:bottom w:val="single" w:sz="12" w:space="1" w:color="auto"/>
        </w:pBdr>
        <w:spacing w:line="276" w:lineRule="auto"/>
        <w:rPr>
          <w:rFonts w:ascii="Calibri" w:hAnsi="Calibri" w:cs="Arial"/>
          <w:sz w:val="20"/>
          <w:szCs w:val="22"/>
        </w:rPr>
      </w:pPr>
      <w:r w:rsidRPr="00483C20">
        <w:rPr>
          <w:rFonts w:ascii="Calibri" w:hAnsi="Calibri"/>
          <w:sz w:val="24"/>
          <w:szCs w:val="22"/>
        </w:rPr>
        <w:t>1</w:t>
      </w:r>
      <w:r w:rsidRPr="00483C20">
        <w:rPr>
          <w:rFonts w:ascii="Calibri" w:hAnsi="Calibri"/>
          <w:sz w:val="24"/>
          <w:szCs w:val="22"/>
        </w:rPr>
        <w:tab/>
        <w:t>INTRODUCTION</w:t>
      </w:r>
    </w:p>
    <w:p w14:paraId="036279F4" w14:textId="77777777" w:rsidR="00AC07C1" w:rsidRPr="00956D9C" w:rsidRDefault="00AC07C1" w:rsidP="00AC07C1">
      <w:pPr>
        <w:spacing w:line="276" w:lineRule="auto"/>
        <w:rPr>
          <w:rFonts w:ascii="Calibri" w:hAnsi="Calibri"/>
        </w:rPr>
      </w:pPr>
      <w:r w:rsidRPr="00956D9C">
        <w:rPr>
          <w:rFonts w:ascii="Calibri" w:hAnsi="Calibri"/>
        </w:rPr>
        <w:t xml:space="preserve">The historical and broad political context of HR development has already been discussed. This session now looks at policy context in more detail. The two texts introduce an approach to analyse and understand policy. </w:t>
      </w:r>
    </w:p>
    <w:p w14:paraId="73ED28C7" w14:textId="77777777" w:rsidR="00AC07C1" w:rsidRPr="00956D9C" w:rsidRDefault="00AC07C1" w:rsidP="00AC07C1">
      <w:pPr>
        <w:spacing w:line="276" w:lineRule="auto"/>
        <w:rPr>
          <w:rFonts w:ascii="Calibri" w:hAnsi="Calibri"/>
        </w:rPr>
      </w:pPr>
      <w:r w:rsidRPr="00956D9C">
        <w:rPr>
          <w:rFonts w:ascii="Calibri" w:hAnsi="Calibri"/>
        </w:rPr>
        <w:t>This session is introduced here, in a module on HR development, because HRD is profoundly influenced and shaped by policy developments. It is extremely beneficial for anybody involved in HRD to have a good understanding of policy processes.</w:t>
      </w:r>
    </w:p>
    <w:p w14:paraId="6C4261C3" w14:textId="77777777" w:rsidR="00AC07C1" w:rsidRPr="00956D9C" w:rsidRDefault="00AC07C1" w:rsidP="00AC07C1">
      <w:pPr>
        <w:spacing w:line="276" w:lineRule="auto"/>
        <w:rPr>
          <w:rFonts w:ascii="Calibri" w:hAnsi="Calibri"/>
          <w:szCs w:val="22"/>
        </w:rPr>
      </w:pPr>
    </w:p>
    <w:p w14:paraId="49AD5F44" w14:textId="77777777" w:rsidR="00AC07C1" w:rsidRPr="00483C20" w:rsidRDefault="00AC07C1" w:rsidP="00AC07C1">
      <w:pPr>
        <w:pStyle w:val="Heading2"/>
        <w:pBdr>
          <w:bottom w:val="single" w:sz="12" w:space="1" w:color="auto"/>
        </w:pBdr>
        <w:spacing w:line="276" w:lineRule="auto"/>
        <w:rPr>
          <w:rFonts w:ascii="Calibri" w:hAnsi="Calibri" w:cs="Arial"/>
          <w:sz w:val="24"/>
          <w:szCs w:val="22"/>
        </w:rPr>
      </w:pPr>
      <w:r w:rsidRPr="00483C20">
        <w:rPr>
          <w:rFonts w:ascii="Calibri" w:hAnsi="Calibri" w:cs="Arial"/>
          <w:sz w:val="24"/>
          <w:szCs w:val="22"/>
        </w:rPr>
        <w:t>2</w:t>
      </w:r>
      <w:r w:rsidRPr="00483C20">
        <w:rPr>
          <w:rFonts w:ascii="Calibri" w:hAnsi="Calibri" w:cs="Arial"/>
          <w:sz w:val="24"/>
          <w:szCs w:val="22"/>
        </w:rPr>
        <w:tab/>
        <w:t>LEARNING OUTCOMES OF THIS SESSION</w:t>
      </w:r>
    </w:p>
    <w:tbl>
      <w:tblPr>
        <w:tblW w:w="0" w:type="auto"/>
        <w:tblLook w:val="0000" w:firstRow="0" w:lastRow="0" w:firstColumn="0" w:lastColumn="0" w:noHBand="0" w:noVBand="0"/>
      </w:tblPr>
      <w:tblGrid>
        <w:gridCol w:w="8529"/>
      </w:tblGrid>
      <w:tr w:rsidR="00AC07C1" w:rsidRPr="00956D9C" w14:paraId="1D814E11" w14:textId="77777777" w:rsidTr="0072754A">
        <w:tc>
          <w:tcPr>
            <w:tcW w:w="8856" w:type="dxa"/>
          </w:tcPr>
          <w:p w14:paraId="1B2C7D0F" w14:textId="77777777" w:rsidR="00AC07C1" w:rsidRPr="00956D9C" w:rsidRDefault="00AC07C1" w:rsidP="00AC07C1">
            <w:pPr>
              <w:pStyle w:val="Heading5"/>
              <w:spacing w:line="276" w:lineRule="auto"/>
              <w:rPr>
                <w:rFonts w:ascii="Calibri" w:hAnsi="Calibri" w:cs="Arial"/>
                <w:sz w:val="22"/>
                <w:szCs w:val="22"/>
              </w:rPr>
            </w:pPr>
          </w:p>
          <w:p w14:paraId="14C67B9F" w14:textId="77777777" w:rsidR="00AC07C1" w:rsidRPr="00956D9C" w:rsidRDefault="00AC07C1" w:rsidP="00AC07C1">
            <w:pPr>
              <w:pStyle w:val="Heading5"/>
              <w:spacing w:line="276" w:lineRule="auto"/>
              <w:rPr>
                <w:rFonts w:ascii="Calibri" w:hAnsi="Calibri" w:cs="Arial"/>
                <w:sz w:val="22"/>
                <w:szCs w:val="22"/>
              </w:rPr>
            </w:pPr>
            <w:r w:rsidRPr="00956D9C">
              <w:rPr>
                <w:rFonts w:ascii="Calibri" w:hAnsi="Calibri" w:cs="Arial"/>
                <w:sz w:val="22"/>
                <w:szCs w:val="22"/>
              </w:rPr>
              <w:t>By the end of this session you should be able to:</w:t>
            </w:r>
          </w:p>
        </w:tc>
      </w:tr>
      <w:tr w:rsidR="00AC07C1" w:rsidRPr="00956D9C" w14:paraId="5B4D13B9" w14:textId="77777777" w:rsidTr="0072754A">
        <w:tc>
          <w:tcPr>
            <w:tcW w:w="8856" w:type="dxa"/>
          </w:tcPr>
          <w:p w14:paraId="049CAAB6" w14:textId="77777777" w:rsidR="00AC07C1" w:rsidRPr="00956D9C" w:rsidRDefault="00AC07C1" w:rsidP="00430DF1">
            <w:pPr>
              <w:pStyle w:val="Heading6"/>
              <w:keepNext w:val="0"/>
              <w:widowControl/>
              <w:numPr>
                <w:ilvl w:val="0"/>
                <w:numId w:val="8"/>
              </w:numPr>
              <w:tabs>
                <w:tab w:val="clear" w:pos="720"/>
              </w:tabs>
              <w:spacing w:after="120" w:line="276" w:lineRule="auto"/>
              <w:ind w:left="360"/>
              <w:jc w:val="left"/>
              <w:rPr>
                <w:rFonts w:ascii="Calibri" w:hAnsi="Calibri" w:cs="Arial"/>
                <w:sz w:val="22"/>
                <w:szCs w:val="22"/>
              </w:rPr>
            </w:pPr>
            <w:r w:rsidRPr="00956D9C">
              <w:rPr>
                <w:rFonts w:ascii="Calibri" w:hAnsi="Calibri" w:cs="Arial"/>
                <w:sz w:val="22"/>
                <w:szCs w:val="22"/>
              </w:rPr>
              <w:t>demonstrate an understanding of the way in which policy impacts on human resource development; and</w:t>
            </w:r>
          </w:p>
          <w:p w14:paraId="094DB501" w14:textId="77777777" w:rsidR="00AC07C1" w:rsidRPr="00956D9C" w:rsidRDefault="00AC07C1" w:rsidP="00430DF1">
            <w:pPr>
              <w:pStyle w:val="Heading6"/>
              <w:keepNext w:val="0"/>
              <w:widowControl/>
              <w:numPr>
                <w:ilvl w:val="0"/>
                <w:numId w:val="8"/>
              </w:numPr>
              <w:tabs>
                <w:tab w:val="clear" w:pos="720"/>
              </w:tabs>
              <w:spacing w:after="120" w:line="276" w:lineRule="auto"/>
              <w:ind w:left="360"/>
              <w:jc w:val="left"/>
              <w:rPr>
                <w:rFonts w:ascii="Calibri" w:hAnsi="Calibri" w:cs="Arial"/>
                <w:sz w:val="22"/>
                <w:szCs w:val="22"/>
              </w:rPr>
            </w:pPr>
            <w:r w:rsidRPr="00956D9C">
              <w:rPr>
                <w:rFonts w:ascii="Calibri" w:hAnsi="Calibri" w:cs="Arial"/>
                <w:sz w:val="22"/>
                <w:szCs w:val="22"/>
              </w:rPr>
              <w:t>demonstrate an ability to analyse the policy context in your organisation.</w:t>
            </w:r>
          </w:p>
          <w:p w14:paraId="05259346" w14:textId="77777777" w:rsidR="00AC07C1" w:rsidRPr="00956D9C" w:rsidRDefault="00AC07C1" w:rsidP="00AC07C1">
            <w:pPr>
              <w:spacing w:line="276" w:lineRule="auto"/>
              <w:rPr>
                <w:rFonts w:ascii="Calibri" w:hAnsi="Calibri" w:cs="Arial"/>
                <w:szCs w:val="22"/>
              </w:rPr>
            </w:pPr>
          </w:p>
          <w:p w14:paraId="0D8FA8D8" w14:textId="77777777" w:rsidR="00AC07C1" w:rsidRPr="00956D9C" w:rsidRDefault="00AC07C1" w:rsidP="00AC07C1">
            <w:pPr>
              <w:spacing w:line="276" w:lineRule="auto"/>
              <w:rPr>
                <w:rFonts w:ascii="Calibri" w:hAnsi="Calibri" w:cs="Arial"/>
                <w:szCs w:val="22"/>
              </w:rPr>
            </w:pPr>
          </w:p>
        </w:tc>
      </w:tr>
    </w:tbl>
    <w:p w14:paraId="36FA9552" w14:textId="77777777" w:rsidR="00AC07C1" w:rsidRPr="00483C20" w:rsidRDefault="00AC07C1" w:rsidP="00AC07C1">
      <w:pPr>
        <w:spacing w:line="276" w:lineRule="auto"/>
        <w:rPr>
          <w:rFonts w:ascii="Calibri" w:hAnsi="Calibri"/>
          <w:b/>
          <w:szCs w:val="22"/>
        </w:rPr>
      </w:pPr>
      <w:r w:rsidRPr="00483C20">
        <w:rPr>
          <w:rFonts w:ascii="Calibri" w:hAnsi="Calibri" w:cs="Arial"/>
          <w:b/>
          <w:szCs w:val="22"/>
        </w:rPr>
        <w:t>3</w:t>
      </w:r>
      <w:r w:rsidRPr="00483C20">
        <w:rPr>
          <w:rFonts w:ascii="Calibri" w:hAnsi="Calibri" w:cs="Arial"/>
          <w:b/>
          <w:szCs w:val="22"/>
        </w:rPr>
        <w:tab/>
        <w:t>READINGS</w:t>
      </w:r>
      <w:r w:rsidR="00F42B83">
        <w:rPr>
          <w:rFonts w:ascii="Calibri" w:hAnsi="Calibri"/>
          <w:b/>
          <w:szCs w:val="22"/>
        </w:rPr>
        <w:pict w14:anchorId="3CBBBF07">
          <v:rect id="_x0000_i1026" style="width:415pt;height:1pt" o:hralign="center" o:hrstd="t" o:hrnoshade="t" o:hr="t" fillcolor="black" stroked="f"/>
        </w:pict>
      </w:r>
    </w:p>
    <w:tbl>
      <w:tblPr>
        <w:tblpPr w:leftFromText="180" w:rightFromText="180" w:vertAnchor="text" w:horzAnchor="margin" w:tblpY="547"/>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tblGrid>
      <w:tr w:rsidR="00AC07C1" w:rsidRPr="00956D9C" w14:paraId="03ABCC80" w14:textId="77777777" w:rsidTr="0072754A">
        <w:tc>
          <w:tcPr>
            <w:tcW w:w="8755" w:type="dxa"/>
          </w:tcPr>
          <w:p w14:paraId="463F40F5" w14:textId="77777777" w:rsidR="00AC07C1" w:rsidRPr="00956D9C" w:rsidRDefault="00AC07C1" w:rsidP="00AC07C1">
            <w:pPr>
              <w:pStyle w:val="Heading8"/>
              <w:spacing w:beforeLines="60" w:before="144" w:after="60" w:line="276" w:lineRule="auto"/>
              <w:jc w:val="left"/>
              <w:rPr>
                <w:rFonts w:ascii="Calibri" w:hAnsi="Calibri" w:cs="Arial"/>
                <w:b w:val="0"/>
                <w:szCs w:val="22"/>
              </w:rPr>
            </w:pPr>
            <w:r w:rsidRPr="00956D9C">
              <w:rPr>
                <w:rFonts w:ascii="Calibri" w:hAnsi="Calibri" w:cs="Arial"/>
                <w:b w:val="0"/>
                <w:szCs w:val="22"/>
              </w:rPr>
              <w:t xml:space="preserve">Walt, G. &amp; Gilson, L. (1994). Reforming the health sector in developing countries: The central role of policy analysis. </w:t>
            </w:r>
            <w:r w:rsidRPr="00956D9C">
              <w:rPr>
                <w:rFonts w:ascii="Calibri" w:hAnsi="Calibri" w:cs="Arial"/>
                <w:b w:val="0"/>
                <w:i/>
                <w:szCs w:val="22"/>
              </w:rPr>
              <w:t>Health Policy and Planning,</w:t>
            </w:r>
            <w:r w:rsidRPr="00956D9C">
              <w:rPr>
                <w:rFonts w:ascii="Calibri" w:hAnsi="Calibri" w:cs="Arial"/>
                <w:b w:val="0"/>
                <w:szCs w:val="22"/>
              </w:rPr>
              <w:t xml:space="preserve"> 9(4): 353 - 370. </w:t>
            </w:r>
            <w:hyperlink r:id="rId85" w:history="1">
              <w:r w:rsidRPr="00956D9C">
                <w:rPr>
                  <w:rStyle w:val="Hyperlink"/>
                  <w:rFonts w:ascii="Calibri" w:hAnsi="Calibri" w:cs="Arial"/>
                  <w:b w:val="0"/>
                  <w:szCs w:val="22"/>
                </w:rPr>
                <w:t>https://ikamva.uwc.ac.za/x/wqiFOc</w:t>
              </w:r>
            </w:hyperlink>
            <w:r w:rsidRPr="00956D9C">
              <w:rPr>
                <w:rFonts w:ascii="Calibri" w:hAnsi="Calibri" w:cs="Arial"/>
                <w:b w:val="0"/>
                <w:szCs w:val="22"/>
              </w:rPr>
              <w:t xml:space="preserve"> </w:t>
            </w:r>
          </w:p>
        </w:tc>
      </w:tr>
      <w:tr w:rsidR="009E348A" w:rsidRPr="007700C1" w14:paraId="0732CB84" w14:textId="77777777" w:rsidTr="0072754A">
        <w:tc>
          <w:tcPr>
            <w:tcW w:w="8755" w:type="dxa"/>
          </w:tcPr>
          <w:p w14:paraId="70D107A4" w14:textId="77777777" w:rsidR="00D725E7" w:rsidRDefault="00D725E7" w:rsidP="00D725E7">
            <w:pPr>
              <w:spacing w:after="120"/>
              <w:rPr>
                <w:rFonts w:ascii="Calibri" w:hAnsi="Calibri"/>
                <w:sz w:val="22"/>
                <w:szCs w:val="22"/>
                <w:lang w:val="en-US"/>
              </w:rPr>
            </w:pPr>
            <w:r w:rsidRPr="003B6FB9">
              <w:rPr>
                <w:rFonts w:ascii="Calibri" w:hAnsi="Calibri"/>
                <w:sz w:val="22"/>
                <w:szCs w:val="22"/>
                <w:lang w:val="en-US"/>
              </w:rPr>
              <w:t xml:space="preserve">George A, Scott K, </w:t>
            </w:r>
            <w:proofErr w:type="spellStart"/>
            <w:r w:rsidRPr="003B6FB9">
              <w:rPr>
                <w:rFonts w:ascii="Calibri" w:hAnsi="Calibri"/>
                <w:sz w:val="22"/>
                <w:szCs w:val="22"/>
                <w:lang w:val="en-US"/>
              </w:rPr>
              <w:t>Govender</w:t>
            </w:r>
            <w:proofErr w:type="spellEnd"/>
            <w:r w:rsidRPr="003B6FB9">
              <w:rPr>
                <w:rFonts w:ascii="Calibri" w:hAnsi="Calibri"/>
                <w:sz w:val="22"/>
                <w:szCs w:val="22"/>
                <w:lang w:val="en-US"/>
              </w:rPr>
              <w:t xml:space="preserve"> V, editors</w:t>
            </w:r>
            <w:r>
              <w:rPr>
                <w:rFonts w:ascii="Calibri" w:hAnsi="Calibri"/>
                <w:sz w:val="22"/>
                <w:szCs w:val="22"/>
                <w:lang w:val="en-US"/>
              </w:rPr>
              <w:t xml:space="preserve"> (2017)</w:t>
            </w:r>
            <w:r w:rsidRPr="003B6FB9">
              <w:rPr>
                <w:rFonts w:ascii="Calibri" w:hAnsi="Calibri"/>
                <w:sz w:val="22"/>
                <w:szCs w:val="22"/>
                <w:lang w:val="en-US"/>
              </w:rPr>
              <w:t>. Health policy and systems research reader on human</w:t>
            </w:r>
            <w:r>
              <w:rPr>
                <w:rFonts w:ascii="Calibri" w:hAnsi="Calibri"/>
                <w:sz w:val="22"/>
                <w:szCs w:val="22"/>
                <w:lang w:val="en-US"/>
              </w:rPr>
              <w:t xml:space="preserve"> </w:t>
            </w:r>
            <w:r w:rsidRPr="003B6FB9">
              <w:rPr>
                <w:rFonts w:ascii="Calibri" w:hAnsi="Calibri"/>
                <w:sz w:val="22"/>
                <w:szCs w:val="22"/>
                <w:lang w:val="en-US"/>
              </w:rPr>
              <w:t>resources for health. Genev</w:t>
            </w:r>
            <w:r>
              <w:rPr>
                <w:rFonts w:ascii="Calibri" w:hAnsi="Calibri"/>
                <w:sz w:val="22"/>
                <w:szCs w:val="22"/>
                <w:lang w:val="en-US"/>
              </w:rPr>
              <w:t xml:space="preserve">a: WHO. </w:t>
            </w:r>
          </w:p>
          <w:p w14:paraId="1E1F00D0" w14:textId="77777777" w:rsidR="00D725E7" w:rsidRDefault="00D725E7" w:rsidP="00D725E7">
            <w:pPr>
              <w:spacing w:after="120"/>
              <w:rPr>
                <w:rFonts w:ascii="Calibri" w:hAnsi="Calibri"/>
                <w:sz w:val="22"/>
                <w:szCs w:val="22"/>
                <w:lang w:val="en-US"/>
              </w:rPr>
            </w:pPr>
            <w:proofErr w:type="gramStart"/>
            <w:r>
              <w:rPr>
                <w:rFonts w:ascii="Calibri" w:hAnsi="Calibri"/>
                <w:sz w:val="22"/>
                <w:szCs w:val="22"/>
                <w:lang w:val="en-US"/>
              </w:rPr>
              <w:t>url</w:t>
            </w:r>
            <w:proofErr w:type="gramEnd"/>
            <w:r>
              <w:rPr>
                <w:rFonts w:ascii="Calibri" w:hAnsi="Calibri"/>
                <w:sz w:val="22"/>
                <w:szCs w:val="22"/>
                <w:lang w:val="en-US"/>
              </w:rPr>
              <w:t xml:space="preserve">: </w:t>
            </w:r>
            <w:hyperlink r:id="rId86" w:history="1">
              <w:r w:rsidRPr="00653FE9">
                <w:rPr>
                  <w:rStyle w:val="Hyperlink"/>
                  <w:rFonts w:ascii="Calibri" w:hAnsi="Calibri"/>
                  <w:sz w:val="22"/>
                  <w:szCs w:val="22"/>
                  <w:lang w:val="en-US"/>
                </w:rPr>
                <w:t>http://www.who.int/alliance-hpsr/resources/publications/9789241513357/en/</w:t>
              </w:r>
            </w:hyperlink>
            <w:r>
              <w:rPr>
                <w:rFonts w:ascii="Calibri" w:hAnsi="Calibri"/>
                <w:sz w:val="22"/>
                <w:szCs w:val="22"/>
                <w:lang w:val="en-US"/>
              </w:rPr>
              <w:t>.</w:t>
            </w:r>
          </w:p>
          <w:p w14:paraId="266EE423" w14:textId="77777777" w:rsidR="009E348A" w:rsidRPr="007700C1" w:rsidRDefault="00D725E7" w:rsidP="00D725E7">
            <w:pPr>
              <w:pStyle w:val="Heading8"/>
              <w:spacing w:beforeLines="60" w:before="144" w:after="60" w:line="276" w:lineRule="auto"/>
              <w:jc w:val="left"/>
              <w:rPr>
                <w:rFonts w:ascii="Calibri" w:hAnsi="Calibri" w:cs="Arial"/>
                <w:b w:val="0"/>
                <w:szCs w:val="22"/>
                <w:lang w:val="de-DE"/>
              </w:rPr>
            </w:pPr>
            <w:r w:rsidRPr="007700C1">
              <w:rPr>
                <w:rFonts w:ascii="Calibri" w:hAnsi="Calibri"/>
                <w:b w:val="0"/>
                <w:szCs w:val="22"/>
                <w:lang w:val="de-DE"/>
              </w:rPr>
              <w:t xml:space="preserve">Ikamva url: </w:t>
            </w:r>
            <w:r w:rsidR="00E47478" w:rsidRPr="007700C1">
              <w:rPr>
                <w:lang w:val="de-DE"/>
              </w:rPr>
              <w:t xml:space="preserve"> </w:t>
            </w:r>
            <w:hyperlink r:id="rId87" w:history="1">
              <w:r w:rsidR="00E47478" w:rsidRPr="007700C1">
                <w:rPr>
                  <w:rStyle w:val="Hyperlink"/>
                  <w:rFonts w:ascii="Helvetica" w:hAnsi="Helvetica"/>
                  <w:b w:val="0"/>
                  <w:sz w:val="20"/>
                  <w:lang w:val="de-DE"/>
                </w:rPr>
                <w:t>https://ikamva.uwc.ac.za/x/3lpGpL</w:t>
              </w:r>
            </w:hyperlink>
            <w:r w:rsidR="00E47478" w:rsidRPr="007700C1">
              <w:rPr>
                <w:rFonts w:ascii="Helvetica" w:hAnsi="Helvetica"/>
                <w:b w:val="0"/>
                <w:color w:val="444444"/>
                <w:sz w:val="20"/>
                <w:lang w:val="de-DE"/>
              </w:rPr>
              <w:t xml:space="preserve"> </w:t>
            </w:r>
          </w:p>
        </w:tc>
      </w:tr>
      <w:tr w:rsidR="00AC07C1" w:rsidRPr="00956D9C" w14:paraId="621AB495" w14:textId="77777777" w:rsidTr="0072754A">
        <w:tc>
          <w:tcPr>
            <w:tcW w:w="8755" w:type="dxa"/>
          </w:tcPr>
          <w:p w14:paraId="42B62E4A" w14:textId="77777777" w:rsidR="00AC07C1" w:rsidRPr="00956D9C" w:rsidRDefault="00AC07C1" w:rsidP="00AC07C1">
            <w:pPr>
              <w:pStyle w:val="Heading8"/>
              <w:spacing w:beforeLines="60" w:before="144" w:after="60" w:line="276" w:lineRule="auto"/>
              <w:jc w:val="left"/>
              <w:rPr>
                <w:rFonts w:ascii="Calibri" w:hAnsi="Calibri" w:cs="Arial"/>
                <w:b w:val="0"/>
                <w:szCs w:val="22"/>
              </w:rPr>
            </w:pPr>
            <w:proofErr w:type="spellStart"/>
            <w:r w:rsidRPr="00956D9C">
              <w:rPr>
                <w:rFonts w:ascii="Calibri" w:hAnsi="Calibri" w:cs="Arial"/>
                <w:b w:val="0"/>
                <w:szCs w:val="22"/>
              </w:rPr>
              <w:t>Nyoni</w:t>
            </w:r>
            <w:proofErr w:type="spellEnd"/>
            <w:r w:rsidRPr="00956D9C">
              <w:rPr>
                <w:rFonts w:ascii="Calibri" w:hAnsi="Calibri" w:cs="Arial"/>
                <w:b w:val="0"/>
                <w:szCs w:val="22"/>
              </w:rPr>
              <w:t xml:space="preserve">, J. (2006). Policies and plans for human resources for health. </w:t>
            </w:r>
            <w:proofErr w:type="gramStart"/>
            <w:r w:rsidRPr="00956D9C">
              <w:rPr>
                <w:rFonts w:ascii="Calibri" w:hAnsi="Calibri" w:cs="Arial"/>
                <w:b w:val="0"/>
                <w:szCs w:val="22"/>
              </w:rPr>
              <w:t>Guidelines in the WHO African Region.</w:t>
            </w:r>
            <w:proofErr w:type="gramEnd"/>
            <w:r w:rsidRPr="00956D9C">
              <w:rPr>
                <w:rFonts w:ascii="Calibri" w:hAnsi="Calibri" w:cs="Arial"/>
                <w:b w:val="0"/>
                <w:szCs w:val="22"/>
              </w:rPr>
              <w:t xml:space="preserve"> Brazzaville: WHO. </w:t>
            </w:r>
            <w:hyperlink r:id="rId88" w:history="1">
              <w:r w:rsidRPr="00956D9C">
                <w:rPr>
                  <w:rStyle w:val="Hyperlink"/>
                  <w:rFonts w:ascii="Calibri" w:hAnsi="Calibri" w:cs="Arial"/>
                  <w:b w:val="0"/>
                  <w:szCs w:val="22"/>
                </w:rPr>
                <w:t>https://ikamva.uwc.ac.za/x/jWST0t</w:t>
              </w:r>
            </w:hyperlink>
            <w:r w:rsidRPr="00956D9C">
              <w:rPr>
                <w:rFonts w:ascii="Calibri" w:hAnsi="Calibri" w:cs="Arial"/>
                <w:b w:val="0"/>
                <w:szCs w:val="22"/>
              </w:rPr>
              <w:t xml:space="preserve"> </w:t>
            </w:r>
          </w:p>
        </w:tc>
      </w:tr>
    </w:tbl>
    <w:p w14:paraId="358EA0F4" w14:textId="77777777" w:rsidR="00AC07C1" w:rsidRPr="00956D9C" w:rsidRDefault="00AC07C1" w:rsidP="00AC07C1">
      <w:pPr>
        <w:spacing w:line="276" w:lineRule="auto"/>
        <w:rPr>
          <w:rFonts w:ascii="Calibri" w:hAnsi="Calibri"/>
          <w:szCs w:val="22"/>
        </w:rPr>
      </w:pPr>
      <w:r w:rsidRPr="00956D9C">
        <w:rPr>
          <w:rFonts w:ascii="Calibri" w:hAnsi="Calibri"/>
          <w:szCs w:val="22"/>
        </w:rPr>
        <w:t>You will be referred to the following readings during this session.</w:t>
      </w:r>
    </w:p>
    <w:p w14:paraId="3BC18EE7" w14:textId="77777777" w:rsidR="00483C20" w:rsidRDefault="00483C20" w:rsidP="00AC07C1">
      <w:pPr>
        <w:spacing w:line="276" w:lineRule="auto"/>
        <w:rPr>
          <w:rFonts w:ascii="Calibri" w:hAnsi="Calibri" w:cs="Arial"/>
          <w:szCs w:val="22"/>
        </w:rPr>
      </w:pPr>
    </w:p>
    <w:p w14:paraId="0B93FABB" w14:textId="77777777" w:rsidR="00AC07C1" w:rsidRPr="00956D9C" w:rsidRDefault="00AC07C1" w:rsidP="00AC07C1">
      <w:pPr>
        <w:spacing w:line="276" w:lineRule="auto"/>
        <w:rPr>
          <w:rFonts w:ascii="Calibri" w:eastAsia="Arial Unicode MS" w:hAnsi="Calibri" w:cs="Arial"/>
          <w:b/>
          <w:szCs w:val="22"/>
        </w:rPr>
      </w:pPr>
      <w:r w:rsidRPr="00956D9C">
        <w:rPr>
          <w:rFonts w:ascii="Calibri" w:hAnsi="Calibri" w:cs="Arial"/>
          <w:szCs w:val="22"/>
        </w:rPr>
        <w:br w:type="page"/>
      </w:r>
    </w:p>
    <w:p w14:paraId="47067DFF" w14:textId="77777777" w:rsidR="00AC07C1" w:rsidRPr="00956D9C" w:rsidRDefault="00AC07C1" w:rsidP="00AC07C1">
      <w:pPr>
        <w:pStyle w:val="Heading2"/>
        <w:pBdr>
          <w:bottom w:val="single" w:sz="18" w:space="1" w:color="auto"/>
        </w:pBdr>
        <w:spacing w:line="276" w:lineRule="auto"/>
        <w:ind w:left="720" w:hanging="720"/>
        <w:rPr>
          <w:rFonts w:ascii="Calibri" w:hAnsi="Calibri" w:cs="Arial"/>
          <w:sz w:val="22"/>
          <w:szCs w:val="22"/>
        </w:rPr>
      </w:pPr>
      <w:r w:rsidRPr="00956D9C">
        <w:rPr>
          <w:rFonts w:ascii="Calibri" w:hAnsi="Calibri" w:cs="Arial"/>
          <w:sz w:val="22"/>
          <w:szCs w:val="22"/>
        </w:rPr>
        <w:lastRenderedPageBreak/>
        <w:t>4</w:t>
      </w:r>
      <w:r w:rsidRPr="00956D9C">
        <w:rPr>
          <w:rFonts w:ascii="Calibri" w:hAnsi="Calibri" w:cs="Arial"/>
          <w:sz w:val="22"/>
          <w:szCs w:val="22"/>
        </w:rPr>
        <w:tab/>
        <w:t xml:space="preserve">THE POLICY CONTEXT OF HUMAN RESOURCE DEVELOPMENT </w:t>
      </w:r>
    </w:p>
    <w:p w14:paraId="5F1C83F7" w14:textId="77777777" w:rsidR="00AC07C1" w:rsidRPr="00956D9C" w:rsidRDefault="00AC07C1" w:rsidP="00AC07C1">
      <w:pPr>
        <w:pStyle w:val="Heading9"/>
        <w:spacing w:line="276" w:lineRule="auto"/>
        <w:rPr>
          <w:rFonts w:ascii="Calibri" w:hAnsi="Calibri"/>
          <w:b w:val="0"/>
          <w:szCs w:val="22"/>
        </w:rPr>
      </w:pPr>
    </w:p>
    <w:p w14:paraId="63FF7CE2" w14:textId="77777777" w:rsidR="00AC07C1" w:rsidRPr="00956D9C" w:rsidRDefault="00AC07C1" w:rsidP="00AC07C1">
      <w:pPr>
        <w:pStyle w:val="Heading9"/>
        <w:spacing w:line="276" w:lineRule="auto"/>
        <w:rPr>
          <w:rFonts w:ascii="Calibri" w:hAnsi="Calibri"/>
          <w:b w:val="0"/>
          <w:szCs w:val="22"/>
        </w:rPr>
      </w:pPr>
      <w:r w:rsidRPr="00956D9C">
        <w:rPr>
          <w:rFonts w:ascii="Calibri" w:hAnsi="Calibri"/>
          <w:b w:val="0"/>
          <w:szCs w:val="22"/>
        </w:rPr>
        <w:t xml:space="preserve">Read Walt, G. &amp; Gilson, L. (1994). The text is quite dense, but they provide a very good overview in their introduction. </w:t>
      </w:r>
    </w:p>
    <w:p w14:paraId="5B66E85B" w14:textId="77777777" w:rsidR="00AC07C1" w:rsidRPr="00956D9C" w:rsidRDefault="00AC07C1" w:rsidP="00AC07C1">
      <w:pPr>
        <w:pStyle w:val="Heading9"/>
        <w:spacing w:line="276" w:lineRule="auto"/>
        <w:rPr>
          <w:rFonts w:ascii="Calibri" w:hAnsi="Calibri"/>
          <w:b w:val="0"/>
        </w:rPr>
      </w:pPr>
      <w:r w:rsidRPr="00956D9C">
        <w:rPr>
          <w:rFonts w:ascii="Calibri" w:hAnsi="Calibri" w:cs="Arial"/>
          <w:b w:val="0"/>
        </w:rPr>
        <w:t xml:space="preserve">Walt and Gilson argue that health policy often wrongly focuses attention only on the </w:t>
      </w:r>
      <w:r w:rsidRPr="00956D9C">
        <w:rPr>
          <w:rFonts w:ascii="Calibri" w:hAnsi="Calibri" w:cs="Arial"/>
          <w:b w:val="0"/>
          <w:i/>
        </w:rPr>
        <w:t>content</w:t>
      </w:r>
      <w:r w:rsidRPr="00956D9C">
        <w:rPr>
          <w:rFonts w:ascii="Calibri" w:hAnsi="Calibri" w:cs="Arial"/>
          <w:b w:val="0"/>
        </w:rPr>
        <w:t xml:space="preserve"> of reform, and neglects</w:t>
      </w:r>
      <w:r w:rsidRPr="00956D9C">
        <w:rPr>
          <w:rFonts w:ascii="Calibri" w:hAnsi="Calibri"/>
          <w:b w:val="0"/>
        </w:rPr>
        <w:t xml:space="preserve"> the </w:t>
      </w:r>
      <w:r w:rsidRPr="00956D9C">
        <w:rPr>
          <w:rFonts w:ascii="Calibri" w:hAnsi="Calibri"/>
          <w:b w:val="0"/>
          <w:i/>
        </w:rPr>
        <w:t xml:space="preserve">actors </w:t>
      </w:r>
      <w:r w:rsidRPr="00956D9C">
        <w:rPr>
          <w:rFonts w:ascii="Calibri" w:hAnsi="Calibri"/>
          <w:b w:val="0"/>
        </w:rPr>
        <w:t xml:space="preserve">involved, the </w:t>
      </w:r>
      <w:r w:rsidRPr="00956D9C">
        <w:rPr>
          <w:rFonts w:ascii="Calibri" w:hAnsi="Calibri"/>
          <w:b w:val="0"/>
          <w:i/>
        </w:rPr>
        <w:t>process</w:t>
      </w:r>
      <w:r w:rsidRPr="00956D9C">
        <w:rPr>
          <w:rFonts w:ascii="Calibri" w:hAnsi="Calibri"/>
          <w:b w:val="0"/>
        </w:rPr>
        <w:t xml:space="preserve"> followed and the </w:t>
      </w:r>
      <w:r w:rsidRPr="00956D9C">
        <w:rPr>
          <w:rFonts w:ascii="Calibri" w:hAnsi="Calibri"/>
          <w:b w:val="0"/>
          <w:i/>
        </w:rPr>
        <w:t>context</w:t>
      </w:r>
      <w:r w:rsidRPr="00956D9C">
        <w:rPr>
          <w:rFonts w:ascii="Calibri" w:hAnsi="Calibri"/>
          <w:b w:val="0"/>
        </w:rPr>
        <w:t xml:space="preserve"> within which policy is developed. </w:t>
      </w:r>
    </w:p>
    <w:p w14:paraId="15ECC760" w14:textId="77777777" w:rsidR="00AC07C1" w:rsidRPr="00956D9C" w:rsidRDefault="00AC07C1" w:rsidP="00AC07C1">
      <w:pPr>
        <w:pStyle w:val="Heading9"/>
        <w:spacing w:line="276" w:lineRule="auto"/>
        <w:rPr>
          <w:rFonts w:ascii="Calibri" w:hAnsi="Calibri"/>
          <w:b w:val="0"/>
        </w:rPr>
      </w:pPr>
      <w:r w:rsidRPr="00956D9C">
        <w:rPr>
          <w:rFonts w:ascii="Calibri" w:hAnsi="Calibri"/>
          <w:b w:val="0"/>
        </w:rPr>
        <w:t>To argue their point, they set the historical and political scene on pages 355 - 358. Much of what they present should be familiar to you from the readings in the previous Unit. You can use it to do revision and get a different perspective.</w:t>
      </w:r>
    </w:p>
    <w:p w14:paraId="37A958F6" w14:textId="77777777" w:rsidR="00AC07C1" w:rsidRPr="00956D9C" w:rsidRDefault="00AC07C1" w:rsidP="00AC07C1">
      <w:pPr>
        <w:spacing w:line="276" w:lineRule="auto"/>
        <w:rPr>
          <w:rFonts w:ascii="Calibri" w:hAnsi="Calibri"/>
          <w:szCs w:val="22"/>
        </w:rPr>
      </w:pPr>
      <w:r w:rsidRPr="00956D9C">
        <w:rPr>
          <w:rFonts w:ascii="Calibri" w:hAnsi="Calibri"/>
        </w:rPr>
        <w:t>The authors go on to define health policy analysis and how it is embedded in the disciplines of political economy and economics (pp 358 - 361). It is all interesting but you do not have to understand every word. You can also skim rather than read in detail the following sections on context, actors and process, which evolve these concepts theoretically (up to page 364). The penultimate section on Health policy analysis returns to the context of health sector reform and the multiple influences that shape such reform. It shows how different authors have developed approaches in an attempt to understand how these processes work, and their results.</w:t>
      </w:r>
    </w:p>
    <w:p w14:paraId="76C699D9" w14:textId="77777777" w:rsidR="00AC07C1" w:rsidRPr="00956D9C" w:rsidRDefault="00AC07C1" w:rsidP="00AC07C1">
      <w:pPr>
        <w:pStyle w:val="Heading9"/>
        <w:spacing w:line="276" w:lineRule="auto"/>
        <w:rPr>
          <w:rFonts w:ascii="Calibri" w:hAnsi="Calibri"/>
          <w:b w:val="0"/>
          <w:szCs w:val="22"/>
        </w:rPr>
      </w:pPr>
      <w:r w:rsidRPr="00956D9C">
        <w:rPr>
          <w:rFonts w:ascii="Calibri" w:hAnsi="Calibri"/>
          <w:b w:val="0"/>
          <w:szCs w:val="22"/>
        </w:rPr>
        <w:t>The last section of the text returns to the conceptual framework introduced at the beginning of the article. It argues that this approach to policy analysis allows for a better understanding of the implications of policies and why they do, or do not, succeed.</w:t>
      </w:r>
    </w:p>
    <w:p w14:paraId="3C091AC9" w14:textId="77777777" w:rsidR="00AC07C1" w:rsidRPr="00956D9C" w:rsidRDefault="00AC07C1" w:rsidP="00AC07C1">
      <w:pPr>
        <w:pStyle w:val="Heading9"/>
        <w:spacing w:line="276" w:lineRule="auto"/>
        <w:rPr>
          <w:rFonts w:ascii="Calibri" w:hAnsi="Calibri"/>
          <w:b w:val="0"/>
          <w:szCs w:val="22"/>
        </w:rPr>
      </w:pPr>
      <w:r w:rsidRPr="00956D9C">
        <w:rPr>
          <w:rFonts w:ascii="Calibri" w:hAnsi="Calibri"/>
          <w:b w:val="0"/>
          <w:szCs w:val="22"/>
        </w:rPr>
        <w:t>Of particular interest is the triangle the authors present on page 354. They use this as a conceptual framework to understand policy. This triangle illustrates how and why certain decisions get taken, who takes them, and why they do or do not get implemented.</w:t>
      </w:r>
    </w:p>
    <w:p w14:paraId="44555BB9" w14:textId="77777777" w:rsidR="00AC07C1" w:rsidRPr="00956D9C" w:rsidRDefault="00AC07C1" w:rsidP="00AC07C1">
      <w:pPr>
        <w:spacing w:line="276" w:lineRule="auto"/>
        <w:rPr>
          <w:rFonts w:ascii="Calibri" w:hAnsi="Calibri"/>
          <w:szCs w:val="22"/>
        </w:rPr>
      </w:pPr>
      <w:r w:rsidRPr="00956D9C">
        <w:rPr>
          <w:rFonts w:ascii="Calibri" w:hAnsi="Calibri"/>
          <w:szCs w:val="22"/>
        </w:rPr>
        <w:t>Let's look at the triangle in more detail. It consists of four components:</w:t>
      </w:r>
    </w:p>
    <w:p w14:paraId="19ACA5B8" w14:textId="77777777" w:rsidR="00AC07C1" w:rsidRPr="00956D9C" w:rsidRDefault="00AC07C1" w:rsidP="00430DF1">
      <w:pPr>
        <w:numPr>
          <w:ilvl w:val="0"/>
          <w:numId w:val="23"/>
        </w:numPr>
        <w:spacing w:after="120" w:line="276" w:lineRule="auto"/>
        <w:ind w:left="714" w:hanging="357"/>
        <w:rPr>
          <w:rFonts w:ascii="Calibri" w:hAnsi="Calibri"/>
          <w:szCs w:val="22"/>
        </w:rPr>
      </w:pPr>
      <w:r w:rsidRPr="00956D9C">
        <w:rPr>
          <w:rFonts w:ascii="Calibri" w:hAnsi="Calibri"/>
          <w:szCs w:val="22"/>
        </w:rPr>
        <w:t>the actors in the policy process are in the middle;</w:t>
      </w:r>
    </w:p>
    <w:p w14:paraId="0F5E51B3" w14:textId="77777777" w:rsidR="00AC07C1" w:rsidRPr="00956D9C" w:rsidRDefault="00AC07C1" w:rsidP="00AC07C1">
      <w:pPr>
        <w:spacing w:line="276" w:lineRule="auto"/>
        <w:rPr>
          <w:rFonts w:ascii="Calibri" w:hAnsi="Calibri"/>
          <w:szCs w:val="22"/>
        </w:rPr>
      </w:pPr>
      <w:r w:rsidRPr="00956D9C">
        <w:rPr>
          <w:rFonts w:ascii="Calibri" w:hAnsi="Calibri"/>
          <w:szCs w:val="22"/>
        </w:rPr>
        <w:t>and on each corner of the triangle are:</w:t>
      </w:r>
    </w:p>
    <w:p w14:paraId="3070E8F1" w14:textId="77777777" w:rsidR="00AC07C1" w:rsidRPr="00956D9C" w:rsidRDefault="00AC07C1" w:rsidP="00430DF1">
      <w:pPr>
        <w:numPr>
          <w:ilvl w:val="0"/>
          <w:numId w:val="23"/>
        </w:numPr>
        <w:spacing w:after="120" w:line="276" w:lineRule="auto"/>
        <w:ind w:left="714" w:hanging="357"/>
        <w:rPr>
          <w:rFonts w:ascii="Calibri" w:hAnsi="Calibri"/>
          <w:szCs w:val="22"/>
        </w:rPr>
      </w:pPr>
      <w:r w:rsidRPr="00956D9C">
        <w:rPr>
          <w:rFonts w:ascii="Calibri" w:hAnsi="Calibri"/>
          <w:szCs w:val="22"/>
        </w:rPr>
        <w:t>the context;</w:t>
      </w:r>
    </w:p>
    <w:p w14:paraId="76A51FC4" w14:textId="77777777" w:rsidR="00AC07C1" w:rsidRPr="00956D9C" w:rsidRDefault="00AC07C1" w:rsidP="00430DF1">
      <w:pPr>
        <w:numPr>
          <w:ilvl w:val="0"/>
          <w:numId w:val="23"/>
        </w:numPr>
        <w:spacing w:after="120" w:line="276" w:lineRule="auto"/>
        <w:ind w:left="714" w:hanging="357"/>
        <w:rPr>
          <w:rFonts w:ascii="Calibri" w:hAnsi="Calibri"/>
          <w:szCs w:val="22"/>
        </w:rPr>
      </w:pPr>
      <w:r w:rsidRPr="00956D9C">
        <w:rPr>
          <w:rFonts w:ascii="Calibri" w:hAnsi="Calibri"/>
          <w:szCs w:val="22"/>
        </w:rPr>
        <w:t>the content; and</w:t>
      </w:r>
    </w:p>
    <w:p w14:paraId="37C0A794" w14:textId="77777777" w:rsidR="00AC07C1" w:rsidRPr="00956D9C" w:rsidRDefault="00AC07C1" w:rsidP="00430DF1">
      <w:pPr>
        <w:numPr>
          <w:ilvl w:val="0"/>
          <w:numId w:val="23"/>
        </w:numPr>
        <w:spacing w:after="120" w:line="276" w:lineRule="auto"/>
        <w:ind w:left="714" w:hanging="357"/>
        <w:rPr>
          <w:rFonts w:ascii="Calibri" w:hAnsi="Calibri"/>
          <w:szCs w:val="22"/>
        </w:rPr>
      </w:pPr>
      <w:r w:rsidRPr="00956D9C">
        <w:rPr>
          <w:rFonts w:ascii="Calibri" w:hAnsi="Calibri"/>
          <w:szCs w:val="22"/>
        </w:rPr>
        <w:t>the process.</w:t>
      </w:r>
    </w:p>
    <w:p w14:paraId="74E99887" w14:textId="77777777" w:rsidR="00AC07C1" w:rsidRPr="00956D9C" w:rsidRDefault="00362E49" w:rsidP="00AC07C1">
      <w:pPr>
        <w:spacing w:line="276" w:lineRule="auto"/>
        <w:rPr>
          <w:rFonts w:ascii="Calibri" w:hAnsi="Calibri"/>
          <w:szCs w:val="22"/>
        </w:rPr>
      </w:pPr>
      <w:r>
        <w:rPr>
          <w:rFonts w:ascii="Calibri" w:hAnsi="Calibri"/>
          <w:noProof/>
          <w:szCs w:val="22"/>
          <w:lang w:val="en-US"/>
        </w:rPr>
        <w:lastRenderedPageBreak/>
        <w:drawing>
          <wp:inline distT="0" distB="0" distL="0" distR="0" wp14:anchorId="099C529A" wp14:editId="4D19965E">
            <wp:extent cx="3667760" cy="231648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67760" cy="2316480"/>
                    </a:xfrm>
                    <a:prstGeom prst="rect">
                      <a:avLst/>
                    </a:prstGeom>
                    <a:noFill/>
                    <a:ln>
                      <a:noFill/>
                    </a:ln>
                  </pic:spPr>
                </pic:pic>
              </a:graphicData>
            </a:graphic>
          </wp:inline>
        </w:drawing>
      </w:r>
    </w:p>
    <w:p w14:paraId="408D62FC" w14:textId="77777777" w:rsidR="00AC07C1" w:rsidRPr="00956D9C" w:rsidRDefault="00AC07C1" w:rsidP="00AC07C1">
      <w:pPr>
        <w:spacing w:line="276" w:lineRule="auto"/>
        <w:rPr>
          <w:rFonts w:ascii="Calibri" w:hAnsi="Calibri"/>
          <w:szCs w:val="22"/>
        </w:rPr>
      </w:pPr>
    </w:p>
    <w:p w14:paraId="0B1B45C7" w14:textId="77777777" w:rsidR="00AC07C1" w:rsidRPr="00956D9C" w:rsidRDefault="00AC07C1" w:rsidP="00AC07C1">
      <w:pPr>
        <w:spacing w:line="276" w:lineRule="auto"/>
        <w:rPr>
          <w:rFonts w:ascii="Calibri" w:hAnsi="Calibri"/>
          <w:szCs w:val="22"/>
        </w:rPr>
      </w:pPr>
      <w:r w:rsidRPr="00956D9C">
        <w:rPr>
          <w:rFonts w:ascii="Calibri" w:hAnsi="Calibri"/>
          <w:szCs w:val="22"/>
        </w:rPr>
        <w:t xml:space="preserve">According to Walt and Gilson, these four components make up and influence policy. </w:t>
      </w:r>
    </w:p>
    <w:p w14:paraId="305089CF" w14:textId="77777777" w:rsidR="00AC07C1" w:rsidRPr="002C3F97" w:rsidRDefault="00AC07C1" w:rsidP="002C3F97">
      <w:pPr>
        <w:rPr>
          <w:rFonts w:ascii="Times" w:hAnsi="Times"/>
          <w:sz w:val="20"/>
          <w:szCs w:val="20"/>
          <w:lang w:val="en-GB"/>
        </w:rPr>
      </w:pPr>
      <w:r w:rsidRPr="00956D9C">
        <w:rPr>
          <w:rFonts w:ascii="Calibri" w:hAnsi="Calibri"/>
          <w:szCs w:val="22"/>
        </w:rPr>
        <w:t>The example below illustrates how the triangle can be used to better understand a policy - in this case the introduction of free health services to children in 1994</w:t>
      </w:r>
      <w:r w:rsidR="002C3F97">
        <w:rPr>
          <w:rFonts w:ascii="Calibri" w:hAnsi="Calibri"/>
          <w:szCs w:val="22"/>
        </w:rPr>
        <w:t xml:space="preserve"> (read the case study informing this analysis – which we use at Winter School at </w:t>
      </w:r>
      <w:hyperlink r:id="rId90" w:history="1">
        <w:r w:rsidR="002C3F97" w:rsidRPr="00DF5E19">
          <w:rPr>
            <w:rStyle w:val="Hyperlink"/>
            <w:rFonts w:ascii="Helvetica" w:hAnsi="Helvetica"/>
            <w:sz w:val="20"/>
            <w:szCs w:val="20"/>
            <w:lang w:val="en-GB"/>
          </w:rPr>
          <w:t>https://goo.gl/KgSYtZ</w:t>
        </w:r>
      </w:hyperlink>
      <w:r w:rsidR="002C3F97">
        <w:rPr>
          <w:rFonts w:ascii="Times" w:hAnsi="Times"/>
          <w:sz w:val="20"/>
          <w:szCs w:val="20"/>
          <w:lang w:val="en-GB"/>
        </w:rPr>
        <w:t>)</w:t>
      </w:r>
      <w:r w:rsidRPr="00956D9C">
        <w:rPr>
          <w:rFonts w:ascii="Calibri" w:hAnsi="Calibri"/>
          <w:szCs w:val="22"/>
        </w:rPr>
        <w:t>.</w:t>
      </w:r>
    </w:p>
    <w:p w14:paraId="1CC38B9D" w14:textId="77777777" w:rsidR="00AC07C1" w:rsidRPr="00956D9C" w:rsidRDefault="00AC07C1" w:rsidP="00AC07C1">
      <w:pPr>
        <w:spacing w:line="276" w:lineRule="auto"/>
        <w:rPr>
          <w:rFonts w:ascii="Calibri" w:hAnsi="Calibri"/>
          <w:szCs w:val="22"/>
        </w:rPr>
      </w:pPr>
    </w:p>
    <w:p w14:paraId="14CFCF78" w14:textId="77777777" w:rsidR="00AC07C1" w:rsidRPr="00956D9C" w:rsidRDefault="00362E49" w:rsidP="00AC07C1">
      <w:pPr>
        <w:spacing w:line="276" w:lineRule="auto"/>
        <w:rPr>
          <w:rFonts w:ascii="Calibri" w:hAnsi="Calibri"/>
          <w:szCs w:val="22"/>
        </w:rPr>
      </w:pPr>
      <w:r>
        <w:rPr>
          <w:rFonts w:ascii="Calibri" w:hAnsi="Calibri"/>
          <w:noProof/>
          <w:szCs w:val="22"/>
          <w:lang w:val="en-US"/>
        </w:rPr>
        <w:drawing>
          <wp:inline distT="0" distB="0" distL="0" distR="0" wp14:anchorId="69AA655E" wp14:editId="48FFC374">
            <wp:extent cx="5273040" cy="3169920"/>
            <wp:effectExtent l="0" t="0" r="1016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3040" cy="3169920"/>
                    </a:xfrm>
                    <a:prstGeom prst="rect">
                      <a:avLst/>
                    </a:prstGeom>
                    <a:noFill/>
                    <a:ln>
                      <a:noFill/>
                    </a:ln>
                  </pic:spPr>
                </pic:pic>
              </a:graphicData>
            </a:graphic>
          </wp:inline>
        </w:drawing>
      </w:r>
    </w:p>
    <w:p w14:paraId="0356E260" w14:textId="77777777" w:rsidR="00AC07C1" w:rsidRPr="00483C20" w:rsidRDefault="00AC07C1" w:rsidP="00AC07C1">
      <w:pPr>
        <w:spacing w:line="276" w:lineRule="auto"/>
        <w:rPr>
          <w:rFonts w:ascii="Calibri" w:hAnsi="Calibri"/>
          <w:sz w:val="22"/>
          <w:szCs w:val="22"/>
        </w:rPr>
      </w:pPr>
      <w:r w:rsidRPr="00483C20">
        <w:rPr>
          <w:rFonts w:ascii="Calibri" w:hAnsi="Calibri"/>
          <w:sz w:val="22"/>
          <w:szCs w:val="22"/>
        </w:rPr>
        <w:t>This obviously is a very rough analysis. It tells us that:</w:t>
      </w:r>
    </w:p>
    <w:p w14:paraId="37371DB2" w14:textId="77777777" w:rsidR="00AC07C1" w:rsidRPr="00483C20" w:rsidRDefault="00AC07C1" w:rsidP="00430DF1">
      <w:pPr>
        <w:numPr>
          <w:ilvl w:val="0"/>
          <w:numId w:val="24"/>
        </w:numPr>
        <w:tabs>
          <w:tab w:val="clear" w:pos="720"/>
          <w:tab w:val="num" w:pos="360"/>
        </w:tabs>
        <w:spacing w:after="120" w:line="276" w:lineRule="auto"/>
        <w:ind w:left="360"/>
        <w:rPr>
          <w:rFonts w:ascii="Calibri" w:hAnsi="Calibri"/>
          <w:b/>
          <w:sz w:val="22"/>
          <w:szCs w:val="22"/>
        </w:rPr>
      </w:pPr>
      <w:r w:rsidRPr="00483C20">
        <w:rPr>
          <w:rFonts w:ascii="Calibri" w:hAnsi="Calibri"/>
          <w:sz w:val="22"/>
          <w:szCs w:val="22"/>
        </w:rPr>
        <w:t>in 1994 the context was such that such a policy had a very favourable environment (soon after the</w:t>
      </w:r>
      <w:r w:rsidRPr="00483C20">
        <w:rPr>
          <w:rFonts w:ascii="Calibri" w:hAnsi="Calibri"/>
          <w:color w:val="FF0000"/>
          <w:sz w:val="22"/>
          <w:szCs w:val="22"/>
        </w:rPr>
        <w:t xml:space="preserve"> </w:t>
      </w:r>
      <w:r w:rsidRPr="00483C20">
        <w:rPr>
          <w:rFonts w:ascii="Calibri" w:hAnsi="Calibri"/>
          <w:sz w:val="22"/>
          <w:szCs w:val="22"/>
        </w:rPr>
        <w:t>first election);</w:t>
      </w:r>
    </w:p>
    <w:p w14:paraId="587AFE91" w14:textId="77777777" w:rsidR="00AC07C1" w:rsidRPr="00483C20" w:rsidRDefault="00AC07C1" w:rsidP="00430DF1">
      <w:pPr>
        <w:numPr>
          <w:ilvl w:val="0"/>
          <w:numId w:val="24"/>
        </w:numPr>
        <w:tabs>
          <w:tab w:val="clear" w:pos="720"/>
          <w:tab w:val="num" w:pos="360"/>
        </w:tabs>
        <w:spacing w:after="120" w:line="276" w:lineRule="auto"/>
        <w:ind w:left="360"/>
        <w:rPr>
          <w:rFonts w:ascii="Calibri" w:hAnsi="Calibri"/>
          <w:b/>
          <w:sz w:val="22"/>
          <w:szCs w:val="22"/>
        </w:rPr>
      </w:pPr>
      <w:r w:rsidRPr="00483C20">
        <w:rPr>
          <w:rFonts w:ascii="Calibri" w:hAnsi="Calibri"/>
          <w:sz w:val="22"/>
          <w:szCs w:val="22"/>
        </w:rPr>
        <w:t>the policy did not need a lot of technical preparation (e.g. provision of drug or special equipment) and could therefore be implemented quite easily;</w:t>
      </w:r>
    </w:p>
    <w:p w14:paraId="0184F6C4" w14:textId="77777777" w:rsidR="00AC07C1" w:rsidRPr="00483C20" w:rsidRDefault="00AC07C1" w:rsidP="00430DF1">
      <w:pPr>
        <w:numPr>
          <w:ilvl w:val="0"/>
          <w:numId w:val="24"/>
        </w:numPr>
        <w:tabs>
          <w:tab w:val="clear" w:pos="720"/>
          <w:tab w:val="num" w:pos="360"/>
        </w:tabs>
        <w:spacing w:after="120" w:line="276" w:lineRule="auto"/>
        <w:ind w:left="360"/>
        <w:rPr>
          <w:rFonts w:ascii="Calibri" w:hAnsi="Calibri"/>
          <w:b/>
          <w:sz w:val="22"/>
          <w:szCs w:val="22"/>
        </w:rPr>
      </w:pPr>
      <w:r w:rsidRPr="00483C20">
        <w:rPr>
          <w:rFonts w:ascii="Calibri" w:hAnsi="Calibri"/>
          <w:sz w:val="22"/>
          <w:szCs w:val="22"/>
        </w:rPr>
        <w:t>there was a strong key actor (the President) who simply decreed the policy without extensive consultation, while it was left to health service staff to implement; and</w:t>
      </w:r>
    </w:p>
    <w:p w14:paraId="64FB7ADE" w14:textId="77777777" w:rsidR="00AC07C1" w:rsidRPr="00483C20" w:rsidRDefault="00AC07C1" w:rsidP="00430DF1">
      <w:pPr>
        <w:numPr>
          <w:ilvl w:val="0"/>
          <w:numId w:val="24"/>
        </w:numPr>
        <w:tabs>
          <w:tab w:val="clear" w:pos="720"/>
          <w:tab w:val="num" w:pos="360"/>
        </w:tabs>
        <w:spacing w:after="120" w:line="276" w:lineRule="auto"/>
        <w:ind w:left="360"/>
        <w:rPr>
          <w:rFonts w:ascii="Calibri" w:hAnsi="Calibri"/>
          <w:b/>
          <w:sz w:val="22"/>
          <w:szCs w:val="22"/>
        </w:rPr>
      </w:pPr>
      <w:r w:rsidRPr="00483C20">
        <w:rPr>
          <w:rFonts w:ascii="Calibri" w:hAnsi="Calibri"/>
          <w:sz w:val="22"/>
          <w:szCs w:val="22"/>
        </w:rPr>
        <w:lastRenderedPageBreak/>
        <w:t>a large number of people benefited from the policy immediately, making it very popular and difficult to resist.</w:t>
      </w:r>
    </w:p>
    <w:p w14:paraId="1EA5834C" w14:textId="77777777" w:rsidR="00AC07C1" w:rsidRPr="00483C20" w:rsidRDefault="00AC07C1" w:rsidP="00AC07C1">
      <w:pPr>
        <w:spacing w:line="276" w:lineRule="auto"/>
        <w:jc w:val="both"/>
        <w:rPr>
          <w:rFonts w:ascii="Calibri" w:hAnsi="Calibri"/>
          <w:sz w:val="22"/>
          <w:szCs w:val="22"/>
        </w:rPr>
      </w:pPr>
      <w:r w:rsidRPr="00483C20">
        <w:rPr>
          <w:rFonts w:ascii="Calibri" w:hAnsi="Calibri"/>
          <w:sz w:val="22"/>
          <w:szCs w:val="22"/>
        </w:rPr>
        <w:t>This analysis can be greatly refined by looking in detail at different aspects of context (e.g. historical, political, epidemiological, or situational context). Analysing the role of each actor closely is also important. What was the position of each group? Who benefited the most? Who had the power to implement -</w:t>
      </w:r>
      <w:r w:rsidRPr="00483C20">
        <w:rPr>
          <w:rFonts w:ascii="Calibri" w:hAnsi="Calibri" w:cs="Arial"/>
          <w:sz w:val="22"/>
          <w:szCs w:val="22"/>
        </w:rPr>
        <w:t xml:space="preserve"> </w:t>
      </w:r>
      <w:r w:rsidRPr="00483C20">
        <w:rPr>
          <w:rFonts w:ascii="Calibri" w:hAnsi="Calibri"/>
          <w:sz w:val="22"/>
          <w:szCs w:val="22"/>
        </w:rPr>
        <w:t xml:space="preserve">or to resist - implementation? Why is this analysis of use to a human resource manager? </w:t>
      </w:r>
    </w:p>
    <w:p w14:paraId="4EAAC816" w14:textId="77777777" w:rsidR="00AC07C1" w:rsidRPr="00483C20" w:rsidRDefault="00AC07C1" w:rsidP="00AC07C1">
      <w:pPr>
        <w:spacing w:line="276" w:lineRule="auto"/>
        <w:jc w:val="both"/>
        <w:rPr>
          <w:rFonts w:ascii="Calibri" w:hAnsi="Calibri"/>
          <w:sz w:val="22"/>
          <w:szCs w:val="22"/>
        </w:rPr>
      </w:pPr>
      <w:r w:rsidRPr="00483C20">
        <w:rPr>
          <w:rFonts w:ascii="Calibri" w:hAnsi="Calibri"/>
          <w:sz w:val="22"/>
          <w:szCs w:val="22"/>
        </w:rPr>
        <w:t>The triangle also allows us to better understand the interaction between different actors and their interests; the interaction with programme areas, and the importance of the transversal nature of HRH.</w:t>
      </w:r>
    </w:p>
    <w:p w14:paraId="08CAC6CB" w14:textId="77777777" w:rsidR="00AC07C1" w:rsidRPr="00483C20" w:rsidRDefault="00AC07C1" w:rsidP="00AC07C1">
      <w:pPr>
        <w:spacing w:line="276" w:lineRule="auto"/>
        <w:rPr>
          <w:rFonts w:ascii="Calibri" w:hAnsi="Calibri"/>
          <w:sz w:val="22"/>
          <w:szCs w:val="22"/>
        </w:rPr>
      </w:pPr>
    </w:p>
    <w:p w14:paraId="66390235" w14:textId="77777777" w:rsidR="00AC07C1" w:rsidRPr="00483C20" w:rsidRDefault="00AC07C1" w:rsidP="00AC07C1">
      <w:pPr>
        <w:spacing w:line="276" w:lineRule="auto"/>
        <w:rPr>
          <w:rFonts w:ascii="Calibri" w:hAnsi="Calibri"/>
          <w:b/>
          <w:sz w:val="22"/>
          <w:szCs w:val="22"/>
        </w:rPr>
      </w:pPr>
      <w:r w:rsidRPr="00483C20">
        <w:rPr>
          <w:rFonts w:ascii="Calibri" w:hAnsi="Calibri"/>
          <w:b/>
          <w:sz w:val="22"/>
          <w:szCs w:val="22"/>
        </w:rPr>
        <w:t>So why is this relevant for human resource planning and management?</w:t>
      </w:r>
    </w:p>
    <w:p w14:paraId="34168864" w14:textId="77777777" w:rsidR="00AC07C1" w:rsidRDefault="00AC07C1" w:rsidP="00AC07C1">
      <w:pPr>
        <w:spacing w:line="276" w:lineRule="auto"/>
        <w:jc w:val="both"/>
        <w:rPr>
          <w:rFonts w:ascii="Calibri" w:hAnsi="Calibri"/>
          <w:sz w:val="22"/>
          <w:szCs w:val="22"/>
        </w:rPr>
      </w:pPr>
      <w:r w:rsidRPr="00483C20">
        <w:rPr>
          <w:rFonts w:ascii="Calibri" w:hAnsi="Calibri"/>
          <w:sz w:val="22"/>
          <w:szCs w:val="22"/>
        </w:rPr>
        <w:t>A frequent feature of managing human resources in our present context is the handling of new policies, whether big (e.g. PMTCT) or small (e.g. new leave arrangements). These policies invariably affect staff, even if they do not address staff directly. Yet many policies do not get fully implemented or are implemented but resented, or flounder between authorities. This has a profound effect on how staff can or cannot fulfil their function, whether they feel empowered or frustrated, whether morale is high or low. The above approach to policy analysis helps human resource managers to understand why things are the way they are. It may not solve the problems, but it may explain why we feel as if we are banging our head against a wall. Or why a policy, although difficult, has to be implemented at this point. And sometimes this understanding assists in making decisions for action.</w:t>
      </w:r>
    </w:p>
    <w:p w14:paraId="5F7B35B3" w14:textId="77777777" w:rsidR="00E7097B" w:rsidRDefault="00E7097B" w:rsidP="00AC07C1">
      <w:pPr>
        <w:spacing w:line="276" w:lineRule="auto"/>
        <w:jc w:val="both"/>
        <w:rPr>
          <w:rFonts w:ascii="Calibri" w:hAnsi="Calibri"/>
          <w:sz w:val="22"/>
          <w:szCs w:val="22"/>
        </w:rPr>
      </w:pPr>
    </w:p>
    <w:p w14:paraId="14C7F7E9" w14:textId="77777777" w:rsidR="00E7097B" w:rsidRPr="008D3376" w:rsidRDefault="00E7097B" w:rsidP="008D3376">
      <w:pPr>
        <w:pBdr>
          <w:top w:val="dotted" w:sz="4" w:space="1" w:color="auto"/>
          <w:left w:val="dotted" w:sz="4" w:space="4" w:color="auto"/>
          <w:bottom w:val="dotted" w:sz="4" w:space="1" w:color="auto"/>
          <w:right w:val="dotted" w:sz="4" w:space="4" w:color="auto"/>
        </w:pBdr>
        <w:shd w:val="clear" w:color="auto" w:fill="F3F3F3"/>
        <w:rPr>
          <w:rFonts w:asciiTheme="majorHAnsi" w:hAnsiTheme="majorHAnsi"/>
          <w:sz w:val="22"/>
          <w:szCs w:val="20"/>
          <w:lang w:val="en-GB"/>
        </w:rPr>
      </w:pPr>
      <w:r>
        <w:rPr>
          <w:rFonts w:ascii="Calibri" w:hAnsi="Calibri"/>
          <w:sz w:val="22"/>
          <w:szCs w:val="22"/>
        </w:rPr>
        <w:t>Chapter 7 of the HPSR HRH reader discusses the inherently political nature of policy-making, specifically in relation to HRH policies, and introduces a few very interesting research papers. I strongly encourage you to give it a read to get some ideas for analysing the role of politics in health workforce development (</w:t>
      </w:r>
      <w:hyperlink r:id="rId92" w:history="1">
        <w:r w:rsidR="008D3376" w:rsidRPr="00DF5E19">
          <w:rPr>
            <w:rStyle w:val="Hyperlink"/>
            <w:rFonts w:ascii="Helvetica" w:hAnsi="Helvetica"/>
            <w:sz w:val="20"/>
            <w:szCs w:val="20"/>
            <w:lang w:val="en-GB"/>
          </w:rPr>
          <w:t>https://goo.gl/KgSYtZ</w:t>
        </w:r>
      </w:hyperlink>
      <w:r w:rsidR="008D3376">
        <w:rPr>
          <w:rFonts w:ascii="Times" w:hAnsi="Times"/>
          <w:sz w:val="20"/>
          <w:szCs w:val="20"/>
          <w:lang w:val="en-GB"/>
        </w:rPr>
        <w:t xml:space="preserve">; </w:t>
      </w:r>
      <w:r w:rsidR="008D3376">
        <w:rPr>
          <w:rFonts w:asciiTheme="majorHAnsi" w:hAnsiTheme="majorHAnsi"/>
          <w:sz w:val="22"/>
          <w:szCs w:val="20"/>
          <w:lang w:val="en-GB"/>
        </w:rPr>
        <w:t>page 113ff).</w:t>
      </w:r>
    </w:p>
    <w:p w14:paraId="567E5DFD" w14:textId="77777777" w:rsidR="00AC07C1" w:rsidRPr="00483C20" w:rsidRDefault="00AC07C1" w:rsidP="00AC07C1">
      <w:pPr>
        <w:spacing w:line="276" w:lineRule="auto"/>
        <w:jc w:val="both"/>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AC07C1" w:rsidRPr="00483C20" w14:paraId="7B328E62" w14:textId="77777777" w:rsidTr="00956D9C">
        <w:tc>
          <w:tcPr>
            <w:tcW w:w="8516" w:type="dxa"/>
            <w:shd w:val="clear" w:color="auto" w:fill="auto"/>
          </w:tcPr>
          <w:p w14:paraId="48E8A387" w14:textId="77777777" w:rsidR="00AC07C1" w:rsidRPr="00483C20" w:rsidRDefault="00AC07C1" w:rsidP="00956D9C">
            <w:pPr>
              <w:pStyle w:val="Sh2"/>
              <w:spacing w:before="120" w:line="276" w:lineRule="auto"/>
              <w:rPr>
                <w:rFonts w:ascii="Calibri" w:hAnsi="Calibri" w:cs="Arial"/>
                <w:sz w:val="22"/>
                <w:szCs w:val="24"/>
                <w:lang w:val="en-ZA"/>
              </w:rPr>
            </w:pPr>
            <w:r w:rsidRPr="00483C20">
              <w:rPr>
                <w:rFonts w:ascii="Calibri" w:hAnsi="Calibri" w:cs="Arial"/>
                <w:sz w:val="22"/>
                <w:szCs w:val="24"/>
                <w:lang w:val="en-ZA"/>
              </w:rPr>
              <w:t>Activity 1:  Analysing the policy environment in your organisation</w:t>
            </w:r>
            <w:r w:rsidRPr="00483C20">
              <w:rPr>
                <w:rFonts w:ascii="Calibri" w:hAnsi="Calibri"/>
                <w:noProof/>
                <w:sz w:val="22"/>
                <w:lang w:val="en-US"/>
              </w:rPr>
              <w:t xml:space="preserve"> </w:t>
            </w:r>
          </w:p>
          <w:p w14:paraId="1FD64C1C" w14:textId="77777777" w:rsidR="00AC07C1" w:rsidRPr="00483C20" w:rsidRDefault="00362E49" w:rsidP="00956D9C">
            <w:pPr>
              <w:spacing w:line="276" w:lineRule="auto"/>
              <w:rPr>
                <w:rFonts w:ascii="Calibri" w:hAnsi="Calibri"/>
                <w:sz w:val="22"/>
              </w:rPr>
            </w:pPr>
            <w:r>
              <w:rPr>
                <w:noProof/>
                <w:sz w:val="22"/>
                <w:lang w:val="en-US"/>
              </w:rPr>
              <w:drawing>
                <wp:anchor distT="0" distB="0" distL="114300" distR="114300" simplePos="0" relativeHeight="251667968" behindDoc="0" locked="0" layoutInCell="1" allowOverlap="1" wp14:anchorId="16FA2018" wp14:editId="14AE023A">
                  <wp:simplePos x="0" y="0"/>
                  <wp:positionH relativeFrom="column">
                    <wp:posOffset>4673600</wp:posOffset>
                  </wp:positionH>
                  <wp:positionV relativeFrom="paragraph">
                    <wp:posOffset>-328295</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40"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7C1" w:rsidRPr="00483C20">
              <w:rPr>
                <w:rFonts w:ascii="Calibri" w:hAnsi="Calibri"/>
                <w:sz w:val="22"/>
              </w:rPr>
              <w:t>Based on what you have learned in this session, develop a policy analysis triangle for a policy in your organisation; either an HR policy, (e.g. training policy, leave policy), or a policy that directly affects staff in your organisation, (e.g. integration of services; introduction of abolition of user fees, etc). Consider all four elements of the triangle – namely content, context, process and actors.</w:t>
            </w:r>
          </w:p>
        </w:tc>
      </w:tr>
    </w:tbl>
    <w:p w14:paraId="5D8D38FD" w14:textId="77777777" w:rsidR="00AC07C1" w:rsidRPr="00956D9C" w:rsidRDefault="00AC07C1" w:rsidP="00AC07C1">
      <w:pPr>
        <w:spacing w:line="276" w:lineRule="auto"/>
        <w:rPr>
          <w:rFonts w:ascii="Calibri" w:hAnsi="Calibri"/>
          <w:b/>
          <w:szCs w:val="22"/>
        </w:rPr>
      </w:pPr>
    </w:p>
    <w:p w14:paraId="0DD037A0" w14:textId="77777777" w:rsidR="00AC07C1" w:rsidRPr="00956D9C" w:rsidRDefault="00AC07C1" w:rsidP="00AC07C1">
      <w:pPr>
        <w:spacing w:line="276" w:lineRule="auto"/>
        <w:rPr>
          <w:rFonts w:ascii="Calibri" w:hAnsi="Calibri"/>
          <w:b/>
          <w:szCs w:val="22"/>
        </w:rPr>
      </w:pPr>
    </w:p>
    <w:p w14:paraId="07F2B651" w14:textId="77777777" w:rsidR="00AC07C1" w:rsidRPr="00956D9C" w:rsidRDefault="00AC07C1" w:rsidP="00AC07C1">
      <w:pPr>
        <w:spacing w:line="276" w:lineRule="auto"/>
        <w:rPr>
          <w:rFonts w:ascii="Calibri" w:hAnsi="Calibri"/>
          <w:b/>
          <w:szCs w:val="22"/>
        </w:rPr>
      </w:pPr>
    </w:p>
    <w:p w14:paraId="0548F5F4" w14:textId="77777777" w:rsidR="00AC07C1" w:rsidRPr="00956D9C" w:rsidRDefault="00AC07C1" w:rsidP="00AC07C1">
      <w:pPr>
        <w:spacing w:line="276" w:lineRule="auto"/>
        <w:rPr>
          <w:rFonts w:ascii="Calibri" w:hAnsi="Calibri"/>
          <w:b/>
          <w:szCs w:val="22"/>
        </w:rPr>
      </w:pPr>
    </w:p>
    <w:p w14:paraId="5B1051C7" w14:textId="77777777" w:rsidR="00AC07C1" w:rsidRPr="00956D9C" w:rsidRDefault="00AC07C1" w:rsidP="00AC07C1">
      <w:pPr>
        <w:spacing w:line="276" w:lineRule="auto"/>
        <w:rPr>
          <w:rFonts w:ascii="Calibri" w:eastAsia="Arial Unicode MS" w:hAnsi="Calibri" w:cs="Arial"/>
          <w:b/>
          <w:szCs w:val="22"/>
        </w:rPr>
      </w:pPr>
      <w:r w:rsidRPr="00956D9C">
        <w:rPr>
          <w:rFonts w:ascii="Calibri" w:hAnsi="Calibri" w:cs="Arial"/>
          <w:szCs w:val="22"/>
        </w:rPr>
        <w:br w:type="page"/>
      </w:r>
    </w:p>
    <w:p w14:paraId="1C1E2BB7" w14:textId="77777777" w:rsidR="00AC07C1" w:rsidRPr="0011461E" w:rsidRDefault="0011461E" w:rsidP="0011461E">
      <w:pPr>
        <w:pStyle w:val="Heading2"/>
        <w:pBdr>
          <w:bottom w:val="single" w:sz="18" w:space="1" w:color="auto"/>
        </w:pBdr>
        <w:ind w:left="720" w:hanging="720"/>
        <w:rPr>
          <w:rFonts w:ascii="Calibri" w:hAnsi="Calibri" w:cs="Arial"/>
          <w:color w:val="FF0000"/>
          <w:sz w:val="22"/>
          <w:szCs w:val="22"/>
        </w:rPr>
      </w:pPr>
      <w:r>
        <w:rPr>
          <w:rFonts w:ascii="Calibri" w:hAnsi="Calibri" w:cs="Arial"/>
          <w:sz w:val="22"/>
          <w:szCs w:val="22"/>
        </w:rPr>
        <w:lastRenderedPageBreak/>
        <w:t>5</w:t>
      </w:r>
      <w:r>
        <w:rPr>
          <w:rFonts w:ascii="Calibri" w:hAnsi="Calibri" w:cs="Arial"/>
          <w:sz w:val="22"/>
          <w:szCs w:val="22"/>
        </w:rPr>
        <w:tab/>
      </w:r>
      <w:r w:rsidR="00AC07C1" w:rsidRPr="00956D9C">
        <w:rPr>
          <w:rFonts w:ascii="Calibri" w:hAnsi="Calibri" w:cs="Arial"/>
          <w:sz w:val="22"/>
          <w:szCs w:val="22"/>
        </w:rPr>
        <w:t>CONDUCTING A SITUATIONAL ANALYSIS</w:t>
      </w:r>
      <w:r>
        <w:rPr>
          <w:rFonts w:ascii="Calibri" w:hAnsi="Calibri" w:cs="Arial"/>
          <w:sz w:val="22"/>
          <w:szCs w:val="22"/>
        </w:rPr>
        <w:t xml:space="preserve"> </w:t>
      </w:r>
      <w:r>
        <w:rPr>
          <w:rFonts w:ascii="Calibri" w:hAnsi="Calibri" w:cs="Arial"/>
          <w:color w:val="FF0000"/>
          <w:sz w:val="22"/>
          <w:szCs w:val="22"/>
        </w:rPr>
        <w:t>(NB! This section is linked to your first assignment – see assignment task on Ikamva)</w:t>
      </w:r>
    </w:p>
    <w:p w14:paraId="4C7FDEF3" w14:textId="77777777" w:rsidR="00AC07C1" w:rsidRPr="00956D9C" w:rsidRDefault="00AC07C1" w:rsidP="00AC07C1">
      <w:pPr>
        <w:spacing w:line="276" w:lineRule="auto"/>
        <w:rPr>
          <w:rFonts w:ascii="Calibri" w:hAnsi="Calibri"/>
          <w:szCs w:val="22"/>
        </w:rPr>
      </w:pPr>
    </w:p>
    <w:p w14:paraId="6098F774" w14:textId="77777777" w:rsidR="00AC07C1" w:rsidRPr="00483C20" w:rsidRDefault="00AC07C1" w:rsidP="00AC07C1">
      <w:pPr>
        <w:spacing w:line="276" w:lineRule="auto"/>
        <w:jc w:val="both"/>
        <w:rPr>
          <w:rFonts w:ascii="Calibri" w:hAnsi="Calibri" w:cs="Arial"/>
          <w:sz w:val="22"/>
          <w:szCs w:val="22"/>
        </w:rPr>
      </w:pPr>
      <w:r w:rsidRPr="00483C20">
        <w:rPr>
          <w:rFonts w:ascii="Calibri" w:hAnsi="Calibri" w:cs="Arial"/>
          <w:sz w:val="22"/>
          <w:szCs w:val="22"/>
        </w:rPr>
        <w:t>The Gilson &amp; Walt triangle provides a very useful framework for analysing the wider environment within which human resource policy and planning takes place. The next step is to assess and analyse the more immediate human resources environment which is the focus of part 2 of this session.</w:t>
      </w:r>
    </w:p>
    <w:p w14:paraId="6759FB8C" w14:textId="77777777" w:rsidR="00AC07C1" w:rsidRPr="00483C20" w:rsidRDefault="00AC07C1" w:rsidP="00AC07C1">
      <w:pPr>
        <w:spacing w:line="276" w:lineRule="auto"/>
        <w:jc w:val="both"/>
        <w:rPr>
          <w:rFonts w:ascii="Calibri" w:hAnsi="Calibri" w:cs="Arial"/>
          <w:sz w:val="22"/>
          <w:szCs w:val="22"/>
        </w:rPr>
      </w:pPr>
      <w:r w:rsidRPr="00483C20">
        <w:rPr>
          <w:rFonts w:ascii="Calibri" w:hAnsi="Calibri" w:cs="Arial"/>
          <w:sz w:val="22"/>
          <w:szCs w:val="22"/>
        </w:rPr>
        <w:t xml:space="preserve">Colleagues from the WHO Afro office developed guidelines to assist with human resource policy development and planning. We will use these guidelines in several sessions in this module and come back to them in the module on HR Policy and Planning. It is the reading by Nyoni et al (2006). Policies and plans for human resources for health. Guidelines in the WHO African Region. Brazzaville: WHO.In this session the focus is on the documents section on “Undertaking a Situational Analysis” (pp 5-11). </w:t>
      </w:r>
    </w:p>
    <w:p w14:paraId="021424F8" w14:textId="77777777" w:rsidR="00AC07C1" w:rsidRPr="00483C20" w:rsidRDefault="00AC07C1" w:rsidP="00AC07C1">
      <w:pPr>
        <w:spacing w:line="276" w:lineRule="auto"/>
        <w:jc w:val="both"/>
        <w:rPr>
          <w:rFonts w:ascii="Calibri" w:hAnsi="Calibri" w:cs="Arial"/>
          <w:sz w:val="22"/>
          <w:szCs w:val="22"/>
        </w:rPr>
      </w:pPr>
      <w:r w:rsidRPr="00483C20">
        <w:rPr>
          <w:rFonts w:ascii="Calibri" w:hAnsi="Calibri" w:cs="Arial"/>
          <w:sz w:val="22"/>
          <w:szCs w:val="22"/>
        </w:rPr>
        <w:t>A situational analysis will allow personnel in charge of policy development and/or planning to gain an in-depth understanding of the human resource situation within their remit of authority and to make informed and evidence-based decisions about what policies to pursue and how to plan.</w:t>
      </w:r>
    </w:p>
    <w:p w14:paraId="59DB0247" w14:textId="77777777" w:rsidR="00AC07C1" w:rsidRPr="00483C20" w:rsidRDefault="00AC07C1" w:rsidP="00AC07C1">
      <w:pPr>
        <w:spacing w:line="276" w:lineRule="auto"/>
        <w:jc w:val="both"/>
        <w:rPr>
          <w:rFonts w:ascii="Calibri" w:hAnsi="Calibri" w:cs="Arial"/>
          <w:sz w:val="22"/>
          <w:szCs w:val="22"/>
        </w:rPr>
      </w:pPr>
      <w:r w:rsidRPr="00483C20">
        <w:rPr>
          <w:rFonts w:ascii="Calibri" w:hAnsi="Calibri" w:cs="Arial"/>
          <w:sz w:val="22"/>
          <w:szCs w:val="22"/>
        </w:rPr>
        <w:t xml:space="preserve">The first part of this session has highlighted that policies and the processes surrounding them, much like any other processes, are NOT simple and straightforward. They take place in the context of wider policy environments, organisational cultures and structures; they are influenced by those people who have an influence on the policy and planning and its related processes, their skills, their beliefs and experiences. </w:t>
      </w:r>
    </w:p>
    <w:p w14:paraId="41F342E0" w14:textId="77777777" w:rsidR="00AC07C1" w:rsidRPr="00483C20" w:rsidRDefault="00AC07C1" w:rsidP="00AC07C1">
      <w:pPr>
        <w:spacing w:line="276" w:lineRule="auto"/>
        <w:jc w:val="both"/>
        <w:rPr>
          <w:rFonts w:ascii="Calibri" w:hAnsi="Calibri" w:cs="Arial"/>
          <w:sz w:val="22"/>
          <w:szCs w:val="22"/>
        </w:rPr>
      </w:pPr>
      <w:r w:rsidRPr="00483C20">
        <w:rPr>
          <w:rFonts w:ascii="Calibri" w:hAnsi="Calibri" w:cs="Arial"/>
          <w:sz w:val="22"/>
          <w:szCs w:val="22"/>
        </w:rPr>
        <w:t>It may be tempting to argue, then, that systematic analysis to inform policy development is unnecessary or useless because of the messiness of all the other factors impacting on processes. No, not so!!! While it is very important to acknowledge that policy, planning and management processes are very complex and difficult, we need to be professional and systematic in our analysis and assessment of these factors, and in assembling and interrogating the information needed to make informed decisions. This is the role of the situational analysis.</w:t>
      </w:r>
    </w:p>
    <w:p w14:paraId="2C595721" w14:textId="77777777" w:rsidR="00AC07C1" w:rsidRPr="00483C20" w:rsidRDefault="00AC07C1" w:rsidP="00AC07C1">
      <w:pPr>
        <w:spacing w:line="276" w:lineRule="auto"/>
        <w:jc w:val="both"/>
        <w:rPr>
          <w:rFonts w:ascii="Calibri" w:hAnsi="Calibri" w:cs="Arial"/>
          <w:sz w:val="22"/>
          <w:szCs w:val="22"/>
        </w:rPr>
      </w:pPr>
      <w:r w:rsidRPr="00483C20">
        <w:rPr>
          <w:rFonts w:ascii="Calibri" w:hAnsi="Calibri" w:cs="Arial"/>
          <w:sz w:val="22"/>
          <w:szCs w:val="22"/>
        </w:rPr>
        <w:t>Situational analyses are often done in preparation for the development of a national policy or plan – but they can also be done at other levels of the health system. If you are a district manager, you may want to analyse the human resource situation in your district, or you may want to analyse one specific aspect of a situation – for example, the availability and preparedness of community health workers. So, the scope and remit of a situational analysis may differ, and you will be asked below to think about it in the context of your own area of work and responsibility.</w:t>
      </w:r>
    </w:p>
    <w:p w14:paraId="7A7058F6" w14:textId="77777777" w:rsidR="00AC07C1" w:rsidRPr="00483C20" w:rsidRDefault="00AC07C1" w:rsidP="00AC07C1">
      <w:pPr>
        <w:spacing w:line="276" w:lineRule="auto"/>
        <w:jc w:val="both"/>
        <w:rPr>
          <w:rFonts w:ascii="Calibri" w:hAnsi="Calibri" w:cs="Arial"/>
          <w:sz w:val="22"/>
          <w:szCs w:val="22"/>
        </w:rPr>
      </w:pPr>
      <w:r w:rsidRPr="00483C20">
        <w:rPr>
          <w:rFonts w:ascii="Calibri" w:hAnsi="Calibri" w:cs="Arial"/>
          <w:sz w:val="22"/>
          <w:szCs w:val="22"/>
        </w:rPr>
        <w:t>One of the key elements in conducting a situational analysis is the collection of data to provide information on the current status quo. In Unit 3 we will return use of data in situation analyses, M&amp;E and research in more detail. Here we will only discuss the types of information required to conduct a situational assessment and inform policy and planning.</w:t>
      </w:r>
    </w:p>
    <w:p w14:paraId="4311DC9D" w14:textId="77777777" w:rsidR="00AC07C1" w:rsidRPr="00956D9C" w:rsidRDefault="00AC07C1" w:rsidP="00AC07C1">
      <w:pPr>
        <w:spacing w:line="276" w:lineRule="auto"/>
        <w:jc w:val="both"/>
        <w:rPr>
          <w:rFonts w:ascii="Calibri" w:hAnsi="Calibri" w:cs="Arial"/>
          <w:szCs w:val="22"/>
        </w:rPr>
      </w:pPr>
    </w:p>
    <w:p w14:paraId="1F4947A2" w14:textId="77777777" w:rsidR="00AC07C1" w:rsidRPr="00956D9C" w:rsidRDefault="00AC07C1" w:rsidP="00AC07C1">
      <w:pPr>
        <w:spacing w:line="276" w:lineRule="auto"/>
        <w:jc w:val="both"/>
        <w:rPr>
          <w:rFonts w:ascii="Calibri" w:hAnsi="Calibri" w:cs="Arial"/>
          <w:szCs w:val="22"/>
        </w:rPr>
      </w:pPr>
    </w:p>
    <w:p w14:paraId="594DC819" w14:textId="77777777" w:rsidR="00AC07C1" w:rsidRPr="00956D9C" w:rsidRDefault="00AC07C1" w:rsidP="00AC07C1">
      <w:pPr>
        <w:spacing w:line="276" w:lineRule="auto"/>
        <w:jc w:val="both"/>
        <w:rPr>
          <w:rFonts w:ascii="Calibri" w:hAnsi="Calibri" w:cs="Arial"/>
          <w:szCs w:val="22"/>
        </w:rPr>
      </w:pPr>
    </w:p>
    <w:p w14:paraId="18025468" w14:textId="77777777" w:rsidR="00AC07C1" w:rsidRPr="00956D9C" w:rsidRDefault="00AC07C1" w:rsidP="00AC07C1">
      <w:pPr>
        <w:spacing w:line="276" w:lineRule="auto"/>
        <w:jc w:val="both"/>
        <w:rPr>
          <w:rFonts w:ascii="Calibri" w:hAnsi="Calibri" w:cs="Arial"/>
          <w:szCs w:val="22"/>
        </w:rPr>
      </w:pPr>
    </w:p>
    <w:p w14:paraId="2C6CCDC8" w14:textId="77777777" w:rsidR="00AC07C1" w:rsidRPr="00483C20" w:rsidRDefault="00AC07C1" w:rsidP="00AC07C1">
      <w:pPr>
        <w:pStyle w:val="Heading2"/>
        <w:pBdr>
          <w:bottom w:val="single" w:sz="18" w:space="1" w:color="auto"/>
        </w:pBdr>
        <w:spacing w:line="276" w:lineRule="auto"/>
        <w:rPr>
          <w:rFonts w:ascii="Calibri" w:hAnsi="Calibri" w:cs="Arial"/>
          <w:sz w:val="22"/>
          <w:szCs w:val="22"/>
        </w:rPr>
      </w:pPr>
      <w:r w:rsidRPr="00483C20">
        <w:rPr>
          <w:rFonts w:ascii="Calibri" w:hAnsi="Calibri" w:cs="Arial"/>
          <w:sz w:val="22"/>
          <w:szCs w:val="22"/>
        </w:rPr>
        <w:lastRenderedPageBreak/>
        <w:t>6</w:t>
      </w:r>
      <w:r w:rsidRPr="00483C20">
        <w:rPr>
          <w:rFonts w:ascii="Calibri" w:hAnsi="Calibri" w:cs="Arial"/>
          <w:sz w:val="22"/>
          <w:szCs w:val="22"/>
        </w:rPr>
        <w:tab/>
        <w:t>FURTHER READINGS</w:t>
      </w:r>
    </w:p>
    <w:p w14:paraId="651F4DBE" w14:textId="77777777" w:rsidR="005C3CA4" w:rsidRPr="005C3CA4" w:rsidRDefault="005C3CA4" w:rsidP="005C3CA4">
      <w:pPr>
        <w:spacing w:after="120" w:line="276" w:lineRule="auto"/>
        <w:ind w:left="357"/>
        <w:rPr>
          <w:rFonts w:ascii="Calibri" w:hAnsi="Calibri"/>
          <w:b/>
          <w:sz w:val="22"/>
          <w:szCs w:val="22"/>
        </w:rPr>
      </w:pPr>
    </w:p>
    <w:p w14:paraId="7CF654ED" w14:textId="77777777" w:rsidR="00AC07C1" w:rsidRPr="00483C20" w:rsidRDefault="00AC07C1" w:rsidP="00430DF1">
      <w:pPr>
        <w:numPr>
          <w:ilvl w:val="0"/>
          <w:numId w:val="25"/>
        </w:numPr>
        <w:tabs>
          <w:tab w:val="clear" w:pos="720"/>
          <w:tab w:val="num" w:pos="363"/>
        </w:tabs>
        <w:spacing w:after="120" w:line="276" w:lineRule="auto"/>
        <w:ind w:left="357" w:hanging="357"/>
        <w:rPr>
          <w:rFonts w:ascii="Calibri" w:hAnsi="Calibri"/>
          <w:b/>
          <w:sz w:val="22"/>
          <w:szCs w:val="22"/>
        </w:rPr>
      </w:pPr>
      <w:r w:rsidRPr="00483C20">
        <w:rPr>
          <w:rFonts w:ascii="Calibri" w:hAnsi="Calibri"/>
          <w:sz w:val="22"/>
          <w:szCs w:val="22"/>
        </w:rPr>
        <w:t xml:space="preserve">Walt, G. (1994). </w:t>
      </w:r>
      <w:r w:rsidRPr="00483C20">
        <w:rPr>
          <w:rFonts w:ascii="Calibri" w:hAnsi="Calibri"/>
          <w:i/>
          <w:sz w:val="22"/>
          <w:szCs w:val="22"/>
        </w:rPr>
        <w:t>Health Policy: An Introduction to Process and Power</w:t>
      </w:r>
      <w:r w:rsidRPr="00483C20">
        <w:rPr>
          <w:rFonts w:ascii="Calibri" w:hAnsi="Calibri"/>
          <w:sz w:val="22"/>
          <w:szCs w:val="22"/>
        </w:rPr>
        <w:t>. Johannesburg and London: Wits University Press and Zed Books.</w:t>
      </w:r>
    </w:p>
    <w:p w14:paraId="1124FF50" w14:textId="77777777" w:rsidR="00AC07C1" w:rsidRPr="00483C20" w:rsidRDefault="00AC07C1" w:rsidP="00430DF1">
      <w:pPr>
        <w:numPr>
          <w:ilvl w:val="0"/>
          <w:numId w:val="25"/>
        </w:numPr>
        <w:tabs>
          <w:tab w:val="clear" w:pos="720"/>
          <w:tab w:val="num" w:pos="363"/>
        </w:tabs>
        <w:spacing w:after="120" w:line="276" w:lineRule="auto"/>
        <w:ind w:left="357" w:hanging="357"/>
        <w:rPr>
          <w:rFonts w:ascii="Calibri" w:hAnsi="Calibri"/>
          <w:b/>
          <w:sz w:val="22"/>
          <w:szCs w:val="22"/>
        </w:rPr>
      </w:pPr>
      <w:r w:rsidRPr="00483C20">
        <w:rPr>
          <w:rFonts w:ascii="Calibri" w:hAnsi="Calibri"/>
          <w:sz w:val="22"/>
          <w:szCs w:val="22"/>
        </w:rPr>
        <w:t xml:space="preserve">Collins, C., Green, A. &amp; Hunter, D. (1999). Health Sector Reform and the Interpretation of Policy Context. </w:t>
      </w:r>
      <w:r w:rsidRPr="00483C20">
        <w:rPr>
          <w:rFonts w:ascii="Calibri" w:hAnsi="Calibri"/>
          <w:i/>
          <w:sz w:val="22"/>
          <w:szCs w:val="22"/>
        </w:rPr>
        <w:t>Health Policy</w:t>
      </w:r>
      <w:r w:rsidRPr="00483C20">
        <w:rPr>
          <w:rFonts w:ascii="Calibri" w:hAnsi="Calibri"/>
          <w:sz w:val="22"/>
          <w:szCs w:val="22"/>
        </w:rPr>
        <w:t xml:space="preserve"> 47: 69 - 83.</w:t>
      </w:r>
    </w:p>
    <w:p w14:paraId="5363533D" w14:textId="1674CDC5" w:rsidR="00AC07C1" w:rsidRPr="00483C20" w:rsidRDefault="00AC07C1" w:rsidP="00430DF1">
      <w:pPr>
        <w:numPr>
          <w:ilvl w:val="0"/>
          <w:numId w:val="25"/>
        </w:numPr>
        <w:tabs>
          <w:tab w:val="clear" w:pos="720"/>
          <w:tab w:val="num" w:pos="363"/>
        </w:tabs>
        <w:spacing w:after="120" w:line="276" w:lineRule="auto"/>
        <w:ind w:left="363"/>
        <w:rPr>
          <w:rFonts w:ascii="Calibri" w:hAnsi="Calibri"/>
          <w:b/>
          <w:sz w:val="22"/>
          <w:szCs w:val="22"/>
        </w:rPr>
      </w:pPr>
      <w:r w:rsidRPr="00483C20">
        <w:rPr>
          <w:rFonts w:ascii="Calibri" w:hAnsi="Calibri"/>
          <w:sz w:val="22"/>
          <w:szCs w:val="22"/>
        </w:rPr>
        <w:t xml:space="preserve">Mecer, H. et al. (2002). Human Resource for Health: Developing Policy Options for Change. Geneva: WHO: [Online], Available: </w:t>
      </w:r>
      <w:r w:rsidR="00194F49" w:rsidRPr="00194F49">
        <w:t xml:space="preserve"> </w:t>
      </w:r>
      <w:hyperlink r:id="rId93" w:history="1">
        <w:r w:rsidR="00194F49" w:rsidRPr="00DF5E19">
          <w:rPr>
            <w:rStyle w:val="Hyperlink"/>
            <w:rFonts w:ascii="Calibri" w:hAnsi="Calibri"/>
            <w:sz w:val="22"/>
            <w:szCs w:val="22"/>
          </w:rPr>
          <w:t>http://www.who.int/hrh/documents/en/Developing_policy_options.pdf</w:t>
        </w:r>
      </w:hyperlink>
      <w:r w:rsidR="00194F49">
        <w:rPr>
          <w:rFonts w:ascii="Calibri" w:hAnsi="Calibri"/>
          <w:sz w:val="22"/>
          <w:szCs w:val="22"/>
        </w:rPr>
        <w:t xml:space="preserve"> </w:t>
      </w:r>
    </w:p>
    <w:p w14:paraId="247D2753" w14:textId="77777777" w:rsidR="00AC07C1" w:rsidRPr="00483C20" w:rsidRDefault="00AC07C1" w:rsidP="00430DF1">
      <w:pPr>
        <w:numPr>
          <w:ilvl w:val="0"/>
          <w:numId w:val="25"/>
        </w:numPr>
        <w:tabs>
          <w:tab w:val="clear" w:pos="720"/>
          <w:tab w:val="num" w:pos="363"/>
        </w:tabs>
        <w:spacing w:after="120" w:line="276" w:lineRule="auto"/>
        <w:ind w:left="363"/>
        <w:rPr>
          <w:rFonts w:ascii="Calibri" w:hAnsi="Calibri"/>
          <w:b/>
          <w:sz w:val="22"/>
          <w:szCs w:val="22"/>
        </w:rPr>
      </w:pPr>
      <w:r w:rsidRPr="00483C20">
        <w:rPr>
          <w:rFonts w:ascii="Calibri" w:hAnsi="Calibri"/>
          <w:sz w:val="22"/>
          <w:szCs w:val="22"/>
        </w:rPr>
        <w:t xml:space="preserve">Martinez, J. &amp; Martineau, T. (1997). Rethinking Human Resources: An Agenda for the Millennium. </w:t>
      </w:r>
      <w:r w:rsidRPr="00483C20">
        <w:rPr>
          <w:rFonts w:ascii="Calibri" w:hAnsi="Calibri"/>
          <w:i/>
          <w:sz w:val="22"/>
          <w:szCs w:val="22"/>
        </w:rPr>
        <w:t xml:space="preserve">Health Policy and Planning, </w:t>
      </w:r>
      <w:r w:rsidRPr="00483C20">
        <w:rPr>
          <w:rFonts w:ascii="Calibri" w:hAnsi="Calibri"/>
          <w:sz w:val="22"/>
          <w:szCs w:val="22"/>
        </w:rPr>
        <w:t>13(4): 345-358.</w:t>
      </w:r>
    </w:p>
    <w:p w14:paraId="705A5EA9" w14:textId="77777777" w:rsidR="00AC07C1" w:rsidRPr="00483C20" w:rsidRDefault="00AC07C1" w:rsidP="00430DF1">
      <w:pPr>
        <w:numPr>
          <w:ilvl w:val="0"/>
          <w:numId w:val="25"/>
        </w:numPr>
        <w:tabs>
          <w:tab w:val="clear" w:pos="720"/>
          <w:tab w:val="num" w:pos="363"/>
        </w:tabs>
        <w:spacing w:after="120" w:line="276" w:lineRule="auto"/>
        <w:ind w:left="363"/>
        <w:rPr>
          <w:rFonts w:ascii="Calibri" w:hAnsi="Calibri"/>
          <w:b/>
          <w:sz w:val="22"/>
          <w:szCs w:val="22"/>
        </w:rPr>
      </w:pPr>
      <w:r w:rsidRPr="00483C20">
        <w:rPr>
          <w:rFonts w:ascii="Calibri" w:hAnsi="Calibri"/>
          <w:sz w:val="22"/>
          <w:szCs w:val="22"/>
        </w:rPr>
        <w:t xml:space="preserve">Chen, L. et al. (2004). Human Resources for Health: Overcoming the Crisis”, </w:t>
      </w:r>
      <w:r w:rsidRPr="00483C20">
        <w:rPr>
          <w:rFonts w:ascii="Calibri" w:hAnsi="Calibri"/>
          <w:i/>
          <w:iCs/>
          <w:sz w:val="22"/>
          <w:szCs w:val="22"/>
        </w:rPr>
        <w:t xml:space="preserve">The </w:t>
      </w:r>
      <w:r w:rsidRPr="00483C20">
        <w:rPr>
          <w:rFonts w:ascii="Calibri" w:hAnsi="Calibri"/>
          <w:i/>
          <w:sz w:val="22"/>
          <w:szCs w:val="22"/>
        </w:rPr>
        <w:t>Lancet</w:t>
      </w:r>
      <w:r w:rsidRPr="00483C20">
        <w:rPr>
          <w:rFonts w:ascii="Calibri" w:hAnsi="Calibri"/>
          <w:sz w:val="22"/>
          <w:szCs w:val="22"/>
        </w:rPr>
        <w:t xml:space="preserve"> (364): 1984-90.</w:t>
      </w:r>
    </w:p>
    <w:p w14:paraId="55EE6C7C" w14:textId="77777777" w:rsidR="00AC07C1" w:rsidRPr="00956D9C" w:rsidRDefault="00AC07C1" w:rsidP="00AC07C1">
      <w:pPr>
        <w:spacing w:line="276" w:lineRule="auto"/>
        <w:ind w:left="720"/>
        <w:rPr>
          <w:rFonts w:ascii="Calibri" w:hAnsi="Calibri"/>
          <w:b/>
          <w:szCs w:val="22"/>
        </w:rPr>
      </w:pPr>
    </w:p>
    <w:p w14:paraId="36C4AAE3" w14:textId="77777777" w:rsidR="00AC07C1" w:rsidRPr="00956D9C" w:rsidRDefault="00AC07C1" w:rsidP="00AC07C1">
      <w:pPr>
        <w:spacing w:line="276" w:lineRule="auto"/>
        <w:ind w:left="720"/>
        <w:rPr>
          <w:rFonts w:ascii="Calibri" w:hAnsi="Calibri"/>
          <w:b/>
          <w:szCs w:val="22"/>
        </w:rPr>
      </w:pPr>
    </w:p>
    <w:p w14:paraId="31DC9823" w14:textId="77777777" w:rsidR="00AC07C1" w:rsidRPr="00956D9C" w:rsidRDefault="00AC07C1" w:rsidP="00AC07C1">
      <w:pPr>
        <w:pStyle w:val="Heading2"/>
        <w:pBdr>
          <w:bottom w:val="single" w:sz="18" w:space="1" w:color="auto"/>
        </w:pBdr>
        <w:spacing w:line="276" w:lineRule="auto"/>
        <w:rPr>
          <w:rFonts w:ascii="Calibri" w:hAnsi="Calibri" w:cs="Arial"/>
          <w:sz w:val="22"/>
          <w:szCs w:val="22"/>
        </w:rPr>
      </w:pPr>
      <w:r w:rsidRPr="00956D9C">
        <w:rPr>
          <w:rFonts w:ascii="Calibri" w:hAnsi="Calibri"/>
          <w:sz w:val="22"/>
          <w:szCs w:val="22"/>
        </w:rPr>
        <w:t xml:space="preserve">7 </w:t>
      </w:r>
      <w:r w:rsidRPr="00956D9C">
        <w:rPr>
          <w:rFonts w:ascii="Calibri" w:hAnsi="Calibri"/>
          <w:sz w:val="22"/>
          <w:szCs w:val="22"/>
        </w:rPr>
        <w:tab/>
        <w:t>SESSION SUMMARY</w:t>
      </w:r>
    </w:p>
    <w:p w14:paraId="76C5501A" w14:textId="77777777" w:rsidR="00AC07C1" w:rsidRPr="00956D9C" w:rsidRDefault="00AC07C1" w:rsidP="00AC07C1">
      <w:pPr>
        <w:spacing w:line="276" w:lineRule="auto"/>
        <w:rPr>
          <w:rFonts w:ascii="Calibri" w:hAnsi="Calibri"/>
        </w:rPr>
      </w:pPr>
    </w:p>
    <w:p w14:paraId="0A9EEA0A" w14:textId="77777777" w:rsidR="00AC07C1" w:rsidRPr="00483C20" w:rsidRDefault="00AC07C1" w:rsidP="00483C20">
      <w:pPr>
        <w:spacing w:after="120" w:line="276" w:lineRule="auto"/>
        <w:rPr>
          <w:rFonts w:ascii="Calibri" w:hAnsi="Calibri"/>
          <w:sz w:val="22"/>
        </w:rPr>
      </w:pPr>
      <w:r w:rsidRPr="00483C20">
        <w:rPr>
          <w:rFonts w:ascii="Calibri" w:hAnsi="Calibri"/>
          <w:sz w:val="22"/>
        </w:rPr>
        <w:t>This session introduced an approach to policy analysis which would assist in better understanding the policy developments around you, believing that this will greatly benefit you as an HR manager. We strongly agree with Gill Walt, who says at the end of second text you read:</w:t>
      </w:r>
    </w:p>
    <w:p w14:paraId="0D852707" w14:textId="77777777" w:rsidR="00AC07C1" w:rsidRPr="00483C20" w:rsidRDefault="00AC07C1" w:rsidP="00483C20">
      <w:pPr>
        <w:spacing w:after="120" w:line="276" w:lineRule="auto"/>
        <w:rPr>
          <w:rFonts w:ascii="Calibri" w:hAnsi="Calibri"/>
          <w:sz w:val="22"/>
        </w:rPr>
      </w:pPr>
      <w:r w:rsidRPr="00483C20">
        <w:rPr>
          <w:rFonts w:ascii="Calibri" w:hAnsi="Calibri"/>
          <w:sz w:val="22"/>
        </w:rPr>
        <w:t>"It [policy] is a complex, interactive process, in which implementers themselves may affect the way policy is executed, and are active in formulating change and innovation. However, experience suggests that in the real world there is all too often a major separation between policy formulation and implementation, with little focus on the realities of putting policy into practice” (Walt, 1994:177).</w:t>
      </w:r>
    </w:p>
    <w:p w14:paraId="4836DD28" w14:textId="77777777" w:rsidR="00AC07C1" w:rsidRPr="00483C20" w:rsidRDefault="00AC07C1" w:rsidP="00483C20">
      <w:pPr>
        <w:spacing w:after="120" w:line="276" w:lineRule="auto"/>
        <w:jc w:val="both"/>
        <w:rPr>
          <w:rFonts w:ascii="Calibri" w:hAnsi="Calibri" w:cs="Arial"/>
          <w:sz w:val="22"/>
          <w:szCs w:val="22"/>
        </w:rPr>
      </w:pPr>
      <w:r w:rsidRPr="00483C20">
        <w:rPr>
          <w:rFonts w:ascii="Calibri" w:hAnsi="Calibri" w:cs="Arial"/>
          <w:sz w:val="22"/>
          <w:szCs w:val="22"/>
        </w:rPr>
        <w:t xml:space="preserve">In the second part of the session you were introduced to the importance of conducting situational analyses to inform policy development and planning. </w:t>
      </w:r>
    </w:p>
    <w:p w14:paraId="7BCF2869" w14:textId="77777777" w:rsidR="00AC07C1" w:rsidRPr="00483C20" w:rsidRDefault="00AC07C1" w:rsidP="00483C20">
      <w:pPr>
        <w:spacing w:after="120" w:line="276" w:lineRule="auto"/>
        <w:jc w:val="both"/>
        <w:rPr>
          <w:rFonts w:ascii="Calibri" w:hAnsi="Calibri" w:cs="Arial"/>
          <w:sz w:val="22"/>
          <w:szCs w:val="22"/>
        </w:rPr>
      </w:pPr>
      <w:r w:rsidRPr="00483C20">
        <w:rPr>
          <w:rFonts w:ascii="Calibri" w:hAnsi="Calibri" w:cs="Arial"/>
          <w:sz w:val="22"/>
          <w:szCs w:val="22"/>
        </w:rPr>
        <w:t>The following session will discuss approaches to, and processes of, health workforce planning in more detail.</w:t>
      </w:r>
    </w:p>
    <w:p w14:paraId="554E3F07" w14:textId="77777777" w:rsidR="00AC07C1" w:rsidRPr="00956D9C" w:rsidRDefault="00AC07C1" w:rsidP="00AC07C1">
      <w:pPr>
        <w:spacing w:line="276" w:lineRule="auto"/>
        <w:jc w:val="both"/>
        <w:rPr>
          <w:rFonts w:ascii="Calibri" w:hAnsi="Calibri" w:cs="Arial"/>
          <w:szCs w:val="22"/>
        </w:rPr>
      </w:pPr>
    </w:p>
    <w:p w14:paraId="35D4C530" w14:textId="77777777" w:rsidR="00AC07C1" w:rsidRPr="00956D9C" w:rsidRDefault="00AC07C1" w:rsidP="00AC07C1">
      <w:pPr>
        <w:pStyle w:val="Heading1"/>
        <w:spacing w:after="120" w:line="276" w:lineRule="auto"/>
        <w:rPr>
          <w:rFonts w:ascii="Calibri" w:hAnsi="Calibri"/>
        </w:rPr>
      </w:pPr>
    </w:p>
    <w:p w14:paraId="3E9D8D84" w14:textId="77777777" w:rsidR="00AC07C1" w:rsidRPr="00483C20" w:rsidRDefault="00AC07C1" w:rsidP="00AC07C1">
      <w:pPr>
        <w:pStyle w:val="Heading1"/>
        <w:spacing w:after="120" w:line="276" w:lineRule="auto"/>
        <w:rPr>
          <w:rFonts w:ascii="Calibri" w:hAnsi="Calibri"/>
          <w:i w:val="0"/>
          <w:sz w:val="28"/>
          <w:szCs w:val="22"/>
        </w:rPr>
      </w:pPr>
      <w:r w:rsidRPr="00956D9C">
        <w:rPr>
          <w:rFonts w:ascii="Calibri" w:hAnsi="Calibri"/>
          <w:b w:val="0"/>
          <w:bCs/>
          <w:szCs w:val="22"/>
        </w:rPr>
        <w:br w:type="page"/>
      </w:r>
      <w:r w:rsidRPr="00483C20">
        <w:rPr>
          <w:rFonts w:ascii="Calibri" w:hAnsi="Calibri"/>
          <w:i w:val="0"/>
          <w:sz w:val="28"/>
          <w:szCs w:val="22"/>
        </w:rPr>
        <w:lastRenderedPageBreak/>
        <w:t>Unit 2 - Session 2</w:t>
      </w:r>
    </w:p>
    <w:p w14:paraId="3D4ADAF1" w14:textId="77777777" w:rsidR="00AC07C1" w:rsidRPr="00483C20" w:rsidRDefault="00AC07C1" w:rsidP="00AC07C1">
      <w:pPr>
        <w:pStyle w:val="Heading1"/>
        <w:spacing w:line="276" w:lineRule="auto"/>
        <w:rPr>
          <w:rFonts w:ascii="Calibri" w:hAnsi="Calibri"/>
          <w:i w:val="0"/>
          <w:sz w:val="28"/>
          <w:szCs w:val="22"/>
        </w:rPr>
      </w:pPr>
      <w:r w:rsidRPr="00483C20">
        <w:rPr>
          <w:rFonts w:ascii="Calibri" w:hAnsi="Calibri"/>
          <w:i w:val="0"/>
          <w:sz w:val="28"/>
          <w:szCs w:val="22"/>
        </w:rPr>
        <w:t>Planning the health workforce</w:t>
      </w:r>
    </w:p>
    <w:p w14:paraId="7BBE2F28" w14:textId="77777777" w:rsidR="00AC07C1" w:rsidRPr="00956D9C" w:rsidRDefault="00AC07C1" w:rsidP="00AC07C1">
      <w:pPr>
        <w:pBdr>
          <w:bottom w:val="single" w:sz="36" w:space="1" w:color="auto"/>
        </w:pBdr>
        <w:spacing w:line="276" w:lineRule="auto"/>
        <w:rPr>
          <w:rFonts w:ascii="Calibri" w:hAnsi="Calibri"/>
          <w:szCs w:val="22"/>
        </w:rPr>
      </w:pPr>
    </w:p>
    <w:p w14:paraId="4A24090B" w14:textId="77777777" w:rsidR="00AC07C1" w:rsidRPr="00956D9C" w:rsidRDefault="00AC07C1" w:rsidP="00AC07C1">
      <w:pPr>
        <w:pStyle w:val="Caption"/>
        <w:spacing w:after="0" w:line="276" w:lineRule="auto"/>
        <w:rPr>
          <w:rFonts w:ascii="Calibri" w:hAnsi="Calibri" w:cs="Arial"/>
          <w:szCs w:val="22"/>
        </w:rPr>
      </w:pPr>
    </w:p>
    <w:p w14:paraId="637BBA0B" w14:textId="77777777" w:rsidR="00AC07C1" w:rsidRPr="00956D9C" w:rsidRDefault="00AC07C1" w:rsidP="00AC07C1">
      <w:pPr>
        <w:pStyle w:val="Caption"/>
        <w:spacing w:after="0" w:line="276" w:lineRule="auto"/>
        <w:rPr>
          <w:rFonts w:ascii="Calibri" w:hAnsi="Calibri" w:cs="Arial"/>
          <w:szCs w:val="22"/>
        </w:rPr>
      </w:pPr>
      <w:r w:rsidRPr="00956D9C">
        <w:rPr>
          <w:rFonts w:ascii="Calibri" w:hAnsi="Calibri" w:cs="Arial"/>
          <w:szCs w:val="22"/>
        </w:rPr>
        <w:t>1</w:t>
      </w:r>
      <w:r w:rsidRPr="00956D9C">
        <w:rPr>
          <w:rFonts w:ascii="Calibri" w:hAnsi="Calibri" w:cs="Arial"/>
          <w:szCs w:val="22"/>
        </w:rPr>
        <w:tab/>
        <w:t>INTRODUCTION</w:t>
      </w:r>
    </w:p>
    <w:p w14:paraId="1C9D2A0A" w14:textId="77777777" w:rsidR="00AC07C1" w:rsidRPr="00956D9C" w:rsidRDefault="00362E49" w:rsidP="00AC07C1">
      <w:pPr>
        <w:pStyle w:val="BodyText2"/>
        <w:spacing w:line="276" w:lineRule="auto"/>
        <w:rPr>
          <w:rFonts w:ascii="Calibri" w:hAnsi="Calibri" w:cs="Arial"/>
          <w:i w:val="0"/>
          <w:szCs w:val="22"/>
        </w:rPr>
      </w:pPr>
      <w:r>
        <w:rPr>
          <w:noProof/>
          <w:lang w:val="en-US"/>
        </w:rPr>
        <mc:AlternateContent>
          <mc:Choice Requires="wps">
            <w:drawing>
              <wp:anchor distT="0" distB="0" distL="114300" distR="114300" simplePos="0" relativeHeight="251670016" behindDoc="0" locked="0" layoutInCell="1" allowOverlap="1" wp14:anchorId="729825D0" wp14:editId="51EF85FC">
                <wp:simplePos x="0" y="0"/>
                <wp:positionH relativeFrom="column">
                  <wp:posOffset>-7620</wp:posOffset>
                </wp:positionH>
                <wp:positionV relativeFrom="paragraph">
                  <wp:posOffset>40640</wp:posOffset>
                </wp:positionV>
                <wp:extent cx="5351145" cy="8255"/>
                <wp:effectExtent l="0" t="0" r="33655" b="4254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51145" cy="825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2pt" to="420.8pt,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" strokecolor="windowText" strokeweight="1pt">
                <o:lock v:ext="edit" shapetype="f"/>
              </v:line>
            </w:pict>
          </mc:Fallback>
        </mc:AlternateContent>
      </w:r>
    </w:p>
    <w:p w14:paraId="546286A4" w14:textId="77777777" w:rsidR="00AC07C1" w:rsidRPr="00956D9C" w:rsidRDefault="00AC07C1" w:rsidP="00AC07C1">
      <w:pPr>
        <w:pStyle w:val="BodyText2"/>
        <w:spacing w:line="276" w:lineRule="auto"/>
        <w:rPr>
          <w:rFonts w:ascii="Calibri" w:hAnsi="Calibri" w:cs="Arial"/>
          <w:i w:val="0"/>
          <w:sz w:val="22"/>
          <w:szCs w:val="22"/>
        </w:rPr>
      </w:pPr>
      <w:r w:rsidRPr="00956D9C">
        <w:rPr>
          <w:rFonts w:ascii="Calibri" w:hAnsi="Calibri" w:cs="Arial"/>
          <w:i w:val="0"/>
          <w:sz w:val="22"/>
          <w:szCs w:val="22"/>
        </w:rPr>
        <w:t xml:space="preserve">Human resource policy development and planning are the foundation for successful health workforce development.  Policy and planning are concerned with: </w:t>
      </w:r>
    </w:p>
    <w:p w14:paraId="62D42694" w14:textId="77777777" w:rsidR="00AC07C1" w:rsidRPr="00956D9C" w:rsidRDefault="00AC07C1" w:rsidP="00430DF1">
      <w:pPr>
        <w:pStyle w:val="BodyText2"/>
        <w:numPr>
          <w:ilvl w:val="0"/>
          <w:numId w:val="26"/>
        </w:numPr>
        <w:tabs>
          <w:tab w:val="clear" w:pos="720"/>
          <w:tab w:val="num" w:pos="360"/>
        </w:tabs>
        <w:spacing w:after="120" w:line="276" w:lineRule="auto"/>
        <w:ind w:left="360"/>
        <w:rPr>
          <w:rFonts w:ascii="Calibri" w:hAnsi="Calibri" w:cs="Arial"/>
          <w:i w:val="0"/>
          <w:sz w:val="22"/>
          <w:szCs w:val="22"/>
          <w:lang w:val="en-GB"/>
        </w:rPr>
      </w:pPr>
      <w:r w:rsidRPr="00956D9C">
        <w:rPr>
          <w:rFonts w:ascii="Calibri" w:hAnsi="Calibri" w:cs="Arial"/>
          <w:i w:val="0"/>
          <w:sz w:val="22"/>
          <w:szCs w:val="22"/>
        </w:rPr>
        <w:t xml:space="preserve">setting the framework and planning for the </w:t>
      </w:r>
      <w:r w:rsidRPr="00956D9C">
        <w:rPr>
          <w:rFonts w:ascii="Calibri" w:hAnsi="Calibri" w:cs="Arial"/>
          <w:i w:val="0"/>
          <w:sz w:val="22"/>
          <w:szCs w:val="22"/>
          <w:lang w:val="en-GB"/>
        </w:rPr>
        <w:t>numbers, categories and knowledge, competencies and attitudes of personnel required both in the immediate and long-term future;</w:t>
      </w:r>
    </w:p>
    <w:p w14:paraId="7FD8F645" w14:textId="77777777" w:rsidR="00AC07C1" w:rsidRPr="00956D9C" w:rsidRDefault="00AC07C1" w:rsidP="00430DF1">
      <w:pPr>
        <w:pStyle w:val="BodyText2"/>
        <w:numPr>
          <w:ilvl w:val="0"/>
          <w:numId w:val="26"/>
        </w:numPr>
        <w:tabs>
          <w:tab w:val="clear" w:pos="720"/>
          <w:tab w:val="num" w:pos="360"/>
        </w:tabs>
        <w:spacing w:after="120" w:line="276" w:lineRule="auto"/>
        <w:ind w:left="360"/>
        <w:rPr>
          <w:rFonts w:ascii="Calibri" w:hAnsi="Calibri" w:cs="Arial"/>
          <w:i w:val="0"/>
          <w:sz w:val="22"/>
          <w:szCs w:val="22"/>
          <w:lang w:val="en-GB"/>
        </w:rPr>
      </w:pPr>
      <w:r w:rsidRPr="00956D9C">
        <w:rPr>
          <w:rFonts w:ascii="Calibri" w:hAnsi="Calibri" w:cs="Arial"/>
          <w:i w:val="0"/>
          <w:sz w:val="22"/>
          <w:szCs w:val="22"/>
          <w:lang w:val="en-GB"/>
        </w:rPr>
        <w:t>the allocation of resources to train and pay these staff; and</w:t>
      </w:r>
    </w:p>
    <w:p w14:paraId="416CB498" w14:textId="77777777" w:rsidR="00AC07C1" w:rsidRPr="00956D9C" w:rsidRDefault="00AC07C1" w:rsidP="00430DF1">
      <w:pPr>
        <w:numPr>
          <w:ilvl w:val="0"/>
          <w:numId w:val="26"/>
        </w:numPr>
        <w:tabs>
          <w:tab w:val="clear" w:pos="720"/>
          <w:tab w:val="num" w:pos="360"/>
        </w:tabs>
        <w:spacing w:after="120" w:line="276" w:lineRule="auto"/>
        <w:ind w:left="360"/>
        <w:rPr>
          <w:rFonts w:ascii="Calibri" w:hAnsi="Calibri" w:cs="Arial"/>
          <w:spacing w:val="-3"/>
          <w:sz w:val="22"/>
          <w:szCs w:val="22"/>
          <w:lang w:val="en-GB"/>
        </w:rPr>
      </w:pPr>
      <w:proofErr w:type="gramStart"/>
      <w:r w:rsidRPr="00956D9C">
        <w:rPr>
          <w:rFonts w:ascii="Calibri" w:hAnsi="Calibri" w:cs="Arial"/>
          <w:spacing w:val="-3"/>
          <w:sz w:val="22"/>
          <w:szCs w:val="22"/>
          <w:lang w:val="en-GB"/>
        </w:rPr>
        <w:t>the</w:t>
      </w:r>
      <w:proofErr w:type="gramEnd"/>
      <w:r w:rsidRPr="00956D9C">
        <w:rPr>
          <w:rFonts w:ascii="Calibri" w:hAnsi="Calibri" w:cs="Arial"/>
          <w:spacing w:val="-3"/>
          <w:sz w:val="22"/>
          <w:szCs w:val="22"/>
          <w:lang w:val="en-GB"/>
        </w:rPr>
        <w:t xml:space="preserve"> communication of this information to trainers and managers.</w:t>
      </w:r>
    </w:p>
    <w:p w14:paraId="02590B0E" w14:textId="77777777" w:rsidR="00AC07C1" w:rsidRPr="00956D9C" w:rsidRDefault="00AC07C1" w:rsidP="00AC07C1">
      <w:pPr>
        <w:spacing w:line="276" w:lineRule="auto"/>
        <w:rPr>
          <w:rFonts w:ascii="Calibri" w:hAnsi="Calibri" w:cs="Arial"/>
          <w:sz w:val="22"/>
          <w:szCs w:val="22"/>
        </w:rPr>
      </w:pPr>
      <w:r w:rsidRPr="00956D9C">
        <w:rPr>
          <w:rFonts w:ascii="Calibri" w:hAnsi="Calibri" w:cs="Arial"/>
          <w:spacing w:val="-3"/>
          <w:sz w:val="22"/>
          <w:szCs w:val="22"/>
          <w:lang w:val="en-GB"/>
        </w:rPr>
        <w:t xml:space="preserve">In other words, </w:t>
      </w:r>
      <w:r w:rsidRPr="00956D9C">
        <w:rPr>
          <w:rFonts w:ascii="Calibri" w:hAnsi="Calibri" w:cs="Arial"/>
          <w:b/>
          <w:bCs/>
          <w:i/>
          <w:sz w:val="22"/>
          <w:szCs w:val="22"/>
        </w:rPr>
        <w:t>health workforce planning</w:t>
      </w:r>
      <w:r w:rsidRPr="00956D9C">
        <w:rPr>
          <w:rFonts w:ascii="Calibri" w:hAnsi="Calibri" w:cs="Arial"/>
          <w:sz w:val="22"/>
          <w:szCs w:val="22"/>
        </w:rPr>
        <w:t xml:space="preserve"> seeks to ensure the:</w:t>
      </w:r>
    </w:p>
    <w:p w14:paraId="2D09D7C7" w14:textId="77777777" w:rsidR="00AC07C1" w:rsidRPr="00956D9C" w:rsidRDefault="00AC07C1" w:rsidP="00430DF1">
      <w:pPr>
        <w:numPr>
          <w:ilvl w:val="0"/>
          <w:numId w:val="27"/>
        </w:numPr>
        <w:tabs>
          <w:tab w:val="clear" w:pos="720"/>
          <w:tab w:val="num" w:pos="360"/>
        </w:tabs>
        <w:spacing w:after="120" w:line="276" w:lineRule="auto"/>
        <w:ind w:left="360"/>
        <w:rPr>
          <w:rFonts w:ascii="Calibri" w:hAnsi="Calibri" w:cs="Arial"/>
          <w:sz w:val="22"/>
          <w:szCs w:val="22"/>
        </w:rPr>
      </w:pPr>
      <w:r w:rsidRPr="00956D9C">
        <w:rPr>
          <w:rFonts w:ascii="Calibri" w:hAnsi="Calibri" w:cs="Arial"/>
          <w:i/>
          <w:sz w:val="22"/>
          <w:szCs w:val="22"/>
        </w:rPr>
        <w:t>right</w:t>
      </w:r>
      <w:r w:rsidRPr="00956D9C">
        <w:rPr>
          <w:rFonts w:ascii="Calibri" w:hAnsi="Calibri" w:cs="Arial"/>
          <w:sz w:val="22"/>
          <w:szCs w:val="22"/>
        </w:rPr>
        <w:t xml:space="preserve"> number of personnel;</w:t>
      </w:r>
    </w:p>
    <w:p w14:paraId="6DA7AFE7" w14:textId="77777777" w:rsidR="00AC07C1" w:rsidRPr="00956D9C" w:rsidRDefault="00AC07C1" w:rsidP="00430DF1">
      <w:pPr>
        <w:numPr>
          <w:ilvl w:val="0"/>
          <w:numId w:val="27"/>
        </w:numPr>
        <w:tabs>
          <w:tab w:val="clear" w:pos="720"/>
          <w:tab w:val="num" w:pos="360"/>
        </w:tabs>
        <w:spacing w:after="120" w:line="276" w:lineRule="auto"/>
        <w:ind w:left="360"/>
        <w:rPr>
          <w:rFonts w:ascii="Calibri" w:hAnsi="Calibri" w:cs="Arial"/>
          <w:sz w:val="22"/>
          <w:szCs w:val="22"/>
        </w:rPr>
      </w:pPr>
      <w:r w:rsidRPr="00956D9C">
        <w:rPr>
          <w:rFonts w:ascii="Calibri" w:hAnsi="Calibri" w:cs="Arial"/>
          <w:sz w:val="22"/>
          <w:szCs w:val="22"/>
        </w:rPr>
        <w:t xml:space="preserve">in the </w:t>
      </w:r>
      <w:r w:rsidRPr="00956D9C">
        <w:rPr>
          <w:rFonts w:ascii="Calibri" w:hAnsi="Calibri" w:cs="Arial"/>
          <w:i/>
          <w:sz w:val="22"/>
          <w:szCs w:val="22"/>
        </w:rPr>
        <w:t>right</w:t>
      </w:r>
      <w:r w:rsidRPr="00956D9C">
        <w:rPr>
          <w:rFonts w:ascii="Calibri" w:hAnsi="Calibri" w:cs="Arial"/>
          <w:sz w:val="22"/>
          <w:szCs w:val="22"/>
        </w:rPr>
        <w:t xml:space="preserve"> places (geographical distribution);</w:t>
      </w:r>
    </w:p>
    <w:p w14:paraId="5514341E" w14:textId="77777777" w:rsidR="00AC07C1" w:rsidRPr="00956D9C" w:rsidRDefault="00AC07C1" w:rsidP="00430DF1">
      <w:pPr>
        <w:numPr>
          <w:ilvl w:val="0"/>
          <w:numId w:val="27"/>
        </w:numPr>
        <w:tabs>
          <w:tab w:val="clear" w:pos="720"/>
          <w:tab w:val="num" w:pos="360"/>
        </w:tabs>
        <w:spacing w:after="120" w:line="276" w:lineRule="auto"/>
        <w:ind w:left="360"/>
        <w:rPr>
          <w:rFonts w:ascii="Calibri" w:hAnsi="Calibri" w:cs="Arial"/>
          <w:sz w:val="22"/>
          <w:szCs w:val="22"/>
        </w:rPr>
      </w:pPr>
      <w:r w:rsidRPr="00956D9C">
        <w:rPr>
          <w:rFonts w:ascii="Calibri" w:hAnsi="Calibri" w:cs="Arial"/>
          <w:sz w:val="22"/>
          <w:szCs w:val="22"/>
        </w:rPr>
        <w:t xml:space="preserve">in the </w:t>
      </w:r>
      <w:r w:rsidRPr="00956D9C">
        <w:rPr>
          <w:rFonts w:ascii="Calibri" w:hAnsi="Calibri" w:cs="Arial"/>
          <w:i/>
          <w:sz w:val="22"/>
          <w:szCs w:val="22"/>
        </w:rPr>
        <w:t>right</w:t>
      </w:r>
      <w:r w:rsidRPr="00956D9C">
        <w:rPr>
          <w:rFonts w:ascii="Calibri" w:hAnsi="Calibri" w:cs="Arial"/>
          <w:sz w:val="22"/>
          <w:szCs w:val="22"/>
        </w:rPr>
        <w:t xml:space="preserve"> combinations (skills mix);</w:t>
      </w:r>
    </w:p>
    <w:p w14:paraId="03203ED7" w14:textId="77777777" w:rsidR="00AC07C1" w:rsidRPr="00956D9C" w:rsidRDefault="00AC07C1" w:rsidP="00430DF1">
      <w:pPr>
        <w:numPr>
          <w:ilvl w:val="0"/>
          <w:numId w:val="27"/>
        </w:numPr>
        <w:tabs>
          <w:tab w:val="clear" w:pos="720"/>
          <w:tab w:val="num" w:pos="360"/>
        </w:tabs>
        <w:spacing w:after="120" w:line="276" w:lineRule="auto"/>
        <w:ind w:left="360"/>
        <w:rPr>
          <w:rFonts w:ascii="Calibri" w:hAnsi="Calibri" w:cs="Arial"/>
          <w:sz w:val="22"/>
          <w:szCs w:val="22"/>
        </w:rPr>
      </w:pPr>
      <w:r w:rsidRPr="00956D9C">
        <w:rPr>
          <w:rFonts w:ascii="Calibri" w:hAnsi="Calibri" w:cs="Arial"/>
          <w:sz w:val="22"/>
          <w:szCs w:val="22"/>
        </w:rPr>
        <w:t xml:space="preserve">at the </w:t>
      </w:r>
      <w:r w:rsidRPr="00956D9C">
        <w:rPr>
          <w:rFonts w:ascii="Calibri" w:hAnsi="Calibri" w:cs="Arial"/>
          <w:i/>
          <w:sz w:val="22"/>
          <w:szCs w:val="22"/>
        </w:rPr>
        <w:t>right</w:t>
      </w:r>
      <w:r w:rsidRPr="00956D9C">
        <w:rPr>
          <w:rFonts w:ascii="Calibri" w:hAnsi="Calibri" w:cs="Arial"/>
          <w:sz w:val="22"/>
          <w:szCs w:val="22"/>
        </w:rPr>
        <w:t xml:space="preserve"> time (short- and long-term planning);</w:t>
      </w:r>
    </w:p>
    <w:p w14:paraId="07176CB7" w14:textId="77777777" w:rsidR="00AC07C1" w:rsidRPr="00956D9C" w:rsidRDefault="00AC07C1" w:rsidP="00430DF1">
      <w:pPr>
        <w:numPr>
          <w:ilvl w:val="0"/>
          <w:numId w:val="27"/>
        </w:numPr>
        <w:tabs>
          <w:tab w:val="clear" w:pos="720"/>
          <w:tab w:val="num" w:pos="360"/>
        </w:tabs>
        <w:spacing w:after="120" w:line="276" w:lineRule="auto"/>
        <w:ind w:left="360"/>
        <w:rPr>
          <w:rFonts w:ascii="Calibri" w:hAnsi="Calibri" w:cs="Arial"/>
          <w:sz w:val="22"/>
          <w:szCs w:val="22"/>
        </w:rPr>
      </w:pPr>
      <w:r w:rsidRPr="00956D9C">
        <w:rPr>
          <w:rFonts w:ascii="Calibri" w:hAnsi="Calibri" w:cs="Arial"/>
          <w:sz w:val="22"/>
          <w:szCs w:val="22"/>
        </w:rPr>
        <w:t xml:space="preserve">with the </w:t>
      </w:r>
      <w:r w:rsidRPr="00956D9C">
        <w:rPr>
          <w:rFonts w:ascii="Calibri" w:hAnsi="Calibri" w:cs="Arial"/>
          <w:i/>
          <w:sz w:val="22"/>
          <w:szCs w:val="22"/>
        </w:rPr>
        <w:t xml:space="preserve">right </w:t>
      </w:r>
      <w:r w:rsidRPr="00956D9C">
        <w:rPr>
          <w:rFonts w:ascii="Calibri" w:hAnsi="Calibri" w:cs="Arial"/>
          <w:sz w:val="22"/>
          <w:szCs w:val="22"/>
        </w:rPr>
        <w:t xml:space="preserve">knowledge, skills and attitudes; </w:t>
      </w:r>
    </w:p>
    <w:p w14:paraId="28B25B36" w14:textId="77777777" w:rsidR="00AC07C1" w:rsidRPr="00956D9C" w:rsidRDefault="00AC07C1" w:rsidP="00430DF1">
      <w:pPr>
        <w:numPr>
          <w:ilvl w:val="0"/>
          <w:numId w:val="27"/>
        </w:numPr>
        <w:tabs>
          <w:tab w:val="clear" w:pos="720"/>
          <w:tab w:val="num" w:pos="360"/>
        </w:tabs>
        <w:spacing w:after="120" w:line="276" w:lineRule="auto"/>
        <w:ind w:left="360"/>
        <w:rPr>
          <w:rFonts w:ascii="Calibri" w:hAnsi="Calibri" w:cs="Arial"/>
          <w:sz w:val="22"/>
          <w:szCs w:val="22"/>
        </w:rPr>
      </w:pPr>
      <w:r w:rsidRPr="00956D9C">
        <w:rPr>
          <w:rFonts w:ascii="Calibri" w:hAnsi="Calibri" w:cs="Arial"/>
          <w:sz w:val="22"/>
          <w:szCs w:val="22"/>
        </w:rPr>
        <w:t xml:space="preserve">at the </w:t>
      </w:r>
      <w:r w:rsidRPr="00956D9C">
        <w:rPr>
          <w:rFonts w:ascii="Calibri" w:hAnsi="Calibri" w:cs="Arial"/>
          <w:i/>
          <w:sz w:val="22"/>
          <w:szCs w:val="22"/>
        </w:rPr>
        <w:t>right</w:t>
      </w:r>
      <w:r w:rsidRPr="00956D9C">
        <w:rPr>
          <w:rFonts w:ascii="Calibri" w:hAnsi="Calibri" w:cs="Arial"/>
          <w:sz w:val="22"/>
          <w:szCs w:val="22"/>
        </w:rPr>
        <w:t xml:space="preserve"> price (budget and remuneration).</w:t>
      </w:r>
    </w:p>
    <w:p w14:paraId="5D61EFF6" w14:textId="77777777" w:rsidR="00AC07C1" w:rsidRPr="00956D9C" w:rsidRDefault="00AC07C1" w:rsidP="00AC07C1">
      <w:pPr>
        <w:pStyle w:val="BodyText2"/>
        <w:spacing w:line="276" w:lineRule="auto"/>
        <w:rPr>
          <w:rFonts w:ascii="Calibri" w:hAnsi="Calibri" w:cs="Arial"/>
          <w:spacing w:val="-3"/>
          <w:sz w:val="22"/>
          <w:szCs w:val="22"/>
          <w:lang w:val="en-GB"/>
        </w:rPr>
      </w:pPr>
    </w:p>
    <w:p w14:paraId="113F9AA8" w14:textId="77777777" w:rsidR="00AC07C1" w:rsidRPr="00956D9C" w:rsidRDefault="00AC07C1" w:rsidP="00AC07C1">
      <w:pPr>
        <w:pStyle w:val="BodyText2"/>
        <w:spacing w:line="276" w:lineRule="auto"/>
        <w:jc w:val="both"/>
        <w:rPr>
          <w:rFonts w:ascii="Calibri" w:hAnsi="Calibri" w:cs="Arial"/>
          <w:i w:val="0"/>
          <w:sz w:val="22"/>
          <w:szCs w:val="22"/>
        </w:rPr>
      </w:pPr>
      <w:r w:rsidRPr="00956D9C">
        <w:rPr>
          <w:rFonts w:ascii="Calibri" w:hAnsi="Calibri" w:cs="Arial"/>
          <w:i w:val="0"/>
          <w:spacing w:val="-3"/>
          <w:sz w:val="22"/>
          <w:szCs w:val="22"/>
          <w:lang w:val="en-GB"/>
        </w:rPr>
        <w:t xml:space="preserve">Policy and planning </w:t>
      </w:r>
      <w:r w:rsidRPr="00956D9C">
        <w:rPr>
          <w:rFonts w:ascii="Calibri" w:hAnsi="Calibri" w:cs="Arial"/>
          <w:i w:val="0"/>
          <w:sz w:val="22"/>
          <w:szCs w:val="22"/>
        </w:rPr>
        <w:t xml:space="preserve">are often mentioned in one breath and, in fact, the literature frequently uses them to describe the same process. However, policy development and planning are two distinct, but closely related, processes. </w:t>
      </w:r>
    </w:p>
    <w:p w14:paraId="501CD893" w14:textId="77777777" w:rsidR="00AC07C1" w:rsidRPr="00956D9C" w:rsidRDefault="00AC07C1" w:rsidP="00AC07C1">
      <w:pPr>
        <w:autoSpaceDE w:val="0"/>
        <w:autoSpaceDN w:val="0"/>
        <w:adjustRightInd w:val="0"/>
        <w:spacing w:before="120" w:line="276" w:lineRule="auto"/>
        <w:ind w:left="720" w:right="737"/>
        <w:jc w:val="both"/>
        <w:rPr>
          <w:rFonts w:ascii="Calibri" w:hAnsi="Calibri" w:cs="Arial"/>
          <w:i/>
          <w:sz w:val="22"/>
          <w:szCs w:val="22"/>
        </w:rPr>
      </w:pPr>
      <w:r w:rsidRPr="00956D9C">
        <w:rPr>
          <w:rFonts w:ascii="Calibri" w:hAnsi="Calibri" w:cs="Arial"/>
          <w:sz w:val="22"/>
          <w:szCs w:val="22"/>
        </w:rPr>
        <w:t>“</w:t>
      </w:r>
      <w:r w:rsidRPr="00956D9C">
        <w:rPr>
          <w:rFonts w:ascii="Calibri" w:hAnsi="Calibri" w:cs="Arial"/>
          <w:sz w:val="22"/>
          <w:szCs w:val="22"/>
          <w:lang w:val="en-US"/>
        </w:rPr>
        <w:t>A national human resources for health policy is an expression of commitment to the HRH goals and a guide for action for health personnel. Such a policy describes the priorities that a country wants to achieve in the area of HRH as it responds to implementation of health priorities adopted by a country. It also identifies the main strategies for attaining those priorities. The policy also provides a framework within which human resource activities can be coordinated and implemented. Usually, the policy encompasses a country’s vision for short-term, medium-term and long-term HRH development. The HRH policy should be within the context of, and consistent with, the overall national health policy” (</w:t>
      </w:r>
      <w:proofErr w:type="spellStart"/>
      <w:r w:rsidRPr="00956D9C">
        <w:rPr>
          <w:rFonts w:ascii="Calibri" w:hAnsi="Calibri" w:cs="Arial"/>
          <w:sz w:val="22"/>
          <w:szCs w:val="22"/>
          <w:lang w:val="en-US"/>
        </w:rPr>
        <w:t>Nyoni</w:t>
      </w:r>
      <w:proofErr w:type="spellEnd"/>
      <w:r w:rsidRPr="00956D9C">
        <w:rPr>
          <w:rFonts w:ascii="Calibri" w:hAnsi="Calibri" w:cs="Arial"/>
          <w:sz w:val="22"/>
          <w:szCs w:val="22"/>
          <w:lang w:val="en-US"/>
        </w:rPr>
        <w:t xml:space="preserve"> et al, 2006).</w:t>
      </w:r>
    </w:p>
    <w:p w14:paraId="7DAD6C6B" w14:textId="77777777" w:rsidR="00AC07C1" w:rsidRPr="00956D9C" w:rsidRDefault="00AC07C1" w:rsidP="00AC07C1">
      <w:pPr>
        <w:pStyle w:val="BodyText2"/>
        <w:spacing w:line="276" w:lineRule="auto"/>
        <w:jc w:val="both"/>
        <w:rPr>
          <w:rFonts w:ascii="Calibri" w:hAnsi="Calibri" w:cs="Arial"/>
          <w:i w:val="0"/>
          <w:sz w:val="22"/>
          <w:szCs w:val="22"/>
        </w:rPr>
      </w:pPr>
    </w:p>
    <w:p w14:paraId="01255018" w14:textId="77777777" w:rsidR="00AC07C1" w:rsidRPr="00956D9C" w:rsidRDefault="00AC07C1" w:rsidP="00AC07C1">
      <w:pPr>
        <w:pStyle w:val="BodyText2"/>
        <w:spacing w:line="276" w:lineRule="auto"/>
        <w:jc w:val="both"/>
        <w:rPr>
          <w:rFonts w:ascii="Calibri" w:hAnsi="Calibri" w:cs="Arial"/>
          <w:i w:val="0"/>
          <w:sz w:val="22"/>
          <w:szCs w:val="22"/>
        </w:rPr>
      </w:pPr>
      <w:r w:rsidRPr="00956D9C">
        <w:rPr>
          <w:rFonts w:ascii="Calibri" w:hAnsi="Calibri" w:cs="Arial"/>
          <w:i w:val="0"/>
          <w:sz w:val="22"/>
          <w:szCs w:val="22"/>
        </w:rPr>
        <w:t>As indicated in the quote, policy development is largely located at national level, although some systems may provide leeway for limited policy development at provincial and even district level.</w:t>
      </w:r>
    </w:p>
    <w:p w14:paraId="0F7E48B7" w14:textId="77777777" w:rsidR="00AC07C1" w:rsidRPr="00956D9C" w:rsidRDefault="00AC07C1" w:rsidP="00AC07C1">
      <w:pPr>
        <w:spacing w:line="276" w:lineRule="auto"/>
        <w:jc w:val="both"/>
        <w:rPr>
          <w:rFonts w:ascii="Calibri" w:hAnsi="Calibri" w:cs="Arial"/>
          <w:spacing w:val="-3"/>
          <w:sz w:val="22"/>
          <w:szCs w:val="22"/>
          <w:lang w:val="en-GB"/>
        </w:rPr>
      </w:pPr>
      <w:r w:rsidRPr="00956D9C">
        <w:rPr>
          <w:rFonts w:ascii="Calibri" w:hAnsi="Calibri" w:cs="Arial"/>
          <w:spacing w:val="-3"/>
          <w:sz w:val="22"/>
          <w:szCs w:val="22"/>
          <w:lang w:val="en-GB"/>
        </w:rPr>
        <w:lastRenderedPageBreak/>
        <w:t xml:space="preserve">Human resource </w:t>
      </w:r>
      <w:r w:rsidRPr="00956D9C">
        <w:rPr>
          <w:rFonts w:ascii="Calibri" w:hAnsi="Calibri" w:cs="Arial"/>
          <w:b/>
          <w:i/>
          <w:spacing w:val="-3"/>
          <w:sz w:val="22"/>
          <w:szCs w:val="22"/>
          <w:lang w:val="en-GB"/>
        </w:rPr>
        <w:t>planning</w:t>
      </w:r>
      <w:r w:rsidRPr="00956D9C">
        <w:rPr>
          <w:rFonts w:ascii="Calibri" w:hAnsi="Calibri" w:cs="Arial"/>
          <w:spacing w:val="-3"/>
          <w:sz w:val="22"/>
          <w:szCs w:val="22"/>
          <w:lang w:val="en-GB"/>
        </w:rPr>
        <w:t xml:space="preserve"> happens at all levels of the health system, although the content of this planning will differ substantially at various levels, and depends on the structure of the system. For example, while the national ministry may develop frameworks, oversee statutory bodies, interact with professional boards and tertiary institutions, HR planning at district level ensures the rational deployment of existing staff, the assessment of their training needs and so on.</w:t>
      </w:r>
    </w:p>
    <w:p w14:paraId="7AB85D75" w14:textId="77777777" w:rsidR="00AC07C1" w:rsidRPr="00956D9C" w:rsidRDefault="00AC07C1" w:rsidP="00AC07C1">
      <w:pPr>
        <w:spacing w:line="276" w:lineRule="auto"/>
        <w:rPr>
          <w:rFonts w:ascii="Calibri" w:hAnsi="Calibri"/>
          <w:sz w:val="22"/>
          <w:szCs w:val="22"/>
          <w:lang w:val="en-GB"/>
        </w:rPr>
      </w:pPr>
    </w:p>
    <w:p w14:paraId="0DE65A10" w14:textId="77777777" w:rsidR="00AC07C1" w:rsidRPr="00956D9C" w:rsidRDefault="00AC07C1" w:rsidP="00AC07C1">
      <w:pPr>
        <w:spacing w:line="276" w:lineRule="auto"/>
        <w:rPr>
          <w:rFonts w:ascii="Calibri" w:hAnsi="Calibri"/>
          <w:szCs w:val="22"/>
          <w:lang w:val="en-GB"/>
        </w:rPr>
      </w:pPr>
    </w:p>
    <w:p w14:paraId="5919E01E" w14:textId="77777777" w:rsidR="00AC07C1" w:rsidRPr="00956D9C" w:rsidRDefault="00AC07C1" w:rsidP="00AC07C1">
      <w:pPr>
        <w:pStyle w:val="Heading2"/>
        <w:pBdr>
          <w:bottom w:val="single" w:sz="18" w:space="1" w:color="auto"/>
        </w:pBdr>
        <w:spacing w:line="276" w:lineRule="auto"/>
        <w:rPr>
          <w:rFonts w:ascii="Calibri" w:hAnsi="Calibri" w:cs="Arial"/>
          <w:sz w:val="22"/>
          <w:szCs w:val="22"/>
        </w:rPr>
      </w:pPr>
      <w:r w:rsidRPr="00956D9C">
        <w:rPr>
          <w:rFonts w:ascii="Calibri" w:hAnsi="Calibri" w:cs="Arial"/>
          <w:sz w:val="22"/>
          <w:szCs w:val="22"/>
        </w:rPr>
        <w:t>2</w:t>
      </w:r>
      <w:r w:rsidRPr="00956D9C">
        <w:rPr>
          <w:rFonts w:ascii="Calibri" w:hAnsi="Calibri" w:cs="Arial"/>
          <w:sz w:val="22"/>
          <w:szCs w:val="22"/>
        </w:rPr>
        <w:tab/>
        <w:t>LEARNING OUTCOMES OF THIS SESSION</w:t>
      </w:r>
    </w:p>
    <w:tbl>
      <w:tblPr>
        <w:tblW w:w="8856" w:type="dxa"/>
        <w:tblLayout w:type="fixed"/>
        <w:tblLook w:val="0000" w:firstRow="0" w:lastRow="0" w:firstColumn="0" w:lastColumn="0" w:noHBand="0" w:noVBand="0"/>
      </w:tblPr>
      <w:tblGrid>
        <w:gridCol w:w="8856"/>
      </w:tblGrid>
      <w:tr w:rsidR="00AC07C1" w:rsidRPr="00956D9C" w14:paraId="555D1C6A" w14:textId="77777777" w:rsidTr="0072754A">
        <w:tc>
          <w:tcPr>
            <w:tcW w:w="8856" w:type="dxa"/>
          </w:tcPr>
          <w:p w14:paraId="50B7C39A" w14:textId="77777777" w:rsidR="00AC07C1" w:rsidRPr="00956D9C" w:rsidRDefault="00AC07C1" w:rsidP="00AC07C1">
            <w:pPr>
              <w:pStyle w:val="Heading5"/>
              <w:spacing w:line="276" w:lineRule="auto"/>
              <w:rPr>
                <w:rFonts w:ascii="Calibri" w:hAnsi="Calibri" w:cs="Arial"/>
                <w:sz w:val="22"/>
                <w:szCs w:val="22"/>
              </w:rPr>
            </w:pPr>
          </w:p>
          <w:p w14:paraId="34D7C995" w14:textId="77777777" w:rsidR="00AC07C1" w:rsidRPr="00956D9C" w:rsidRDefault="00AC07C1" w:rsidP="00AC07C1">
            <w:pPr>
              <w:pStyle w:val="Heading5"/>
              <w:spacing w:line="276" w:lineRule="auto"/>
              <w:rPr>
                <w:rFonts w:ascii="Calibri" w:hAnsi="Calibri" w:cs="Arial"/>
                <w:sz w:val="22"/>
                <w:szCs w:val="22"/>
              </w:rPr>
            </w:pPr>
            <w:r w:rsidRPr="00956D9C">
              <w:rPr>
                <w:rFonts w:ascii="Calibri" w:hAnsi="Calibri" w:cs="Arial"/>
                <w:sz w:val="22"/>
                <w:szCs w:val="22"/>
              </w:rPr>
              <w:t>By the end of this session you should be able to:</w:t>
            </w:r>
          </w:p>
        </w:tc>
      </w:tr>
      <w:tr w:rsidR="00AC07C1" w:rsidRPr="00956D9C" w14:paraId="127EAD6A" w14:textId="77777777" w:rsidTr="0072754A">
        <w:tc>
          <w:tcPr>
            <w:tcW w:w="8856" w:type="dxa"/>
          </w:tcPr>
          <w:p w14:paraId="7017ECB1" w14:textId="77777777" w:rsidR="00AC07C1" w:rsidRPr="00956D9C" w:rsidRDefault="00AC07C1" w:rsidP="00430DF1">
            <w:pPr>
              <w:pStyle w:val="Heading6"/>
              <w:keepNext w:val="0"/>
              <w:widowControl/>
              <w:numPr>
                <w:ilvl w:val="0"/>
                <w:numId w:val="22"/>
              </w:numPr>
              <w:spacing w:after="120" w:line="276" w:lineRule="auto"/>
              <w:jc w:val="left"/>
              <w:rPr>
                <w:rFonts w:ascii="Calibri" w:hAnsi="Calibri" w:cs="Arial"/>
                <w:sz w:val="22"/>
                <w:szCs w:val="22"/>
              </w:rPr>
            </w:pPr>
            <w:r w:rsidRPr="00956D9C">
              <w:rPr>
                <w:rFonts w:ascii="Calibri" w:hAnsi="Calibri" w:cs="Arial"/>
                <w:sz w:val="22"/>
                <w:szCs w:val="22"/>
              </w:rPr>
              <w:t>explain and critique major HR planning methods.</w:t>
            </w:r>
          </w:p>
          <w:p w14:paraId="60E02880" w14:textId="77777777" w:rsidR="00AC07C1" w:rsidRPr="00956D9C" w:rsidRDefault="00AC07C1" w:rsidP="00AC07C1">
            <w:pPr>
              <w:spacing w:line="276" w:lineRule="auto"/>
              <w:rPr>
                <w:rFonts w:ascii="Calibri" w:hAnsi="Calibri"/>
                <w:szCs w:val="22"/>
              </w:rPr>
            </w:pPr>
          </w:p>
        </w:tc>
      </w:tr>
    </w:tbl>
    <w:p w14:paraId="20CF791A" w14:textId="77777777" w:rsidR="00AC07C1" w:rsidRPr="00956D9C" w:rsidRDefault="00AC07C1" w:rsidP="00AC07C1">
      <w:pPr>
        <w:spacing w:line="276" w:lineRule="auto"/>
        <w:rPr>
          <w:rFonts w:ascii="Calibri" w:hAnsi="Calibri"/>
          <w:szCs w:val="22"/>
        </w:rPr>
      </w:pPr>
    </w:p>
    <w:p w14:paraId="526599C2" w14:textId="77777777" w:rsidR="00AC07C1" w:rsidRPr="00956D9C" w:rsidRDefault="00AC07C1" w:rsidP="00AC07C1">
      <w:pPr>
        <w:pStyle w:val="Heading2"/>
        <w:pBdr>
          <w:bottom w:val="single" w:sz="18" w:space="1" w:color="auto"/>
        </w:pBdr>
        <w:spacing w:line="276" w:lineRule="auto"/>
        <w:rPr>
          <w:rFonts w:ascii="Calibri" w:hAnsi="Calibri" w:cs="Arial"/>
          <w:sz w:val="22"/>
          <w:szCs w:val="22"/>
        </w:rPr>
      </w:pPr>
      <w:r w:rsidRPr="00956D9C">
        <w:rPr>
          <w:rFonts w:ascii="Calibri" w:hAnsi="Calibri" w:cs="Arial"/>
          <w:sz w:val="22"/>
          <w:szCs w:val="22"/>
        </w:rPr>
        <w:t>3</w:t>
      </w:r>
      <w:r w:rsidRPr="00956D9C">
        <w:rPr>
          <w:rFonts w:ascii="Calibri" w:hAnsi="Calibri" w:cs="Arial"/>
          <w:sz w:val="22"/>
          <w:szCs w:val="22"/>
        </w:rPr>
        <w:tab/>
        <w:t>READINGS</w:t>
      </w:r>
    </w:p>
    <w:p w14:paraId="1EC893FA" w14:textId="77777777" w:rsidR="00AC07C1" w:rsidRPr="00956D9C" w:rsidRDefault="00AC07C1" w:rsidP="00AC07C1">
      <w:pPr>
        <w:spacing w:line="276" w:lineRule="auto"/>
        <w:rPr>
          <w:rFonts w:ascii="Calibri" w:hAnsi="Calibri"/>
          <w:szCs w:val="22"/>
        </w:rPr>
      </w:pPr>
    </w:p>
    <w:p w14:paraId="0FE191E6" w14:textId="77777777" w:rsidR="00AC07C1" w:rsidRPr="00956D9C" w:rsidRDefault="00AC07C1" w:rsidP="00AC07C1">
      <w:pPr>
        <w:spacing w:line="276" w:lineRule="auto"/>
        <w:rPr>
          <w:rFonts w:ascii="Calibri" w:hAnsi="Calibri"/>
          <w:szCs w:val="22"/>
        </w:rPr>
      </w:pPr>
      <w:r w:rsidRPr="00956D9C">
        <w:rPr>
          <w:rFonts w:ascii="Calibri" w:hAnsi="Calibri"/>
          <w:szCs w:val="22"/>
        </w:rPr>
        <w:t>You will be referred to the following readings during of this session.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tblGrid>
      <w:tr w:rsidR="00AC07C1" w:rsidRPr="00956D9C" w14:paraId="2C1C0CAC" w14:textId="77777777" w:rsidTr="0072754A">
        <w:tc>
          <w:tcPr>
            <w:tcW w:w="8472" w:type="dxa"/>
          </w:tcPr>
          <w:p w14:paraId="5BA6E13F" w14:textId="77777777" w:rsidR="00AC07C1" w:rsidRPr="00956D9C" w:rsidRDefault="00AC07C1" w:rsidP="00AC07C1">
            <w:pPr>
              <w:pStyle w:val="Heading8"/>
              <w:spacing w:line="276" w:lineRule="auto"/>
              <w:jc w:val="left"/>
              <w:rPr>
                <w:rFonts w:ascii="Calibri" w:hAnsi="Calibri" w:cs="Arial"/>
                <w:b w:val="0"/>
                <w:bCs/>
                <w:szCs w:val="22"/>
              </w:rPr>
            </w:pPr>
            <w:r w:rsidRPr="00956D9C">
              <w:rPr>
                <w:rFonts w:ascii="Calibri" w:hAnsi="Calibri" w:cs="Arial"/>
                <w:b w:val="0"/>
                <w:bCs/>
                <w:szCs w:val="22"/>
              </w:rPr>
              <w:t>Details</w:t>
            </w:r>
          </w:p>
        </w:tc>
      </w:tr>
      <w:tr w:rsidR="00AC07C1" w:rsidRPr="00956D9C" w14:paraId="7D783CB1" w14:textId="77777777" w:rsidTr="0072754A">
        <w:tc>
          <w:tcPr>
            <w:tcW w:w="8472" w:type="dxa"/>
          </w:tcPr>
          <w:p w14:paraId="4B1EF3B5" w14:textId="77777777" w:rsidR="00AC07C1" w:rsidRPr="00956D9C" w:rsidRDefault="00AC07C1" w:rsidP="00AC07C1">
            <w:pPr>
              <w:pStyle w:val="Heading8"/>
              <w:spacing w:before="120" w:line="276" w:lineRule="auto"/>
              <w:jc w:val="left"/>
              <w:rPr>
                <w:rFonts w:ascii="Calibri" w:hAnsi="Calibri" w:cs="Arial"/>
                <w:b w:val="0"/>
                <w:szCs w:val="22"/>
              </w:rPr>
            </w:pPr>
            <w:r w:rsidRPr="00956D9C">
              <w:rPr>
                <w:rFonts w:ascii="Calibri" w:hAnsi="Calibri" w:cs="Arial"/>
                <w:b w:val="0"/>
                <w:szCs w:val="22"/>
              </w:rPr>
              <w:t xml:space="preserve">Green, A. (1992). </w:t>
            </w:r>
            <w:proofErr w:type="spellStart"/>
            <w:r w:rsidRPr="00956D9C">
              <w:rPr>
                <w:rFonts w:ascii="Calibri" w:hAnsi="Calibri" w:cs="Arial"/>
                <w:b w:val="0"/>
                <w:szCs w:val="22"/>
              </w:rPr>
              <w:t>Ch</w:t>
            </w:r>
            <w:proofErr w:type="spellEnd"/>
            <w:r w:rsidRPr="00956D9C">
              <w:rPr>
                <w:rFonts w:ascii="Calibri" w:hAnsi="Calibri" w:cs="Arial"/>
                <w:b w:val="0"/>
                <w:szCs w:val="22"/>
              </w:rPr>
              <w:t xml:space="preserve"> 13 - Planning human resources. </w:t>
            </w:r>
            <w:proofErr w:type="gramStart"/>
            <w:r w:rsidRPr="00956D9C">
              <w:rPr>
                <w:rFonts w:ascii="Calibri" w:hAnsi="Calibri" w:cs="Arial"/>
                <w:b w:val="0"/>
                <w:i/>
                <w:iCs/>
                <w:szCs w:val="22"/>
              </w:rPr>
              <w:t xml:space="preserve">An Introduction to Health Planning in Developing Countries, pp </w:t>
            </w:r>
            <w:r w:rsidRPr="00956D9C">
              <w:rPr>
                <w:rFonts w:ascii="Calibri" w:hAnsi="Calibri" w:cs="Arial"/>
                <w:b w:val="0"/>
                <w:szCs w:val="22"/>
              </w:rPr>
              <w:t>291-315.</w:t>
            </w:r>
            <w:proofErr w:type="gramEnd"/>
            <w:r w:rsidRPr="00956D9C">
              <w:rPr>
                <w:rFonts w:ascii="Calibri" w:hAnsi="Calibri" w:cs="Arial"/>
                <w:b w:val="0"/>
                <w:szCs w:val="22"/>
              </w:rPr>
              <w:t xml:space="preserve"> Oxford: OUP.</w:t>
            </w:r>
          </w:p>
        </w:tc>
      </w:tr>
      <w:tr w:rsidR="00AC07C1" w:rsidRPr="00956D9C" w14:paraId="6409FA0D" w14:textId="77777777" w:rsidTr="0072754A">
        <w:tc>
          <w:tcPr>
            <w:tcW w:w="8472" w:type="dxa"/>
          </w:tcPr>
          <w:p w14:paraId="08BD5F9F" w14:textId="77777777" w:rsidR="00AC07C1" w:rsidRPr="00956D9C" w:rsidRDefault="00AC07C1" w:rsidP="00AC07C1">
            <w:pPr>
              <w:pStyle w:val="Heading8"/>
              <w:spacing w:before="120" w:line="276" w:lineRule="auto"/>
              <w:jc w:val="left"/>
              <w:rPr>
                <w:rFonts w:ascii="Calibri" w:hAnsi="Calibri" w:cs="Arial"/>
                <w:b w:val="0"/>
                <w:szCs w:val="22"/>
              </w:rPr>
            </w:pPr>
            <w:proofErr w:type="spellStart"/>
            <w:r w:rsidRPr="00956D9C">
              <w:rPr>
                <w:rFonts w:ascii="Calibri" w:hAnsi="Calibri" w:cs="Arial"/>
                <w:b w:val="0"/>
                <w:szCs w:val="22"/>
              </w:rPr>
              <w:t>Nyoni</w:t>
            </w:r>
            <w:proofErr w:type="spellEnd"/>
            <w:r w:rsidRPr="00956D9C">
              <w:rPr>
                <w:rFonts w:ascii="Calibri" w:hAnsi="Calibri" w:cs="Arial"/>
                <w:b w:val="0"/>
                <w:szCs w:val="22"/>
              </w:rPr>
              <w:t xml:space="preserve">, J. (2006). Policies and plans for human resources for health. </w:t>
            </w:r>
            <w:proofErr w:type="gramStart"/>
            <w:r w:rsidRPr="00956D9C">
              <w:rPr>
                <w:rFonts w:ascii="Calibri" w:hAnsi="Calibri" w:cs="Arial"/>
                <w:b w:val="0"/>
                <w:szCs w:val="22"/>
              </w:rPr>
              <w:t>Guidelines in the WHO African Region.</w:t>
            </w:r>
            <w:proofErr w:type="gramEnd"/>
            <w:r w:rsidRPr="00956D9C">
              <w:rPr>
                <w:rFonts w:ascii="Calibri" w:hAnsi="Calibri" w:cs="Arial"/>
                <w:b w:val="0"/>
                <w:szCs w:val="22"/>
              </w:rPr>
              <w:t xml:space="preserve"> </w:t>
            </w:r>
            <w:proofErr w:type="spellStart"/>
            <w:proofErr w:type="gramStart"/>
            <w:r w:rsidRPr="00956D9C">
              <w:rPr>
                <w:rFonts w:ascii="Calibri" w:hAnsi="Calibri" w:cs="Arial"/>
                <w:b w:val="0"/>
                <w:szCs w:val="22"/>
              </w:rPr>
              <w:t>Ch</w:t>
            </w:r>
            <w:proofErr w:type="spellEnd"/>
            <w:r w:rsidRPr="00956D9C">
              <w:rPr>
                <w:rFonts w:ascii="Calibri" w:hAnsi="Calibri" w:cs="Arial"/>
                <w:b w:val="0"/>
                <w:szCs w:val="22"/>
              </w:rPr>
              <w:t xml:space="preserve"> 3 and Annex 5.</w:t>
            </w:r>
            <w:proofErr w:type="gramEnd"/>
            <w:r w:rsidRPr="00956D9C">
              <w:rPr>
                <w:rFonts w:ascii="Calibri" w:hAnsi="Calibri" w:cs="Arial"/>
                <w:b w:val="0"/>
                <w:szCs w:val="22"/>
              </w:rPr>
              <w:t xml:space="preserve"> Brazzaville: WHO. </w:t>
            </w:r>
            <w:hyperlink r:id="rId94" w:history="1">
              <w:r w:rsidRPr="00956D9C">
                <w:rPr>
                  <w:rStyle w:val="Hyperlink"/>
                  <w:rFonts w:ascii="Calibri" w:hAnsi="Calibri" w:cs="Arial"/>
                  <w:b w:val="0"/>
                  <w:szCs w:val="22"/>
                </w:rPr>
                <w:t>https://ikamva.uwc.ac.za/x/jWST0t</w:t>
              </w:r>
            </w:hyperlink>
            <w:r w:rsidRPr="00956D9C">
              <w:rPr>
                <w:rFonts w:ascii="Calibri" w:hAnsi="Calibri" w:cs="Arial"/>
                <w:b w:val="0"/>
                <w:szCs w:val="22"/>
              </w:rPr>
              <w:t xml:space="preserve"> </w:t>
            </w:r>
          </w:p>
        </w:tc>
      </w:tr>
      <w:tr w:rsidR="00AC07C1" w:rsidRPr="00956D9C" w14:paraId="145F4763" w14:textId="77777777" w:rsidTr="0072754A">
        <w:tc>
          <w:tcPr>
            <w:tcW w:w="8472" w:type="dxa"/>
          </w:tcPr>
          <w:p w14:paraId="6DCAB3C4" w14:textId="77777777" w:rsidR="00AC07C1" w:rsidRPr="00956D9C" w:rsidRDefault="00AC07C1" w:rsidP="00AC07C1">
            <w:pPr>
              <w:pStyle w:val="Heading8"/>
              <w:spacing w:before="120" w:line="276" w:lineRule="auto"/>
              <w:jc w:val="left"/>
              <w:rPr>
                <w:rFonts w:ascii="Calibri" w:hAnsi="Calibri" w:cs="Arial"/>
                <w:b w:val="0"/>
                <w:szCs w:val="22"/>
              </w:rPr>
            </w:pPr>
            <w:proofErr w:type="gramStart"/>
            <w:r w:rsidRPr="00956D9C">
              <w:rPr>
                <w:rFonts w:ascii="Calibri" w:hAnsi="Calibri" w:cs="Arial"/>
                <w:b w:val="0"/>
                <w:szCs w:val="22"/>
              </w:rPr>
              <w:t>WHO/GHWA (2008).</w:t>
            </w:r>
            <w:proofErr w:type="gramEnd"/>
            <w:r w:rsidRPr="00956D9C">
              <w:rPr>
                <w:rFonts w:ascii="Calibri" w:hAnsi="Calibri" w:cs="Arial"/>
                <w:b w:val="0"/>
                <w:szCs w:val="22"/>
              </w:rPr>
              <w:t xml:space="preserve"> </w:t>
            </w:r>
            <w:r w:rsidRPr="00956D9C">
              <w:rPr>
                <w:rFonts w:ascii="Calibri" w:hAnsi="Calibri" w:cs="Arial"/>
                <w:b w:val="0"/>
                <w:i/>
                <w:szCs w:val="22"/>
              </w:rPr>
              <w:t xml:space="preserve">Ghana: Implementing </w:t>
            </w:r>
            <w:proofErr w:type="gramStart"/>
            <w:r w:rsidRPr="00956D9C">
              <w:rPr>
                <w:rFonts w:ascii="Calibri" w:hAnsi="Calibri" w:cs="Arial"/>
                <w:b w:val="0"/>
                <w:i/>
                <w:szCs w:val="22"/>
              </w:rPr>
              <w:t>a National</w:t>
            </w:r>
            <w:proofErr w:type="gramEnd"/>
            <w:r w:rsidRPr="00956D9C">
              <w:rPr>
                <w:rFonts w:ascii="Calibri" w:hAnsi="Calibri" w:cs="Arial"/>
                <w:b w:val="0"/>
                <w:i/>
                <w:szCs w:val="22"/>
              </w:rPr>
              <w:t xml:space="preserve"> Human Resources for Health Plan</w:t>
            </w:r>
            <w:r w:rsidRPr="00956D9C">
              <w:rPr>
                <w:rFonts w:ascii="Calibri" w:hAnsi="Calibri" w:cs="Arial"/>
                <w:b w:val="0"/>
                <w:szCs w:val="22"/>
              </w:rPr>
              <w:t xml:space="preserve">. </w:t>
            </w:r>
            <w:hyperlink r:id="rId95" w:history="1">
              <w:r w:rsidRPr="00956D9C">
                <w:rPr>
                  <w:rStyle w:val="Hyperlink"/>
                  <w:rFonts w:ascii="Calibri" w:hAnsi="Calibri" w:cs="Arial"/>
                  <w:b w:val="0"/>
                  <w:szCs w:val="22"/>
                </w:rPr>
                <w:t>http://www.who.int/workforcealliance/knowledge/case_studies/Ghana.pdf</w:t>
              </w:r>
            </w:hyperlink>
            <w:r w:rsidRPr="00956D9C">
              <w:rPr>
                <w:rFonts w:ascii="Calibri" w:hAnsi="Calibri" w:cs="Arial"/>
                <w:b w:val="0"/>
                <w:szCs w:val="22"/>
              </w:rPr>
              <w:t xml:space="preserve">. </w:t>
            </w:r>
          </w:p>
        </w:tc>
      </w:tr>
      <w:tr w:rsidR="00F20F2E" w:rsidRPr="00956D9C" w14:paraId="5D125DAA" w14:textId="77777777" w:rsidTr="0072754A">
        <w:tc>
          <w:tcPr>
            <w:tcW w:w="8472" w:type="dxa"/>
          </w:tcPr>
          <w:p w14:paraId="26426B12" w14:textId="77777777" w:rsidR="00F20F2E" w:rsidRPr="00F20F2E" w:rsidRDefault="00F20F2E" w:rsidP="00F20F2E">
            <w:pPr>
              <w:pStyle w:val="Heading8"/>
              <w:spacing w:before="120" w:line="276" w:lineRule="auto"/>
              <w:jc w:val="left"/>
              <w:rPr>
                <w:rFonts w:ascii="Calibri" w:hAnsi="Calibri" w:cs="Arial"/>
                <w:b w:val="0"/>
                <w:i/>
                <w:szCs w:val="22"/>
              </w:rPr>
            </w:pPr>
            <w:proofErr w:type="gramStart"/>
            <w:r>
              <w:rPr>
                <w:rFonts w:ascii="Calibri" w:hAnsi="Calibri" w:cs="Arial"/>
                <w:b w:val="0"/>
                <w:szCs w:val="22"/>
              </w:rPr>
              <w:t>WHO (2010).</w:t>
            </w:r>
            <w:proofErr w:type="gramEnd"/>
            <w:r>
              <w:rPr>
                <w:rFonts w:ascii="Calibri" w:hAnsi="Calibri" w:cs="Arial"/>
                <w:b w:val="0"/>
                <w:szCs w:val="22"/>
              </w:rPr>
              <w:t xml:space="preserve"> </w:t>
            </w:r>
            <w:r>
              <w:rPr>
                <w:rFonts w:ascii="Calibri" w:hAnsi="Calibri" w:cs="Arial"/>
                <w:b w:val="0"/>
                <w:i/>
                <w:szCs w:val="22"/>
              </w:rPr>
              <w:t xml:space="preserve">Workloads Indicators of Staffing Need. User’s Manual. WHO: Geneva. </w:t>
            </w:r>
            <w:proofErr w:type="gramStart"/>
            <w:r>
              <w:rPr>
                <w:rFonts w:ascii="Calibri" w:hAnsi="Calibri" w:cs="Arial"/>
                <w:b w:val="0"/>
                <w:i/>
                <w:szCs w:val="22"/>
              </w:rPr>
              <w:t>url</w:t>
            </w:r>
            <w:proofErr w:type="gramEnd"/>
            <w:r>
              <w:rPr>
                <w:rFonts w:ascii="Calibri" w:hAnsi="Calibri" w:cs="Arial"/>
                <w:b w:val="0"/>
                <w:i/>
                <w:szCs w:val="22"/>
              </w:rPr>
              <w:t xml:space="preserve">: </w:t>
            </w:r>
            <w:hyperlink r:id="rId96" w:history="1">
              <w:r w:rsidRPr="00DF5E19">
                <w:rPr>
                  <w:rStyle w:val="Hyperlink"/>
                  <w:rFonts w:ascii="Calibri" w:hAnsi="Calibri" w:cs="Arial"/>
                  <w:b w:val="0"/>
                  <w:i/>
                  <w:szCs w:val="22"/>
                </w:rPr>
                <w:t>http://www.who.int/hrh/resources/WISN_Eng_UsersManual.pdf</w:t>
              </w:r>
            </w:hyperlink>
            <w:r>
              <w:rPr>
                <w:rFonts w:ascii="Calibri" w:hAnsi="Calibri" w:cs="Arial"/>
                <w:b w:val="0"/>
                <w:i/>
                <w:szCs w:val="22"/>
              </w:rPr>
              <w:t xml:space="preserve"> or </w:t>
            </w:r>
            <w:r>
              <w:rPr>
                <w:rFonts w:ascii="Calibri" w:hAnsi="Calibri"/>
                <w:szCs w:val="22"/>
                <w:lang w:val="en-ZA"/>
              </w:rPr>
              <w:t>(</w:t>
            </w:r>
            <w:hyperlink r:id="rId97" w:history="1">
              <w:r w:rsidRPr="00DF5E19">
                <w:rPr>
                  <w:rStyle w:val="Hyperlink"/>
                  <w:rFonts w:ascii="Calibri" w:hAnsi="Calibri"/>
                  <w:szCs w:val="22"/>
                  <w:lang w:val="en-ZA"/>
                </w:rPr>
                <w:t>https://ikamva.uwc.ac.za/x/rqrVv0</w:t>
              </w:r>
            </w:hyperlink>
            <w:r>
              <w:rPr>
                <w:rFonts w:ascii="Calibri" w:hAnsi="Calibri"/>
                <w:szCs w:val="22"/>
                <w:lang w:val="en-ZA"/>
              </w:rPr>
              <w:t>).</w:t>
            </w:r>
          </w:p>
        </w:tc>
      </w:tr>
      <w:tr w:rsidR="00F20F2E" w:rsidRPr="00956D9C" w14:paraId="309AC70B" w14:textId="77777777" w:rsidTr="0072754A">
        <w:tc>
          <w:tcPr>
            <w:tcW w:w="8472" w:type="dxa"/>
          </w:tcPr>
          <w:p w14:paraId="24A03194" w14:textId="77777777" w:rsidR="00F20F2E" w:rsidRPr="00956D9C" w:rsidRDefault="007D73BB" w:rsidP="007D73BB">
            <w:pPr>
              <w:pStyle w:val="Heading8"/>
              <w:spacing w:before="120" w:line="276" w:lineRule="auto"/>
              <w:jc w:val="left"/>
              <w:rPr>
                <w:rFonts w:ascii="Calibri" w:hAnsi="Calibri" w:cs="Arial"/>
                <w:b w:val="0"/>
                <w:szCs w:val="22"/>
              </w:rPr>
            </w:pPr>
            <w:proofErr w:type="gramStart"/>
            <w:r>
              <w:rPr>
                <w:rFonts w:ascii="Calibri" w:hAnsi="Calibri" w:cs="Arial"/>
                <w:b w:val="0"/>
                <w:szCs w:val="22"/>
              </w:rPr>
              <w:t>WHO (2010).</w:t>
            </w:r>
            <w:proofErr w:type="gramEnd"/>
            <w:r>
              <w:rPr>
                <w:rFonts w:ascii="Calibri" w:hAnsi="Calibri" w:cs="Arial"/>
                <w:b w:val="0"/>
                <w:szCs w:val="22"/>
              </w:rPr>
              <w:t xml:space="preserve"> </w:t>
            </w:r>
            <w:r>
              <w:rPr>
                <w:rFonts w:ascii="Calibri" w:hAnsi="Calibri" w:cs="Arial"/>
                <w:b w:val="0"/>
                <w:i/>
                <w:szCs w:val="22"/>
              </w:rPr>
              <w:t xml:space="preserve">Workloads Indicators of Staffing Need. Applying the WISN Method in Practice. WHO: Geneva. </w:t>
            </w:r>
            <w:proofErr w:type="gramStart"/>
            <w:r>
              <w:rPr>
                <w:rFonts w:ascii="Calibri" w:hAnsi="Calibri" w:cs="Arial"/>
                <w:b w:val="0"/>
                <w:i/>
                <w:szCs w:val="22"/>
              </w:rPr>
              <w:t>url</w:t>
            </w:r>
            <w:proofErr w:type="gramEnd"/>
            <w:r>
              <w:rPr>
                <w:rFonts w:ascii="Calibri" w:hAnsi="Calibri" w:cs="Arial"/>
                <w:b w:val="0"/>
                <w:i/>
                <w:szCs w:val="22"/>
              </w:rPr>
              <w:t xml:space="preserve">: </w:t>
            </w:r>
            <w:hyperlink r:id="rId98" w:history="1">
              <w:r w:rsidRPr="00DF5E19">
                <w:rPr>
                  <w:rStyle w:val="Hyperlink"/>
                  <w:rFonts w:ascii="Calibri" w:hAnsi="Calibri" w:cs="Arial"/>
                  <w:b w:val="0"/>
                  <w:i/>
                  <w:szCs w:val="22"/>
                </w:rPr>
                <w:t>http://apps.who.int/iris/bitstream/10665/44415/1/9789241500203_eng.pdf</w:t>
              </w:r>
            </w:hyperlink>
            <w:r>
              <w:rPr>
                <w:rFonts w:ascii="Calibri" w:hAnsi="Calibri" w:cs="Arial"/>
                <w:b w:val="0"/>
                <w:i/>
                <w:szCs w:val="22"/>
              </w:rPr>
              <w:t xml:space="preserve"> or </w:t>
            </w:r>
            <w:hyperlink r:id="rId99" w:history="1">
              <w:r w:rsidRPr="00DF5E19">
                <w:rPr>
                  <w:rStyle w:val="Hyperlink"/>
                  <w:rFonts w:ascii="Calibri" w:hAnsi="Calibri"/>
                  <w:szCs w:val="22"/>
                  <w:lang w:val="en-ZA"/>
                </w:rPr>
                <w:t>https://ikamva.uwc.ac.za/x/mmvHRW</w:t>
              </w:r>
            </w:hyperlink>
            <w:r>
              <w:rPr>
                <w:rFonts w:ascii="Calibri" w:hAnsi="Calibri"/>
                <w:szCs w:val="22"/>
                <w:lang w:val="en-ZA"/>
              </w:rPr>
              <w:t>.</w:t>
            </w:r>
          </w:p>
        </w:tc>
      </w:tr>
    </w:tbl>
    <w:p w14:paraId="3CD2C764" w14:textId="77777777" w:rsidR="00AC07C1" w:rsidRPr="00956D9C" w:rsidRDefault="00AC07C1" w:rsidP="00AC07C1">
      <w:pPr>
        <w:spacing w:line="276" w:lineRule="auto"/>
        <w:rPr>
          <w:rFonts w:ascii="Calibri" w:hAnsi="Calibri"/>
          <w:szCs w:val="22"/>
        </w:rPr>
      </w:pPr>
    </w:p>
    <w:p w14:paraId="7D380B5C" w14:textId="77777777" w:rsidR="00AC07C1" w:rsidRPr="00956D9C" w:rsidRDefault="00AC07C1" w:rsidP="00AC07C1">
      <w:pPr>
        <w:pStyle w:val="Heading2"/>
        <w:pBdr>
          <w:bottom w:val="single" w:sz="18" w:space="1" w:color="auto"/>
        </w:pBdr>
        <w:spacing w:line="276" w:lineRule="auto"/>
        <w:ind w:left="851" w:hanging="851"/>
        <w:rPr>
          <w:rFonts w:ascii="Calibri" w:hAnsi="Calibri" w:cs="Arial"/>
          <w:sz w:val="22"/>
          <w:szCs w:val="22"/>
        </w:rPr>
      </w:pPr>
      <w:r w:rsidRPr="00956D9C">
        <w:rPr>
          <w:rFonts w:ascii="Calibri" w:hAnsi="Calibri" w:cs="Arial"/>
          <w:sz w:val="22"/>
          <w:szCs w:val="22"/>
        </w:rPr>
        <w:br w:type="page"/>
      </w:r>
      <w:r w:rsidRPr="00956D9C">
        <w:rPr>
          <w:rFonts w:ascii="Calibri" w:hAnsi="Calibri" w:cs="Arial"/>
          <w:sz w:val="22"/>
          <w:szCs w:val="22"/>
        </w:rPr>
        <w:lastRenderedPageBreak/>
        <w:t>4</w:t>
      </w:r>
      <w:r w:rsidRPr="00956D9C">
        <w:rPr>
          <w:rFonts w:ascii="Calibri" w:hAnsi="Calibri" w:cs="Arial"/>
          <w:sz w:val="22"/>
          <w:szCs w:val="22"/>
        </w:rPr>
        <w:tab/>
        <w:t>UNDERSTANDING THE COMPLEXITY OF HEALTH WORKFORCE PLANNING</w:t>
      </w:r>
    </w:p>
    <w:p w14:paraId="6A18C5ED" w14:textId="77777777" w:rsidR="00AC07C1" w:rsidRPr="00956D9C" w:rsidRDefault="00AC07C1" w:rsidP="00AC07C1">
      <w:pPr>
        <w:spacing w:line="276" w:lineRule="auto"/>
        <w:rPr>
          <w:rFonts w:ascii="Calibri" w:hAnsi="Calibri"/>
          <w:szCs w:val="22"/>
        </w:rPr>
      </w:pPr>
    </w:p>
    <w:p w14:paraId="536DF887" w14:textId="77777777" w:rsidR="00AC07C1" w:rsidRPr="00956D9C" w:rsidRDefault="00AC07C1" w:rsidP="00AC07C1">
      <w:pPr>
        <w:pStyle w:val="Heading8"/>
        <w:spacing w:line="276" w:lineRule="auto"/>
        <w:jc w:val="both"/>
        <w:rPr>
          <w:rFonts w:ascii="Calibri" w:hAnsi="Calibri" w:cs="Arial"/>
          <w:b w:val="0"/>
          <w:spacing w:val="-3"/>
          <w:szCs w:val="22"/>
        </w:rPr>
      </w:pPr>
      <w:r w:rsidRPr="00956D9C">
        <w:rPr>
          <w:rFonts w:ascii="Calibri" w:hAnsi="Calibri" w:cs="Arial"/>
          <w:b w:val="0"/>
          <w:szCs w:val="22"/>
        </w:rPr>
        <w:t xml:space="preserve">Andrew Green’s chapter on ‘Planning human resources’ (in the reading list above) is an introductory text, which gives an overview of human resource planning. Green explains why, within health planning, human resource planning has shown a bad track record in the past. Furthermore, he introduces readers to the four main methods used in the planning of HR supplies.  </w:t>
      </w:r>
      <w:r w:rsidRPr="00956D9C">
        <w:rPr>
          <w:rFonts w:ascii="Calibri" w:hAnsi="Calibri" w:cs="Arial"/>
          <w:b w:val="0"/>
          <w:spacing w:val="-3"/>
          <w:szCs w:val="22"/>
        </w:rPr>
        <w:t xml:space="preserve">While some of the ground covered in this chapter, particularly the first part, is a repetition from the previous session, this won’t hurt. Consider it a bit of early revision. </w:t>
      </w:r>
    </w:p>
    <w:p w14:paraId="3CE42E4E" w14:textId="77777777" w:rsidR="00AC07C1" w:rsidRPr="00956D9C" w:rsidRDefault="00AC07C1" w:rsidP="00AC07C1">
      <w:pPr>
        <w:spacing w:line="276" w:lineRule="auto"/>
        <w:rPr>
          <w:rFonts w:ascii="Calibri" w:hAnsi="Calibri"/>
          <w:szCs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AC07C1" w:rsidRPr="00956D9C" w14:paraId="06E0BCB8" w14:textId="77777777" w:rsidTr="00956D9C">
        <w:tc>
          <w:tcPr>
            <w:tcW w:w="8516" w:type="dxa"/>
            <w:shd w:val="clear" w:color="auto" w:fill="auto"/>
          </w:tcPr>
          <w:p w14:paraId="18D14952" w14:textId="77777777" w:rsidR="00AC07C1" w:rsidRPr="00D77026" w:rsidRDefault="00AC07C1" w:rsidP="00956D9C">
            <w:pPr>
              <w:spacing w:line="276" w:lineRule="auto"/>
              <w:rPr>
                <w:rFonts w:ascii="Calibri" w:hAnsi="Calibri"/>
                <w:b/>
                <w:sz w:val="22"/>
                <w:szCs w:val="22"/>
              </w:rPr>
            </w:pPr>
            <w:r w:rsidRPr="00D77026">
              <w:rPr>
                <w:rFonts w:ascii="Calibri" w:hAnsi="Calibri"/>
                <w:b/>
                <w:sz w:val="22"/>
                <w:szCs w:val="22"/>
              </w:rPr>
              <w:t>Activity 1: Challenges in HR Planning</w:t>
            </w:r>
            <w:r w:rsidRPr="00D77026">
              <w:rPr>
                <w:rFonts w:ascii="Calibri" w:hAnsi="Calibri"/>
                <w:noProof/>
                <w:sz w:val="22"/>
                <w:szCs w:val="22"/>
                <w:lang w:val="en-US"/>
              </w:rPr>
              <w:t xml:space="preserve"> </w:t>
            </w:r>
          </w:p>
          <w:p w14:paraId="2FF6803E" w14:textId="77777777" w:rsidR="00AC07C1" w:rsidRPr="00D77026" w:rsidRDefault="00AC07C1" w:rsidP="00956D9C">
            <w:pPr>
              <w:pStyle w:val="Heading8"/>
              <w:spacing w:line="276" w:lineRule="auto"/>
              <w:jc w:val="left"/>
              <w:rPr>
                <w:rFonts w:ascii="Calibri" w:hAnsi="Calibri" w:cs="Arial"/>
                <w:szCs w:val="22"/>
              </w:rPr>
            </w:pPr>
            <w:r w:rsidRPr="00D77026">
              <w:rPr>
                <w:rFonts w:ascii="Calibri" w:hAnsi="Calibri" w:cs="Arial"/>
                <w:szCs w:val="22"/>
              </w:rPr>
              <w:t>Answer the questions below, once you have read</w:t>
            </w:r>
            <w:r w:rsidRPr="00D77026">
              <w:rPr>
                <w:rFonts w:ascii="Calibri" w:hAnsi="Calibri" w:cs="Arial"/>
                <w:color w:val="FF0000"/>
                <w:szCs w:val="22"/>
              </w:rPr>
              <w:t xml:space="preserve"> </w:t>
            </w:r>
            <w:r w:rsidRPr="00D77026">
              <w:rPr>
                <w:rFonts w:ascii="Calibri" w:hAnsi="Calibri" w:cs="Arial"/>
                <w:szCs w:val="22"/>
              </w:rPr>
              <w:t xml:space="preserve">Green, A. (1992) </w:t>
            </w:r>
          </w:p>
          <w:p w14:paraId="1EA29FDE" w14:textId="77777777" w:rsidR="00AC07C1" w:rsidRPr="00D77026" w:rsidRDefault="00362E49" w:rsidP="00430DF1">
            <w:pPr>
              <w:numPr>
                <w:ilvl w:val="0"/>
                <w:numId w:val="35"/>
              </w:numPr>
              <w:spacing w:after="120" w:line="276" w:lineRule="auto"/>
              <w:ind w:left="360"/>
              <w:jc w:val="both"/>
              <w:rPr>
                <w:rFonts w:ascii="Calibri" w:hAnsi="Calibri"/>
                <w:snapToGrid w:val="0"/>
                <w:sz w:val="22"/>
                <w:szCs w:val="22"/>
                <w:lang w:val="en-US"/>
              </w:rPr>
            </w:pPr>
            <w:r>
              <w:rPr>
                <w:noProof/>
                <w:sz w:val="22"/>
                <w:szCs w:val="22"/>
                <w:lang w:val="en-US"/>
              </w:rPr>
              <w:drawing>
                <wp:anchor distT="0" distB="0" distL="114300" distR="114300" simplePos="0" relativeHeight="251671040" behindDoc="0" locked="0" layoutInCell="1" allowOverlap="1" wp14:anchorId="6CF40443" wp14:editId="685477DF">
                  <wp:simplePos x="0" y="0"/>
                  <wp:positionH relativeFrom="column">
                    <wp:posOffset>4681855</wp:posOffset>
                  </wp:positionH>
                  <wp:positionV relativeFrom="paragraph">
                    <wp:posOffset>-518795</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37"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7C1" w:rsidRPr="00D77026">
              <w:rPr>
                <w:rFonts w:ascii="Calibri" w:hAnsi="Calibri"/>
                <w:snapToGrid w:val="0"/>
                <w:sz w:val="22"/>
                <w:szCs w:val="22"/>
                <w:lang w:val="en-US"/>
              </w:rPr>
              <w:t xml:space="preserve">Green lists a range of reasons for the bad track record of HR planning, among them long lead supply times, professional attitudes, and a lack of accurate data. These are largely reasons internal to the health system. Can you think of other reasons, both inside and outside the health </w:t>
            </w:r>
            <w:proofErr w:type="gramStart"/>
            <w:r w:rsidR="00AC07C1" w:rsidRPr="00D77026">
              <w:rPr>
                <w:rFonts w:ascii="Calibri" w:hAnsi="Calibri"/>
                <w:snapToGrid w:val="0"/>
                <w:sz w:val="22"/>
                <w:szCs w:val="22"/>
                <w:lang w:val="en-US"/>
              </w:rPr>
              <w:t>system, that</w:t>
            </w:r>
            <w:proofErr w:type="gramEnd"/>
            <w:r w:rsidR="00AC07C1" w:rsidRPr="00D77026">
              <w:rPr>
                <w:rFonts w:ascii="Calibri" w:hAnsi="Calibri"/>
                <w:snapToGrid w:val="0"/>
                <w:sz w:val="22"/>
                <w:szCs w:val="22"/>
                <w:lang w:val="en-US"/>
              </w:rPr>
              <w:t xml:space="preserve"> would contribute to poor HR planning? I am referring particularly to what you will have learned from your readings on health sector reform.</w:t>
            </w:r>
          </w:p>
          <w:p w14:paraId="5FDBDD37" w14:textId="77777777" w:rsidR="00AC07C1" w:rsidRPr="00D77026" w:rsidRDefault="00AC07C1" w:rsidP="00430DF1">
            <w:pPr>
              <w:numPr>
                <w:ilvl w:val="0"/>
                <w:numId w:val="35"/>
              </w:numPr>
              <w:spacing w:after="120" w:line="276" w:lineRule="auto"/>
              <w:ind w:left="360"/>
              <w:jc w:val="both"/>
              <w:rPr>
                <w:rFonts w:ascii="Calibri" w:hAnsi="Calibri"/>
                <w:snapToGrid w:val="0"/>
                <w:sz w:val="22"/>
                <w:szCs w:val="22"/>
                <w:lang w:val="en-US"/>
              </w:rPr>
            </w:pPr>
            <w:r w:rsidRPr="00D77026">
              <w:rPr>
                <w:rFonts w:ascii="Calibri" w:hAnsi="Calibri"/>
                <w:snapToGrid w:val="0"/>
                <w:sz w:val="22"/>
                <w:szCs w:val="22"/>
                <w:lang w:val="en-US"/>
              </w:rPr>
              <w:t>Green explains that HR planning has essentially two components: supply of, and demand for, personnel - the aim being to establish equilibrium between the two. What are the factors that make the process of establishing this equilibrium so difficult and complex?</w:t>
            </w:r>
          </w:p>
          <w:p w14:paraId="10C27175" w14:textId="77777777" w:rsidR="00AC07C1" w:rsidRPr="00D77026" w:rsidRDefault="00AC07C1" w:rsidP="00430DF1">
            <w:pPr>
              <w:numPr>
                <w:ilvl w:val="0"/>
                <w:numId w:val="35"/>
              </w:numPr>
              <w:spacing w:after="120" w:line="276" w:lineRule="auto"/>
              <w:ind w:left="360"/>
              <w:jc w:val="both"/>
              <w:rPr>
                <w:rFonts w:ascii="Calibri" w:hAnsi="Calibri"/>
                <w:snapToGrid w:val="0"/>
                <w:sz w:val="22"/>
                <w:szCs w:val="22"/>
                <w:lang w:val="en-US"/>
              </w:rPr>
            </w:pPr>
            <w:r w:rsidRPr="00D77026">
              <w:rPr>
                <w:rFonts w:ascii="Calibri" w:hAnsi="Calibri"/>
                <w:snapToGrid w:val="0"/>
                <w:sz w:val="22"/>
                <w:szCs w:val="22"/>
                <w:lang w:val="en-US"/>
              </w:rPr>
              <w:t>Green presents the four planning m</w:t>
            </w:r>
            <w:r w:rsidR="008D75B5">
              <w:rPr>
                <w:rFonts w:ascii="Calibri" w:hAnsi="Calibri"/>
                <w:snapToGrid w:val="0"/>
                <w:sz w:val="22"/>
                <w:szCs w:val="22"/>
                <w:lang w:val="en-US"/>
              </w:rPr>
              <w:t>ethods most commonly used in HR</w:t>
            </w:r>
            <w:r w:rsidRPr="00D77026">
              <w:rPr>
                <w:rFonts w:ascii="Calibri" w:hAnsi="Calibri"/>
                <w:snapToGrid w:val="0"/>
                <w:sz w:val="22"/>
                <w:szCs w:val="22"/>
                <w:lang w:val="en-US"/>
              </w:rPr>
              <w:t xml:space="preserve"> planning. Which one would you </w:t>
            </w:r>
            <w:proofErr w:type="spellStart"/>
            <w:r w:rsidRPr="00D77026">
              <w:rPr>
                <w:rFonts w:ascii="Calibri" w:hAnsi="Calibri"/>
                <w:snapToGrid w:val="0"/>
                <w:sz w:val="22"/>
                <w:szCs w:val="22"/>
                <w:lang w:val="en-US"/>
              </w:rPr>
              <w:t>favour</w:t>
            </w:r>
            <w:proofErr w:type="spellEnd"/>
            <w:r w:rsidRPr="00D77026">
              <w:rPr>
                <w:rFonts w:ascii="Calibri" w:hAnsi="Calibri"/>
                <w:snapToGrid w:val="0"/>
                <w:sz w:val="22"/>
                <w:szCs w:val="22"/>
                <w:lang w:val="en-US"/>
              </w:rPr>
              <w:t xml:space="preserve"> if you were in charge of an HR planning process? Discuss your choice. </w:t>
            </w:r>
          </w:p>
          <w:p w14:paraId="0E874D41" w14:textId="77777777" w:rsidR="00AC07C1" w:rsidRPr="00D77026" w:rsidRDefault="00AC07C1" w:rsidP="00430DF1">
            <w:pPr>
              <w:numPr>
                <w:ilvl w:val="0"/>
                <w:numId w:val="35"/>
              </w:numPr>
              <w:spacing w:after="120" w:line="276" w:lineRule="auto"/>
              <w:ind w:left="357" w:hanging="357"/>
              <w:rPr>
                <w:rFonts w:ascii="Calibri" w:hAnsi="Calibri"/>
                <w:sz w:val="22"/>
                <w:szCs w:val="22"/>
              </w:rPr>
            </w:pPr>
            <w:r w:rsidRPr="00D77026">
              <w:rPr>
                <w:rFonts w:ascii="Calibri" w:hAnsi="Calibri"/>
                <w:sz w:val="22"/>
                <w:szCs w:val="22"/>
              </w:rPr>
              <w:t>Complete the exercise at the end of Green’s Chapter 13.</w:t>
            </w:r>
          </w:p>
          <w:p w14:paraId="77AB6F7B" w14:textId="77777777" w:rsidR="00AC07C1" w:rsidRPr="00D77026" w:rsidRDefault="00AC07C1" w:rsidP="008D75B5">
            <w:pPr>
              <w:spacing w:line="276" w:lineRule="auto"/>
              <w:rPr>
                <w:rFonts w:ascii="Calibri" w:hAnsi="Calibri"/>
                <w:sz w:val="22"/>
                <w:szCs w:val="22"/>
                <w:lang w:val="en-GB"/>
              </w:rPr>
            </w:pPr>
            <w:r w:rsidRPr="00D77026">
              <w:rPr>
                <w:rFonts w:ascii="Calibri" w:hAnsi="Calibri" w:cs="Arial"/>
                <w:sz w:val="22"/>
                <w:szCs w:val="22"/>
                <w:lang w:val="en-US"/>
              </w:rPr>
              <w:t xml:space="preserve">(To supplement this exercise you should also read Chapter 3 and Annex 5 of </w:t>
            </w:r>
            <w:proofErr w:type="spellStart"/>
            <w:r w:rsidRPr="00D77026">
              <w:rPr>
                <w:rFonts w:ascii="Calibri" w:hAnsi="Calibri" w:cs="Arial"/>
                <w:sz w:val="22"/>
                <w:szCs w:val="22"/>
                <w:lang w:val="en-US"/>
              </w:rPr>
              <w:t>Nyoni</w:t>
            </w:r>
            <w:proofErr w:type="spellEnd"/>
            <w:r w:rsidRPr="00D77026">
              <w:rPr>
                <w:rFonts w:ascii="Calibri" w:hAnsi="Calibri" w:cs="Arial"/>
                <w:sz w:val="22"/>
                <w:szCs w:val="22"/>
                <w:lang w:val="en-US"/>
              </w:rPr>
              <w:t xml:space="preserve"> et al.’s guidelines</w:t>
            </w:r>
            <w:r w:rsidR="008D75B5">
              <w:rPr>
                <w:rFonts w:ascii="Calibri" w:hAnsi="Calibri" w:cs="Arial"/>
                <w:sz w:val="22"/>
                <w:szCs w:val="22"/>
                <w:lang w:val="en-US"/>
              </w:rPr>
              <w:t>)</w:t>
            </w:r>
            <w:r w:rsidRPr="00D77026">
              <w:rPr>
                <w:rFonts w:ascii="Calibri" w:hAnsi="Calibri" w:cs="Arial"/>
                <w:sz w:val="22"/>
                <w:szCs w:val="22"/>
                <w:lang w:val="en-US"/>
              </w:rPr>
              <w:t>.</w:t>
            </w:r>
          </w:p>
        </w:tc>
      </w:tr>
    </w:tbl>
    <w:p w14:paraId="76B49C35" w14:textId="77777777" w:rsidR="00AC07C1" w:rsidRPr="00956D9C" w:rsidRDefault="00AC07C1" w:rsidP="00AC07C1">
      <w:pPr>
        <w:spacing w:line="276" w:lineRule="auto"/>
        <w:rPr>
          <w:rFonts w:ascii="Calibri" w:hAnsi="Calibri"/>
          <w:szCs w:val="22"/>
          <w:lang w:val="en-GB"/>
        </w:rPr>
      </w:pPr>
    </w:p>
    <w:p w14:paraId="09D99465" w14:textId="77777777" w:rsidR="00AC07C1" w:rsidRPr="00956D9C" w:rsidRDefault="00AC07C1" w:rsidP="00AC07C1">
      <w:pPr>
        <w:pStyle w:val="numbers"/>
        <w:tabs>
          <w:tab w:val="clear" w:pos="360"/>
        </w:tabs>
        <w:spacing w:line="276" w:lineRule="auto"/>
        <w:ind w:left="0" w:firstLine="0"/>
        <w:rPr>
          <w:rFonts w:ascii="Calibri" w:hAnsi="Calibri" w:cs="Arial"/>
          <w:sz w:val="22"/>
          <w:szCs w:val="22"/>
          <w:lang w:val="en-US"/>
        </w:rPr>
      </w:pPr>
      <w:r w:rsidRPr="00956D9C">
        <w:rPr>
          <w:rFonts w:ascii="Calibri" w:hAnsi="Calibri" w:cs="Arial"/>
          <w:sz w:val="22"/>
          <w:szCs w:val="22"/>
          <w:lang w:val="en-US"/>
        </w:rPr>
        <w:t xml:space="preserve">Now that you have an overview of some of the approaches used for health workforce planning, and engaged with some of the complexities of planning, I want you to look at one country’s particular and proactive approach to human resource planning. </w:t>
      </w:r>
    </w:p>
    <w:p w14:paraId="7B1E92F9" w14:textId="77777777" w:rsidR="00AC07C1" w:rsidRPr="00956D9C" w:rsidRDefault="00AC07C1" w:rsidP="00AC07C1">
      <w:pPr>
        <w:pStyle w:val="Footer"/>
        <w:spacing w:line="276" w:lineRule="auto"/>
        <w:jc w:val="both"/>
        <w:rPr>
          <w:rFonts w:ascii="Calibri" w:hAnsi="Calibri" w:cs="Arial"/>
          <w:sz w:val="22"/>
          <w:szCs w:val="22"/>
          <w:lang w:val="en-US"/>
        </w:rPr>
      </w:pPr>
    </w:p>
    <w:p w14:paraId="5EF941B5" w14:textId="77777777" w:rsidR="00AC07C1" w:rsidRPr="00956D9C" w:rsidRDefault="00AC07C1" w:rsidP="00AC07C1">
      <w:pPr>
        <w:pStyle w:val="Footer"/>
        <w:spacing w:line="276" w:lineRule="auto"/>
        <w:jc w:val="both"/>
        <w:rPr>
          <w:rFonts w:ascii="Calibri" w:hAnsi="Calibri" w:cs="Arial"/>
          <w:sz w:val="22"/>
          <w:szCs w:val="22"/>
          <w:lang w:val="en-US"/>
        </w:rPr>
      </w:pPr>
    </w:p>
    <w:p w14:paraId="1B5AA249" w14:textId="77777777" w:rsidR="00AC07C1" w:rsidRPr="00956D9C" w:rsidRDefault="00AC07C1" w:rsidP="00AC07C1">
      <w:pPr>
        <w:pStyle w:val="Footer"/>
        <w:spacing w:line="276" w:lineRule="auto"/>
        <w:jc w:val="both"/>
        <w:rPr>
          <w:rFonts w:ascii="Calibri" w:hAnsi="Calibri" w:cs="Arial"/>
          <w:sz w:val="22"/>
          <w:szCs w:val="22"/>
          <w:lang w:val="en-US"/>
        </w:rPr>
      </w:pPr>
    </w:p>
    <w:p w14:paraId="7F1082B6" w14:textId="77777777" w:rsidR="00AC07C1" w:rsidRPr="00956D9C" w:rsidRDefault="00AC07C1" w:rsidP="00AC07C1">
      <w:pPr>
        <w:pStyle w:val="Footer"/>
        <w:spacing w:line="276" w:lineRule="auto"/>
        <w:jc w:val="both"/>
        <w:rPr>
          <w:rFonts w:ascii="Calibri" w:hAnsi="Calibri" w:cs="Arial"/>
          <w:sz w:val="22"/>
          <w:szCs w:val="22"/>
          <w:lang w:val="en-US"/>
        </w:rPr>
      </w:pPr>
    </w:p>
    <w:p w14:paraId="37738929" w14:textId="77777777" w:rsidR="00AC07C1" w:rsidRPr="00956D9C" w:rsidRDefault="00AC07C1" w:rsidP="00AC07C1">
      <w:pPr>
        <w:pStyle w:val="Footer"/>
        <w:spacing w:line="276" w:lineRule="auto"/>
        <w:jc w:val="both"/>
        <w:rPr>
          <w:rFonts w:ascii="Calibri" w:hAnsi="Calibri" w:cs="Arial"/>
          <w:sz w:val="22"/>
          <w:szCs w:val="22"/>
          <w:lang w:val="en-US"/>
        </w:rPr>
      </w:pPr>
    </w:p>
    <w:p w14:paraId="6661CC46" w14:textId="77777777" w:rsidR="00AC07C1" w:rsidRPr="00956D9C" w:rsidRDefault="00AC07C1" w:rsidP="00AC07C1">
      <w:pPr>
        <w:pStyle w:val="Footer"/>
        <w:spacing w:line="276" w:lineRule="auto"/>
        <w:jc w:val="both"/>
        <w:rPr>
          <w:rFonts w:ascii="Calibri" w:hAnsi="Calibri" w:cs="Arial"/>
          <w:sz w:val="22"/>
          <w:szCs w:val="22"/>
          <w:lang w:val="en-US"/>
        </w:rPr>
      </w:pPr>
    </w:p>
    <w:p w14:paraId="50E6863A" w14:textId="77777777" w:rsidR="00AC07C1" w:rsidRPr="00956D9C" w:rsidRDefault="00AC07C1" w:rsidP="00AC07C1">
      <w:pPr>
        <w:pStyle w:val="Footer"/>
        <w:spacing w:line="276" w:lineRule="auto"/>
        <w:jc w:val="both"/>
        <w:rPr>
          <w:rFonts w:ascii="Calibri" w:hAnsi="Calibri" w:cs="Arial"/>
          <w:sz w:val="22"/>
          <w:szCs w:val="22"/>
          <w:lang w:val="en-US"/>
        </w:rPr>
      </w:pPr>
    </w:p>
    <w:p w14:paraId="36B82F05" w14:textId="77777777" w:rsidR="00AC07C1" w:rsidRPr="00956D9C" w:rsidRDefault="00AC07C1" w:rsidP="00AC07C1">
      <w:pPr>
        <w:pStyle w:val="Footer"/>
        <w:spacing w:line="276" w:lineRule="auto"/>
        <w:jc w:val="both"/>
        <w:rPr>
          <w:rFonts w:ascii="Calibri" w:hAnsi="Calibri" w:cs="Arial"/>
          <w:sz w:val="22"/>
          <w:szCs w:val="22"/>
          <w:lang w:val="en-US"/>
        </w:rPr>
      </w:pPr>
    </w:p>
    <w:p w14:paraId="52F0A563" w14:textId="77777777" w:rsidR="00AC07C1" w:rsidRPr="00956D9C" w:rsidRDefault="00AC07C1" w:rsidP="00AC07C1">
      <w:pPr>
        <w:pStyle w:val="Footer"/>
        <w:spacing w:line="276" w:lineRule="auto"/>
        <w:jc w:val="both"/>
        <w:rPr>
          <w:rFonts w:ascii="Calibri" w:hAnsi="Calibri" w:cs="Arial"/>
          <w:sz w:val="22"/>
          <w:szCs w:val="22"/>
          <w:lang w:val="en-US"/>
        </w:rPr>
      </w:pPr>
    </w:p>
    <w:p w14:paraId="7505A73F" w14:textId="77777777" w:rsidR="00AC07C1" w:rsidRPr="00956D9C" w:rsidRDefault="00AC07C1" w:rsidP="00AC07C1">
      <w:pPr>
        <w:pStyle w:val="Footer"/>
        <w:spacing w:line="276" w:lineRule="auto"/>
        <w:jc w:val="both"/>
        <w:rPr>
          <w:rFonts w:ascii="Calibri" w:hAnsi="Calibri" w:cs="Arial"/>
          <w:sz w:val="22"/>
          <w:szCs w:val="22"/>
          <w:lang w:val="en-US"/>
        </w:rPr>
      </w:pPr>
    </w:p>
    <w:p w14:paraId="74EE0562" w14:textId="77777777" w:rsidR="00AC07C1" w:rsidRPr="00956D9C" w:rsidRDefault="00AC07C1" w:rsidP="00AC07C1">
      <w:pPr>
        <w:pStyle w:val="Footer"/>
        <w:spacing w:line="276" w:lineRule="auto"/>
        <w:jc w:val="both"/>
        <w:rPr>
          <w:rFonts w:ascii="Calibri" w:hAnsi="Calibri" w:cs="Arial"/>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AC07C1" w:rsidRPr="00956D9C" w14:paraId="6CD63426" w14:textId="77777777" w:rsidTr="00956D9C">
        <w:tc>
          <w:tcPr>
            <w:tcW w:w="8516" w:type="dxa"/>
            <w:shd w:val="clear" w:color="auto" w:fill="auto"/>
          </w:tcPr>
          <w:p w14:paraId="6A517736" w14:textId="77777777" w:rsidR="00AC07C1" w:rsidRPr="00956D9C" w:rsidRDefault="00362E49" w:rsidP="00956D9C">
            <w:pPr>
              <w:spacing w:line="276" w:lineRule="auto"/>
              <w:rPr>
                <w:rFonts w:ascii="Calibri" w:hAnsi="Calibri" w:cs="Arial"/>
                <w:b/>
                <w:sz w:val="22"/>
                <w:lang w:val="en-US"/>
              </w:rPr>
            </w:pPr>
            <w:r>
              <w:rPr>
                <w:noProof/>
                <w:lang w:val="en-US"/>
              </w:rPr>
              <w:lastRenderedPageBreak/>
              <w:drawing>
                <wp:anchor distT="0" distB="0" distL="114300" distR="114300" simplePos="0" relativeHeight="251672064" behindDoc="0" locked="0" layoutInCell="1" allowOverlap="1" wp14:anchorId="0B8797D5" wp14:editId="6BD8767B">
                  <wp:simplePos x="0" y="0"/>
                  <wp:positionH relativeFrom="column">
                    <wp:posOffset>4691380</wp:posOffset>
                  </wp:positionH>
                  <wp:positionV relativeFrom="paragraph">
                    <wp:posOffset>19685</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36"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74123" w14:textId="77777777" w:rsidR="00AC07C1" w:rsidRPr="00956D9C" w:rsidRDefault="00AC07C1" w:rsidP="00956D9C">
            <w:pPr>
              <w:spacing w:line="276" w:lineRule="auto"/>
              <w:rPr>
                <w:rFonts w:ascii="Calibri" w:hAnsi="Calibri" w:cs="Arial"/>
                <w:b/>
                <w:sz w:val="22"/>
                <w:lang w:val="en-US"/>
              </w:rPr>
            </w:pPr>
            <w:r w:rsidRPr="00956D9C">
              <w:rPr>
                <w:rFonts w:ascii="Calibri" w:hAnsi="Calibri" w:cs="Arial"/>
                <w:b/>
                <w:sz w:val="22"/>
                <w:lang w:val="en-US"/>
              </w:rPr>
              <w:t>Activity 2:   Reflect on Ghana’s HR planning experience</w:t>
            </w:r>
          </w:p>
          <w:p w14:paraId="786AB27B" w14:textId="77777777" w:rsidR="00AC07C1" w:rsidRPr="00956D9C" w:rsidRDefault="00AC07C1" w:rsidP="00956D9C">
            <w:pPr>
              <w:spacing w:line="276" w:lineRule="auto"/>
              <w:rPr>
                <w:rFonts w:ascii="Calibri" w:hAnsi="Calibri" w:cs="Arial"/>
                <w:sz w:val="22"/>
                <w:lang w:val="en-US"/>
              </w:rPr>
            </w:pPr>
            <w:r w:rsidRPr="00956D9C">
              <w:rPr>
                <w:rFonts w:ascii="Calibri" w:hAnsi="Calibri" w:cs="Arial"/>
                <w:sz w:val="22"/>
                <w:lang w:val="en-US"/>
              </w:rPr>
              <w:t xml:space="preserve">Please read the country case study </w:t>
            </w:r>
            <w:r w:rsidRPr="00956D9C">
              <w:rPr>
                <w:rFonts w:ascii="Calibri" w:hAnsi="Calibri" w:cs="Arial"/>
                <w:i/>
                <w:sz w:val="22"/>
                <w:lang w:val="en-US"/>
              </w:rPr>
              <w:t>Ghana: Implementing a National Human Resources for Health Plan</w:t>
            </w:r>
            <w:r w:rsidRPr="00956D9C">
              <w:rPr>
                <w:rFonts w:ascii="Calibri" w:hAnsi="Calibri" w:cs="Arial"/>
                <w:sz w:val="22"/>
                <w:lang w:val="en-US"/>
              </w:rPr>
              <w:t xml:space="preserve">. This sketches why and how the government of Ghana developed a new health strategy (plan and human resource plan. It </w:t>
            </w:r>
            <w:proofErr w:type="spellStart"/>
            <w:r w:rsidRPr="00956D9C">
              <w:rPr>
                <w:rFonts w:ascii="Calibri" w:hAnsi="Calibri" w:cs="Arial"/>
                <w:sz w:val="22"/>
                <w:lang w:val="en-US"/>
              </w:rPr>
              <w:t>summarises</w:t>
            </w:r>
            <w:proofErr w:type="spellEnd"/>
            <w:r w:rsidRPr="00956D9C">
              <w:rPr>
                <w:rFonts w:ascii="Calibri" w:hAnsi="Calibri" w:cs="Arial"/>
                <w:sz w:val="22"/>
                <w:lang w:val="en-US"/>
              </w:rPr>
              <w:t xml:space="preserve"> the plan’s main targets and outlines major policy innovations in a number of HR areas.</w:t>
            </w:r>
          </w:p>
          <w:p w14:paraId="304DFF90" w14:textId="77777777" w:rsidR="00AC07C1" w:rsidRPr="00956D9C" w:rsidRDefault="00AC07C1" w:rsidP="00956D9C">
            <w:pPr>
              <w:spacing w:line="276" w:lineRule="auto"/>
              <w:rPr>
                <w:rFonts w:ascii="Calibri" w:hAnsi="Calibri" w:cs="Arial"/>
                <w:sz w:val="22"/>
                <w:lang w:val="en-US"/>
              </w:rPr>
            </w:pPr>
            <w:r w:rsidRPr="00956D9C">
              <w:rPr>
                <w:rFonts w:ascii="Calibri" w:hAnsi="Calibri" w:cs="Arial"/>
                <w:sz w:val="22"/>
                <w:lang w:val="en-US"/>
              </w:rPr>
              <w:t>Please think about the following questions:</w:t>
            </w:r>
          </w:p>
          <w:p w14:paraId="3B51F9ED" w14:textId="77777777" w:rsidR="00AC07C1" w:rsidRPr="00956D9C" w:rsidRDefault="00AC07C1" w:rsidP="00430DF1">
            <w:pPr>
              <w:numPr>
                <w:ilvl w:val="0"/>
                <w:numId w:val="36"/>
              </w:numPr>
              <w:spacing w:after="120" w:line="276" w:lineRule="auto"/>
              <w:rPr>
                <w:rFonts w:ascii="Calibri" w:hAnsi="Calibri" w:cs="Arial"/>
                <w:sz w:val="22"/>
                <w:lang w:val="en-US"/>
              </w:rPr>
            </w:pPr>
            <w:r w:rsidRPr="00956D9C">
              <w:rPr>
                <w:rFonts w:ascii="Calibri" w:hAnsi="Calibri" w:cs="Arial"/>
                <w:sz w:val="22"/>
                <w:lang w:val="en-US"/>
              </w:rPr>
              <w:t>What was the rationale for developing a new health strategy for 2007-11?</w:t>
            </w:r>
          </w:p>
          <w:p w14:paraId="52EDBEEE" w14:textId="77777777" w:rsidR="00AC07C1" w:rsidRPr="00956D9C" w:rsidRDefault="00AC07C1" w:rsidP="00430DF1">
            <w:pPr>
              <w:numPr>
                <w:ilvl w:val="0"/>
                <w:numId w:val="36"/>
              </w:numPr>
              <w:spacing w:after="120" w:line="276" w:lineRule="auto"/>
              <w:rPr>
                <w:rFonts w:ascii="Calibri" w:hAnsi="Calibri" w:cs="Arial"/>
                <w:sz w:val="22"/>
                <w:lang w:val="en-US"/>
              </w:rPr>
            </w:pPr>
            <w:r w:rsidRPr="00956D9C">
              <w:rPr>
                <w:rFonts w:ascii="Calibri" w:hAnsi="Calibri" w:cs="Arial"/>
                <w:sz w:val="22"/>
                <w:lang w:val="en-US"/>
              </w:rPr>
              <w:t>What, in your view were the key policy decisions? Please explain why you consider these decisions important.</w:t>
            </w:r>
          </w:p>
          <w:p w14:paraId="05C29565" w14:textId="77777777" w:rsidR="00AC07C1" w:rsidRPr="00956D9C" w:rsidRDefault="00AC07C1" w:rsidP="00430DF1">
            <w:pPr>
              <w:numPr>
                <w:ilvl w:val="0"/>
                <w:numId w:val="36"/>
              </w:numPr>
              <w:spacing w:after="120" w:line="276" w:lineRule="auto"/>
              <w:rPr>
                <w:rFonts w:ascii="Calibri" w:hAnsi="Calibri" w:cs="Arial"/>
                <w:sz w:val="22"/>
                <w:lang w:val="en-US"/>
              </w:rPr>
            </w:pPr>
            <w:r w:rsidRPr="00956D9C">
              <w:rPr>
                <w:rFonts w:ascii="Calibri" w:hAnsi="Calibri" w:cs="Arial"/>
                <w:sz w:val="22"/>
                <w:lang w:val="en-US"/>
              </w:rPr>
              <w:t>How do you judge the strategy to expand education and training facilities? What are its advantages and disadvantages?</w:t>
            </w:r>
          </w:p>
          <w:p w14:paraId="14E9EA82" w14:textId="77777777" w:rsidR="00AC07C1" w:rsidRPr="00956D9C" w:rsidRDefault="00AC07C1" w:rsidP="00430DF1">
            <w:pPr>
              <w:numPr>
                <w:ilvl w:val="0"/>
                <w:numId w:val="36"/>
              </w:numPr>
              <w:spacing w:after="120" w:line="276" w:lineRule="auto"/>
              <w:rPr>
                <w:rFonts w:ascii="Calibri" w:hAnsi="Calibri" w:cs="Arial"/>
                <w:sz w:val="22"/>
                <w:lang w:val="en-US"/>
              </w:rPr>
            </w:pPr>
            <w:r w:rsidRPr="00956D9C">
              <w:rPr>
                <w:rFonts w:ascii="Calibri" w:hAnsi="Calibri" w:cs="Arial"/>
                <w:sz w:val="22"/>
                <w:lang w:val="en-US"/>
              </w:rPr>
              <w:t>What would you consider are some of the more promising employment and retention strategies to be - and why?</w:t>
            </w:r>
          </w:p>
        </w:tc>
      </w:tr>
    </w:tbl>
    <w:p w14:paraId="709B751C" w14:textId="77777777" w:rsidR="00AC07C1" w:rsidRPr="00956D9C" w:rsidRDefault="00AC07C1" w:rsidP="00AC07C1">
      <w:pPr>
        <w:pStyle w:val="Footer"/>
        <w:spacing w:line="276" w:lineRule="auto"/>
        <w:jc w:val="both"/>
        <w:rPr>
          <w:rFonts w:ascii="Calibri" w:hAnsi="Calibri"/>
          <w:sz w:val="22"/>
          <w:szCs w:val="22"/>
          <w:lang w:val="en-ZA"/>
        </w:rPr>
      </w:pPr>
    </w:p>
    <w:p w14:paraId="16E8B52D" w14:textId="77777777" w:rsidR="00AC07C1" w:rsidRDefault="00AC07C1" w:rsidP="00AC07C1">
      <w:pPr>
        <w:pStyle w:val="Footer"/>
        <w:spacing w:line="276" w:lineRule="auto"/>
        <w:jc w:val="both"/>
        <w:rPr>
          <w:rFonts w:ascii="Calibri" w:hAnsi="Calibri"/>
          <w:sz w:val="22"/>
          <w:szCs w:val="22"/>
          <w:lang w:val="en-ZA"/>
        </w:rPr>
      </w:pPr>
    </w:p>
    <w:p w14:paraId="787B3884" w14:textId="77777777" w:rsidR="00AC286A" w:rsidRPr="00956D9C" w:rsidRDefault="00AC286A" w:rsidP="00AC286A">
      <w:pPr>
        <w:pStyle w:val="Heading2"/>
        <w:pBdr>
          <w:bottom w:val="single" w:sz="18" w:space="1" w:color="auto"/>
        </w:pBdr>
        <w:spacing w:line="276" w:lineRule="auto"/>
        <w:rPr>
          <w:rFonts w:ascii="Calibri" w:hAnsi="Calibri" w:cs="Arial"/>
          <w:sz w:val="22"/>
          <w:szCs w:val="22"/>
        </w:rPr>
      </w:pPr>
      <w:r>
        <w:rPr>
          <w:rFonts w:ascii="Calibri" w:hAnsi="Calibri" w:cs="Arial"/>
          <w:bCs/>
          <w:sz w:val="22"/>
          <w:szCs w:val="22"/>
        </w:rPr>
        <w:t>5</w:t>
      </w:r>
      <w:r>
        <w:rPr>
          <w:rFonts w:ascii="Calibri" w:hAnsi="Calibri" w:cs="Arial"/>
          <w:bCs/>
          <w:sz w:val="22"/>
          <w:szCs w:val="22"/>
        </w:rPr>
        <w:tab/>
        <w:t>Introducing a workforce planning tool</w:t>
      </w:r>
      <w:r w:rsidRPr="00956D9C">
        <w:rPr>
          <w:rFonts w:ascii="Calibri" w:hAnsi="Calibri" w:cs="Arial"/>
          <w:bCs/>
          <w:sz w:val="22"/>
          <w:szCs w:val="22"/>
        </w:rPr>
        <w:t xml:space="preserve"> </w:t>
      </w:r>
      <w:r w:rsidRPr="00956D9C">
        <w:rPr>
          <w:rFonts w:ascii="Calibri" w:hAnsi="Calibri" w:cs="Arial"/>
          <w:bCs/>
          <w:sz w:val="22"/>
          <w:szCs w:val="22"/>
        </w:rPr>
        <w:tab/>
      </w:r>
    </w:p>
    <w:p w14:paraId="2A34107F" w14:textId="77777777" w:rsidR="00AC286A" w:rsidRPr="00956D9C" w:rsidRDefault="00AC286A" w:rsidP="00AC286A">
      <w:pPr>
        <w:spacing w:line="276" w:lineRule="auto"/>
        <w:rPr>
          <w:rFonts w:ascii="Calibri" w:hAnsi="Calibri"/>
          <w:szCs w:val="22"/>
        </w:rPr>
      </w:pPr>
    </w:p>
    <w:p w14:paraId="2A69AB62" w14:textId="77777777" w:rsidR="00AC286A" w:rsidRDefault="008D75B5" w:rsidP="00387B04">
      <w:pPr>
        <w:pStyle w:val="Footer"/>
        <w:spacing w:after="120" w:line="276" w:lineRule="auto"/>
        <w:jc w:val="both"/>
        <w:rPr>
          <w:rFonts w:ascii="Calibri" w:hAnsi="Calibri"/>
          <w:sz w:val="22"/>
          <w:szCs w:val="22"/>
          <w:lang w:val="en-ZA"/>
        </w:rPr>
      </w:pPr>
      <w:r>
        <w:rPr>
          <w:rFonts w:ascii="Calibri" w:hAnsi="Calibri"/>
          <w:sz w:val="22"/>
          <w:szCs w:val="22"/>
          <w:lang w:val="en-ZA"/>
        </w:rPr>
        <w:t xml:space="preserve">The chapter by Andrew Green introduced you to four different approaches to HR planning. In its </w:t>
      </w:r>
      <w:r w:rsidR="003D5597" w:rsidRPr="003D5597">
        <w:rPr>
          <w:rFonts w:ascii="Calibri" w:hAnsi="Calibri"/>
          <w:sz w:val="22"/>
          <w:szCs w:val="22"/>
          <w:lang w:val="en-ZA"/>
        </w:rPr>
        <w:t>endeavor</w:t>
      </w:r>
      <w:r>
        <w:rPr>
          <w:rFonts w:ascii="Calibri" w:hAnsi="Calibri"/>
          <w:sz w:val="22"/>
          <w:szCs w:val="22"/>
          <w:lang w:val="en-ZA"/>
        </w:rPr>
        <w:t xml:space="preserve"> to  support countr</w:t>
      </w:r>
      <w:r w:rsidR="003D5597">
        <w:rPr>
          <w:rFonts w:ascii="Calibri" w:hAnsi="Calibri"/>
          <w:sz w:val="22"/>
          <w:szCs w:val="22"/>
          <w:lang w:val="en-ZA"/>
        </w:rPr>
        <w:t xml:space="preserve">ies’ planning efforts WHO has developed and supported the implementation of a planning tool, called the </w:t>
      </w:r>
      <w:r w:rsidR="003D5597">
        <w:rPr>
          <w:rFonts w:ascii="Calibri" w:hAnsi="Calibri"/>
          <w:i/>
          <w:sz w:val="22"/>
          <w:szCs w:val="22"/>
          <w:lang w:val="en-ZA"/>
        </w:rPr>
        <w:t>Workloads Indicators of Staffing Needs</w:t>
      </w:r>
      <w:r w:rsidR="003D5597">
        <w:rPr>
          <w:rFonts w:ascii="Calibri" w:hAnsi="Calibri"/>
          <w:sz w:val="22"/>
          <w:szCs w:val="22"/>
          <w:lang w:val="en-ZA"/>
        </w:rPr>
        <w:t xml:space="preserve"> or </w:t>
      </w:r>
      <w:r w:rsidR="003D5597">
        <w:rPr>
          <w:rFonts w:ascii="Calibri" w:hAnsi="Calibri"/>
          <w:b/>
          <w:i/>
          <w:sz w:val="22"/>
          <w:szCs w:val="22"/>
          <w:lang w:val="en-ZA"/>
        </w:rPr>
        <w:t>WISN</w:t>
      </w:r>
      <w:r w:rsidR="003D5597">
        <w:rPr>
          <w:rFonts w:ascii="Calibri" w:hAnsi="Calibri"/>
          <w:sz w:val="22"/>
          <w:szCs w:val="22"/>
          <w:lang w:val="en-ZA"/>
        </w:rPr>
        <w:t>. We won’t go into the tool in any detail in this module, but I thought it useful to introduce you to it and give you a taste, given that it is being used by ministries of health in many African countries.</w:t>
      </w:r>
    </w:p>
    <w:p w14:paraId="32E0A0E0" w14:textId="77777777" w:rsidR="004D2309" w:rsidRDefault="004D2309" w:rsidP="00387B04">
      <w:pPr>
        <w:pStyle w:val="Footer"/>
        <w:spacing w:after="120" w:line="276" w:lineRule="auto"/>
        <w:jc w:val="both"/>
        <w:rPr>
          <w:rFonts w:ascii="Calibri" w:hAnsi="Calibri"/>
          <w:sz w:val="22"/>
          <w:szCs w:val="22"/>
          <w:lang w:val="en-ZA"/>
        </w:rPr>
      </w:pPr>
      <w:r>
        <w:rPr>
          <w:rFonts w:ascii="Calibri" w:hAnsi="Calibri"/>
          <w:sz w:val="22"/>
          <w:szCs w:val="22"/>
          <w:lang w:val="en-ZA"/>
        </w:rPr>
        <w:t>The WISN tool uses a somewhat different approach to other planning methods: it establishes activity standards (i.e. how long specific tasks performed by health workers take) as a basis for then calculating health worker workloads.</w:t>
      </w:r>
    </w:p>
    <w:p w14:paraId="6E8875C8" w14:textId="77777777" w:rsidR="00387B04" w:rsidRDefault="00387B04" w:rsidP="00387B04">
      <w:pPr>
        <w:pStyle w:val="Footer"/>
        <w:spacing w:after="120" w:line="276" w:lineRule="auto"/>
        <w:jc w:val="both"/>
        <w:rPr>
          <w:rFonts w:ascii="Calibri" w:hAnsi="Calibri"/>
          <w:sz w:val="22"/>
          <w:szCs w:val="22"/>
          <w:lang w:val="en-ZA"/>
        </w:rPr>
      </w:pPr>
      <w:r>
        <w:rPr>
          <w:rFonts w:ascii="Calibri" w:hAnsi="Calibri"/>
          <w:sz w:val="22"/>
          <w:szCs w:val="22"/>
          <w:lang w:val="en-ZA"/>
        </w:rPr>
        <w:t>You can find two documents about WISN on Ikamva: one is the user manual for the tool (</w:t>
      </w:r>
      <w:hyperlink r:id="rId100" w:history="1">
        <w:r w:rsidR="004D75D8" w:rsidRPr="00DF5E19">
          <w:rPr>
            <w:rStyle w:val="Hyperlink"/>
            <w:rFonts w:ascii="Calibri" w:hAnsi="Calibri"/>
            <w:sz w:val="22"/>
            <w:szCs w:val="22"/>
            <w:lang w:val="en-ZA"/>
          </w:rPr>
          <w:t>https://ikamva.uwc.ac.za/x/rqrVv0</w:t>
        </w:r>
      </w:hyperlink>
      <w:r w:rsidR="004D75D8">
        <w:rPr>
          <w:rFonts w:ascii="Calibri" w:hAnsi="Calibri"/>
          <w:sz w:val="22"/>
          <w:szCs w:val="22"/>
          <w:lang w:val="en-ZA"/>
        </w:rPr>
        <w:t xml:space="preserve">); </w:t>
      </w:r>
      <w:r w:rsidR="003E1AD5">
        <w:rPr>
          <w:rFonts w:ascii="Calibri" w:hAnsi="Calibri"/>
          <w:sz w:val="22"/>
          <w:szCs w:val="22"/>
          <w:lang w:val="en-ZA"/>
        </w:rPr>
        <w:t>the other is a bokklet with case studies of WISN implementation in Indonesia, Uganda and Mozambique (</w:t>
      </w:r>
      <w:r w:rsidR="003E6142">
        <w:fldChar w:fldCharType="begin"/>
      </w:r>
      <w:r w:rsidR="003E6142">
        <w:instrText xml:space="preserve"> HYPERLINK "https://ikamva.uwc.ac.za/x/mmvHRW" </w:instrText>
      </w:r>
      <w:r w:rsidR="003E6142">
        <w:fldChar w:fldCharType="separate"/>
      </w:r>
      <w:r w:rsidR="003E1AD5" w:rsidRPr="00DF5E19">
        <w:rPr>
          <w:rStyle w:val="Hyperlink"/>
          <w:rFonts w:ascii="Calibri" w:hAnsi="Calibri"/>
          <w:sz w:val="22"/>
          <w:szCs w:val="22"/>
          <w:lang w:val="en-ZA"/>
        </w:rPr>
        <w:t>https://ikamva.uwc.ac.za/x/mmvHRW</w:t>
      </w:r>
      <w:r w:rsidR="003E6142">
        <w:rPr>
          <w:rStyle w:val="Hyperlink"/>
          <w:rFonts w:ascii="Calibri" w:hAnsi="Calibri"/>
          <w:sz w:val="22"/>
          <w:szCs w:val="22"/>
          <w:lang w:val="en-ZA"/>
        </w:rPr>
        <w:fldChar w:fldCharType="end"/>
      </w:r>
      <w:r w:rsidR="003E1AD5">
        <w:rPr>
          <w:rFonts w:ascii="Calibri" w:hAnsi="Calibri"/>
          <w:sz w:val="22"/>
          <w:szCs w:val="22"/>
          <w:lang w:val="en-ZA"/>
        </w:rPr>
        <w:t>).</w:t>
      </w:r>
    </w:p>
    <w:p w14:paraId="041B73A5" w14:textId="77777777" w:rsidR="00387B04" w:rsidRPr="003D5597" w:rsidRDefault="00387B04" w:rsidP="00AC07C1">
      <w:pPr>
        <w:pStyle w:val="Footer"/>
        <w:spacing w:line="276" w:lineRule="auto"/>
        <w:jc w:val="both"/>
        <w:rPr>
          <w:rFonts w:ascii="Calibri" w:hAnsi="Calibri"/>
          <w:sz w:val="22"/>
          <w:szCs w:val="22"/>
          <w:lang w:val="en-ZA"/>
        </w:rPr>
      </w:pPr>
    </w:p>
    <w:p w14:paraId="2C302954" w14:textId="77777777" w:rsidR="0077245E" w:rsidRDefault="0077245E" w:rsidP="0077245E">
      <w:pPr>
        <w:pStyle w:val="Footer"/>
        <w:spacing w:line="276" w:lineRule="auto"/>
        <w:jc w:val="both"/>
        <w:rPr>
          <w:rFonts w:ascii="Calibri" w:hAnsi="Calibri" w:cs="Arial"/>
          <w:sz w:val="22"/>
          <w:szCs w:val="22"/>
          <w:lang w:val="en-US"/>
        </w:rPr>
      </w:pPr>
    </w:p>
    <w:p w14:paraId="4EAE51AF" w14:textId="77777777" w:rsidR="0077245E" w:rsidRDefault="0077245E" w:rsidP="0077245E">
      <w:pPr>
        <w:pStyle w:val="Footer"/>
        <w:spacing w:line="276" w:lineRule="auto"/>
        <w:jc w:val="both"/>
        <w:rPr>
          <w:rFonts w:ascii="Calibri" w:hAnsi="Calibri" w:cs="Arial"/>
          <w:sz w:val="22"/>
          <w:szCs w:val="22"/>
          <w:lang w:val="en-US"/>
        </w:rPr>
      </w:pPr>
    </w:p>
    <w:p w14:paraId="10807C12" w14:textId="77777777" w:rsidR="0077245E" w:rsidRDefault="0077245E" w:rsidP="0077245E">
      <w:pPr>
        <w:pStyle w:val="Footer"/>
        <w:spacing w:line="276" w:lineRule="auto"/>
        <w:jc w:val="both"/>
        <w:rPr>
          <w:rFonts w:ascii="Calibri" w:hAnsi="Calibri" w:cs="Arial"/>
          <w:sz w:val="22"/>
          <w:szCs w:val="22"/>
          <w:lang w:val="en-US"/>
        </w:rPr>
      </w:pPr>
    </w:p>
    <w:p w14:paraId="2C247BAF" w14:textId="77777777" w:rsidR="0077245E" w:rsidRDefault="0077245E" w:rsidP="0077245E">
      <w:pPr>
        <w:pStyle w:val="Footer"/>
        <w:spacing w:line="276" w:lineRule="auto"/>
        <w:jc w:val="both"/>
        <w:rPr>
          <w:rFonts w:ascii="Calibri" w:hAnsi="Calibri" w:cs="Arial"/>
          <w:sz w:val="22"/>
          <w:szCs w:val="22"/>
          <w:lang w:val="en-US"/>
        </w:rPr>
      </w:pPr>
    </w:p>
    <w:p w14:paraId="0EA9A472" w14:textId="77777777" w:rsidR="0077245E" w:rsidRDefault="0077245E" w:rsidP="0077245E">
      <w:pPr>
        <w:pStyle w:val="Footer"/>
        <w:spacing w:line="276" w:lineRule="auto"/>
        <w:jc w:val="both"/>
        <w:rPr>
          <w:rFonts w:ascii="Calibri" w:hAnsi="Calibri" w:cs="Arial"/>
          <w:sz w:val="22"/>
          <w:szCs w:val="22"/>
          <w:lang w:val="en-US"/>
        </w:rPr>
      </w:pPr>
    </w:p>
    <w:p w14:paraId="1D1661EA" w14:textId="77777777" w:rsidR="0077245E" w:rsidRDefault="0077245E" w:rsidP="0077245E">
      <w:pPr>
        <w:pStyle w:val="Footer"/>
        <w:spacing w:line="276" w:lineRule="auto"/>
        <w:jc w:val="both"/>
        <w:rPr>
          <w:rFonts w:ascii="Calibri" w:hAnsi="Calibri" w:cs="Arial"/>
          <w:sz w:val="22"/>
          <w:szCs w:val="22"/>
          <w:lang w:val="en-US"/>
        </w:rPr>
      </w:pPr>
    </w:p>
    <w:p w14:paraId="7EB6FFD5" w14:textId="77777777" w:rsidR="0077245E" w:rsidRPr="00956D9C" w:rsidRDefault="0077245E" w:rsidP="0077245E">
      <w:pPr>
        <w:pStyle w:val="Footer"/>
        <w:spacing w:line="276" w:lineRule="auto"/>
        <w:jc w:val="both"/>
        <w:rPr>
          <w:rFonts w:ascii="Calibri" w:hAnsi="Calibri" w:cs="Arial"/>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77245E" w:rsidRPr="00956D9C" w14:paraId="65A854AC" w14:textId="77777777" w:rsidTr="000F32EE">
        <w:trPr>
          <w:trHeight w:val="4243"/>
        </w:trPr>
        <w:tc>
          <w:tcPr>
            <w:tcW w:w="8516" w:type="dxa"/>
            <w:shd w:val="clear" w:color="auto" w:fill="auto"/>
          </w:tcPr>
          <w:p w14:paraId="4D818690" w14:textId="77777777" w:rsidR="0077245E" w:rsidRPr="00956D9C" w:rsidRDefault="000F32EE" w:rsidP="00CA7E07">
            <w:pPr>
              <w:spacing w:after="240" w:line="276" w:lineRule="auto"/>
              <w:rPr>
                <w:rFonts w:ascii="Calibri" w:hAnsi="Calibri" w:cs="Arial"/>
                <w:b/>
                <w:sz w:val="22"/>
                <w:lang w:val="en-US"/>
              </w:rPr>
            </w:pPr>
            <w:r>
              <w:rPr>
                <w:rFonts w:ascii="Calibri" w:hAnsi="Calibri" w:cs="Arial"/>
                <w:b/>
                <w:noProof/>
                <w:sz w:val="22"/>
                <w:lang w:val="en-US"/>
              </w:rPr>
              <w:lastRenderedPageBreak/>
              <mc:AlternateContent>
                <mc:Choice Requires="wps">
                  <w:drawing>
                    <wp:anchor distT="0" distB="0" distL="114300" distR="114300" simplePos="0" relativeHeight="251714048" behindDoc="0" locked="0" layoutInCell="1" allowOverlap="1" wp14:anchorId="6A463E0C" wp14:editId="23C74BD2">
                      <wp:simplePos x="0" y="0"/>
                      <wp:positionH relativeFrom="column">
                        <wp:posOffset>3379470</wp:posOffset>
                      </wp:positionH>
                      <wp:positionV relativeFrom="paragraph">
                        <wp:posOffset>-5715</wp:posOffset>
                      </wp:positionV>
                      <wp:extent cx="1938020" cy="679450"/>
                      <wp:effectExtent l="50800" t="25400" r="68580" b="209550"/>
                      <wp:wrapThrough wrapText="bothSides">
                        <wp:wrapPolygon edited="0">
                          <wp:start x="8210" y="-807"/>
                          <wp:lineTo x="-566" y="0"/>
                          <wp:lineTo x="-566" y="16957"/>
                          <wp:lineTo x="5096" y="25839"/>
                          <wp:lineTo x="5379" y="27454"/>
                          <wp:lineTo x="7360" y="27454"/>
                          <wp:lineTo x="11041" y="25839"/>
                          <wp:lineTo x="22081" y="16150"/>
                          <wp:lineTo x="22081" y="9690"/>
                          <wp:lineTo x="20383" y="2422"/>
                          <wp:lineTo x="18684" y="-807"/>
                          <wp:lineTo x="8210" y="-807"/>
                        </wp:wrapPolygon>
                      </wp:wrapThrough>
                      <wp:docPr id="247" name="Cloud Callout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679450"/>
                              </a:xfrm>
                              <a:prstGeom prst="cloudCallout">
                                <a:avLst>
                                  <a:gd name="adj1" fmla="val -20833"/>
                                  <a:gd name="adj2" fmla="val 62500"/>
                                </a:avLst>
                              </a:prstGeom>
                              <a:solidFill>
                                <a:srgbClr val="800000"/>
                              </a:solidFill>
                              <a:ln w="9525">
                                <a:solidFill>
                                  <a:srgbClr val="4A7EBB"/>
                                </a:solidFill>
                                <a:round/>
                                <a:headEnd/>
                                <a:tailEnd/>
                              </a:ln>
                              <a:effectLst>
                                <a:outerShdw blurRad="40000" dist="23000" dir="5400000" rotWithShape="0">
                                  <a:srgbClr val="000000">
                                    <a:alpha val="34998"/>
                                  </a:srgbClr>
                                </a:outerShdw>
                              </a:effectLst>
                            </wps:spPr>
                            <wps:txbx>
                              <w:txbxContent>
                                <w:p w14:paraId="50A7D8CB" w14:textId="77777777" w:rsidR="00CA2CD2" w:rsidRPr="00F33588" w:rsidRDefault="00CA2CD2" w:rsidP="00F20F2E">
                                  <w:pPr>
                                    <w:jc w:val="center"/>
                                    <w:rPr>
                                      <w:b/>
                                    </w:rPr>
                                  </w:pPr>
                                  <w:r>
                                    <w:rPr>
                                      <w:b/>
                                    </w:rPr>
                                    <w:t>Discussion group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Callout 247" o:spid="_x0000_s1036" type="#_x0000_t106" style="position:absolute;margin-left:266.1pt;margin-top:-.4pt;width:152.6pt;height:5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" adj="6300,24300" fillcolor="maroon" strokecolor="#4a7ebb">
                      <v:shadow on="t" opacity="22936f" mv:blur="40000f" origin=",.5" offset="0,23000emu"/>
                      <v:textbox>
                        <w:txbxContent>
                          <w:p w14:paraId="50A7D8CB" w14:textId="77777777" w:rsidR="00CA2CD2" w:rsidRPr="00F33588" w:rsidRDefault="00CA2CD2" w:rsidP="00F20F2E">
                            <w:pPr>
                              <w:jc w:val="center"/>
                              <w:rPr>
                                <w:b/>
                              </w:rPr>
                            </w:pPr>
                            <w:r>
                              <w:rPr>
                                <w:b/>
                              </w:rPr>
                              <w:t>Discussion group 2</w:t>
                            </w:r>
                          </w:p>
                        </w:txbxContent>
                      </v:textbox>
                      <w10:wrap type="through"/>
                    </v:shape>
                  </w:pict>
                </mc:Fallback>
              </mc:AlternateContent>
            </w:r>
            <w:r w:rsidR="0077245E">
              <w:rPr>
                <w:rFonts w:ascii="Calibri" w:hAnsi="Calibri" w:cs="Arial"/>
                <w:b/>
                <w:sz w:val="22"/>
                <w:lang w:val="en-US"/>
              </w:rPr>
              <w:t xml:space="preserve">Activity 3 </w:t>
            </w:r>
            <w:r w:rsidR="0077245E" w:rsidRPr="00956D9C">
              <w:rPr>
                <w:rFonts w:ascii="Calibri" w:hAnsi="Calibri" w:cs="Arial"/>
                <w:b/>
                <w:sz w:val="22"/>
                <w:lang w:val="en-US"/>
              </w:rPr>
              <w:t xml:space="preserve">:   </w:t>
            </w:r>
            <w:r w:rsidR="0077245E">
              <w:rPr>
                <w:rFonts w:ascii="Calibri" w:hAnsi="Calibri" w:cs="Arial"/>
                <w:b/>
                <w:sz w:val="22"/>
                <w:lang w:val="en-US"/>
              </w:rPr>
              <w:t>WISN readings</w:t>
            </w:r>
            <w:r w:rsidR="00FA1E91">
              <w:rPr>
                <w:rFonts w:ascii="Calibri" w:hAnsi="Calibri" w:cs="Arial"/>
                <w:b/>
                <w:sz w:val="22"/>
                <w:lang w:val="en-US"/>
              </w:rPr>
              <w:t xml:space="preserve"> and discussion</w:t>
            </w:r>
          </w:p>
          <w:p w14:paraId="7D1429A3" w14:textId="77777777" w:rsidR="0077245E" w:rsidRDefault="00CA7E07" w:rsidP="0077245E">
            <w:pPr>
              <w:spacing w:after="120" w:line="276" w:lineRule="auto"/>
              <w:rPr>
                <w:rFonts w:ascii="Calibri" w:hAnsi="Calibri" w:cs="Arial"/>
                <w:sz w:val="22"/>
                <w:lang w:val="en-US"/>
              </w:rPr>
            </w:pPr>
            <w:r>
              <w:rPr>
                <w:rFonts w:ascii="Calibri" w:hAnsi="Calibri" w:cs="Arial"/>
                <w:sz w:val="22"/>
                <w:lang w:val="en-US"/>
              </w:rPr>
              <w:t>Read chapter</w:t>
            </w:r>
            <w:r w:rsidR="00EB7875">
              <w:rPr>
                <w:rFonts w:ascii="Calibri" w:hAnsi="Calibri" w:cs="Arial"/>
                <w:sz w:val="22"/>
                <w:lang w:val="en-US"/>
              </w:rPr>
              <w:t>s</w:t>
            </w:r>
            <w:r>
              <w:rPr>
                <w:rFonts w:ascii="Calibri" w:hAnsi="Calibri" w:cs="Arial"/>
                <w:sz w:val="22"/>
                <w:lang w:val="en-US"/>
              </w:rPr>
              <w:t xml:space="preserve"> 1</w:t>
            </w:r>
            <w:r w:rsidR="00EB7875">
              <w:rPr>
                <w:rFonts w:ascii="Calibri" w:hAnsi="Calibri" w:cs="Arial"/>
                <w:sz w:val="22"/>
                <w:lang w:val="en-US"/>
              </w:rPr>
              <w:t xml:space="preserve"> and 2</w:t>
            </w:r>
            <w:r>
              <w:rPr>
                <w:rFonts w:ascii="Calibri" w:hAnsi="Calibri" w:cs="Arial"/>
                <w:sz w:val="22"/>
                <w:lang w:val="en-US"/>
              </w:rPr>
              <w:t xml:space="preserve"> (What is WISN and why this manual) of the User’s manual, as well as at least one of the case studies in the case study booklet.</w:t>
            </w:r>
          </w:p>
          <w:p w14:paraId="098E3E91" w14:textId="77777777" w:rsidR="00EB7875" w:rsidRDefault="00EB7875" w:rsidP="0077245E">
            <w:pPr>
              <w:spacing w:after="120" w:line="276" w:lineRule="auto"/>
              <w:rPr>
                <w:rFonts w:ascii="Calibri" w:hAnsi="Calibri" w:cs="Arial"/>
                <w:sz w:val="22"/>
                <w:lang w:val="en-US"/>
              </w:rPr>
            </w:pPr>
            <w:r>
              <w:rPr>
                <w:rFonts w:ascii="Calibri" w:hAnsi="Calibri" w:cs="Arial"/>
                <w:sz w:val="22"/>
                <w:lang w:val="en-US"/>
              </w:rPr>
              <w:t>Consider the feasibility and applicability of the method in your work context in light of what you read about the process and the lessons learned in the case studies. What do you think would be the opportunities and the challenges of implementing the method in your context?</w:t>
            </w:r>
          </w:p>
          <w:p w14:paraId="3102E6F7" w14:textId="77777777" w:rsidR="00597E10" w:rsidRDefault="00EB7875" w:rsidP="00597E10">
            <w:pPr>
              <w:rPr>
                <w:rFonts w:asciiTheme="majorHAnsi" w:hAnsiTheme="majorHAnsi"/>
                <w:sz w:val="22"/>
                <w:szCs w:val="22"/>
              </w:rPr>
            </w:pPr>
            <w:r w:rsidRPr="00597E10">
              <w:rPr>
                <w:rFonts w:asciiTheme="majorHAnsi" w:hAnsiTheme="majorHAnsi" w:cs="Arial"/>
                <w:sz w:val="22"/>
                <w:szCs w:val="22"/>
                <w:lang w:val="en-US"/>
              </w:rPr>
              <w:t xml:space="preserve">Please share </w:t>
            </w:r>
            <w:r w:rsidR="00597E10" w:rsidRPr="00597E10">
              <w:rPr>
                <w:rFonts w:asciiTheme="majorHAnsi" w:hAnsiTheme="majorHAnsi"/>
                <w:sz w:val="22"/>
                <w:szCs w:val="22"/>
              </w:rPr>
              <w:t xml:space="preserve">insights in </w:t>
            </w:r>
            <w:r w:rsidR="00597E10" w:rsidRPr="00037260">
              <w:rPr>
                <w:rFonts w:asciiTheme="majorHAnsi" w:hAnsiTheme="majorHAnsi"/>
                <w:sz w:val="22"/>
                <w:szCs w:val="22"/>
              </w:rPr>
              <w:t xml:space="preserve">the </w:t>
            </w:r>
            <w:r w:rsidR="00597E10" w:rsidRPr="00037260">
              <w:rPr>
                <w:rFonts w:asciiTheme="majorHAnsi" w:hAnsiTheme="majorHAnsi"/>
                <w:i/>
                <w:sz w:val="22"/>
                <w:szCs w:val="22"/>
              </w:rPr>
              <w:t>Ikamva discussion</w:t>
            </w:r>
            <w:r w:rsidR="00597E10" w:rsidRPr="00037260">
              <w:rPr>
                <w:rFonts w:asciiTheme="majorHAnsi" w:hAnsiTheme="majorHAnsi"/>
                <w:sz w:val="22"/>
                <w:szCs w:val="22"/>
              </w:rPr>
              <w:t xml:space="preserve"> group </w:t>
            </w:r>
            <w:r w:rsidR="00597E10">
              <w:rPr>
                <w:rFonts w:asciiTheme="majorHAnsi" w:hAnsiTheme="majorHAnsi"/>
                <w:sz w:val="22"/>
                <w:szCs w:val="22"/>
              </w:rPr>
              <w:t>and comment on at least one other student’s contribution</w:t>
            </w:r>
            <w:r w:rsidR="00597E10" w:rsidRPr="00597E10">
              <w:rPr>
                <w:rFonts w:asciiTheme="majorHAnsi" w:hAnsiTheme="majorHAnsi"/>
                <w:sz w:val="22"/>
                <w:szCs w:val="22"/>
              </w:rPr>
              <w:t>. We will hook in to the discussion on 29 July to comment on your discussions.</w:t>
            </w:r>
          </w:p>
          <w:p w14:paraId="5763649A" w14:textId="77777777" w:rsidR="008F1F76" w:rsidRDefault="008F1F76" w:rsidP="00597E10">
            <w:pPr>
              <w:rPr>
                <w:rFonts w:asciiTheme="majorHAnsi" w:hAnsiTheme="majorHAnsi"/>
                <w:sz w:val="22"/>
                <w:szCs w:val="22"/>
              </w:rPr>
            </w:pPr>
          </w:p>
          <w:p w14:paraId="1B173DBE" w14:textId="77777777" w:rsidR="00EB7875" w:rsidRPr="008F1F76" w:rsidRDefault="008F1F76" w:rsidP="008F1F76">
            <w:pPr>
              <w:pStyle w:val="ListParagraph"/>
              <w:spacing w:before="120" w:after="120" w:line="276" w:lineRule="auto"/>
              <w:ind w:left="0"/>
              <w:contextualSpacing w:val="0"/>
              <w:rPr>
                <w:rFonts w:ascii="Calibri" w:hAnsi="Calibri"/>
                <w:color w:val="000000"/>
                <w:sz w:val="22"/>
                <w:szCs w:val="22"/>
              </w:rPr>
            </w:pPr>
            <w:r>
              <w:rPr>
                <w:rFonts w:ascii="Calibri" w:hAnsi="Calibri"/>
                <w:b/>
                <w:color w:val="FF0000"/>
                <w:sz w:val="22"/>
                <w:szCs w:val="22"/>
              </w:rPr>
              <w:t xml:space="preserve">Please check the module diary under the </w:t>
            </w:r>
            <w:r>
              <w:rPr>
                <w:rFonts w:ascii="Calibri" w:hAnsi="Calibri"/>
                <w:b/>
                <w:i/>
                <w:color w:val="FF0000"/>
                <w:sz w:val="22"/>
                <w:szCs w:val="22"/>
              </w:rPr>
              <w:t>Course Outline</w:t>
            </w:r>
            <w:r>
              <w:rPr>
                <w:rFonts w:ascii="Calibri" w:hAnsi="Calibri"/>
                <w:b/>
                <w:color w:val="FF0000"/>
                <w:sz w:val="22"/>
                <w:szCs w:val="22"/>
              </w:rPr>
              <w:t xml:space="preserve"> tab for the submission date.</w:t>
            </w:r>
          </w:p>
        </w:tc>
      </w:tr>
    </w:tbl>
    <w:p w14:paraId="05C54299" w14:textId="77777777" w:rsidR="0077245E" w:rsidRPr="00956D9C" w:rsidRDefault="0077245E" w:rsidP="0077245E">
      <w:pPr>
        <w:pStyle w:val="Footer"/>
        <w:spacing w:line="276" w:lineRule="auto"/>
        <w:jc w:val="both"/>
        <w:rPr>
          <w:rFonts w:ascii="Calibri" w:hAnsi="Calibri"/>
          <w:sz w:val="22"/>
          <w:szCs w:val="22"/>
          <w:lang w:val="en-ZA"/>
        </w:rPr>
      </w:pPr>
    </w:p>
    <w:p w14:paraId="7B98A193" w14:textId="77777777" w:rsidR="00AC07C1" w:rsidRPr="00956D9C" w:rsidRDefault="00AC07C1" w:rsidP="00AC07C1">
      <w:pPr>
        <w:pStyle w:val="Footer"/>
        <w:spacing w:line="276" w:lineRule="auto"/>
        <w:jc w:val="both"/>
        <w:rPr>
          <w:rFonts w:ascii="Calibri" w:hAnsi="Calibri"/>
          <w:sz w:val="22"/>
          <w:szCs w:val="22"/>
          <w:lang w:val="en-ZA"/>
        </w:rPr>
      </w:pPr>
    </w:p>
    <w:p w14:paraId="297B74DF" w14:textId="77777777" w:rsidR="00AC07C1" w:rsidRPr="00956D9C" w:rsidRDefault="00AC07C1" w:rsidP="00AC07C1">
      <w:pPr>
        <w:pStyle w:val="Footer"/>
        <w:spacing w:line="276" w:lineRule="auto"/>
        <w:jc w:val="both"/>
        <w:rPr>
          <w:rFonts w:ascii="Calibri" w:hAnsi="Calibri"/>
          <w:sz w:val="22"/>
          <w:szCs w:val="22"/>
          <w:lang w:val="en-ZA"/>
        </w:rPr>
      </w:pPr>
    </w:p>
    <w:p w14:paraId="003F5B38" w14:textId="77777777" w:rsidR="00AC07C1" w:rsidRPr="00956D9C" w:rsidRDefault="00AC07C1" w:rsidP="00AC07C1">
      <w:pPr>
        <w:pStyle w:val="Heading2"/>
        <w:pBdr>
          <w:bottom w:val="single" w:sz="18" w:space="1" w:color="auto"/>
        </w:pBdr>
        <w:spacing w:line="276" w:lineRule="auto"/>
        <w:rPr>
          <w:rFonts w:ascii="Calibri" w:hAnsi="Calibri" w:cs="Arial"/>
          <w:bCs/>
          <w:sz w:val="22"/>
          <w:szCs w:val="22"/>
        </w:rPr>
      </w:pPr>
    </w:p>
    <w:p w14:paraId="199B1C68" w14:textId="77777777" w:rsidR="00AC07C1" w:rsidRPr="00956D9C" w:rsidRDefault="00AC07C1" w:rsidP="00AC07C1">
      <w:pPr>
        <w:pStyle w:val="Heading2"/>
        <w:pBdr>
          <w:bottom w:val="single" w:sz="18" w:space="1" w:color="auto"/>
        </w:pBdr>
        <w:spacing w:line="276" w:lineRule="auto"/>
        <w:rPr>
          <w:rFonts w:ascii="Calibri" w:hAnsi="Calibri" w:cs="Arial"/>
          <w:sz w:val="22"/>
          <w:szCs w:val="22"/>
        </w:rPr>
      </w:pPr>
      <w:r w:rsidRPr="00956D9C">
        <w:rPr>
          <w:rFonts w:ascii="Calibri" w:hAnsi="Calibri" w:cs="Arial"/>
          <w:bCs/>
          <w:sz w:val="22"/>
          <w:szCs w:val="22"/>
        </w:rPr>
        <w:t xml:space="preserve">6 </w:t>
      </w:r>
      <w:r w:rsidRPr="00956D9C">
        <w:rPr>
          <w:rFonts w:ascii="Calibri" w:hAnsi="Calibri" w:cs="Arial"/>
          <w:bCs/>
          <w:sz w:val="22"/>
          <w:szCs w:val="22"/>
        </w:rPr>
        <w:tab/>
        <w:t>SESSION SUMMARY</w:t>
      </w:r>
    </w:p>
    <w:p w14:paraId="6E9D89F0" w14:textId="77777777" w:rsidR="00AC07C1" w:rsidRPr="00956D9C" w:rsidRDefault="00AC07C1" w:rsidP="00AC07C1">
      <w:pPr>
        <w:spacing w:line="276" w:lineRule="auto"/>
        <w:rPr>
          <w:rFonts w:ascii="Calibri" w:hAnsi="Calibri"/>
          <w:szCs w:val="22"/>
        </w:rPr>
      </w:pPr>
    </w:p>
    <w:p w14:paraId="2CC1A153" w14:textId="77777777" w:rsidR="00AC07C1" w:rsidRPr="00956D9C" w:rsidRDefault="00AC07C1" w:rsidP="00AC07C1">
      <w:pPr>
        <w:spacing w:line="276" w:lineRule="auto"/>
        <w:rPr>
          <w:rFonts w:ascii="Calibri" w:hAnsi="Calibri" w:cs="Arial"/>
          <w:sz w:val="22"/>
          <w:szCs w:val="22"/>
        </w:rPr>
      </w:pPr>
      <w:r w:rsidRPr="00956D9C">
        <w:rPr>
          <w:rFonts w:ascii="Calibri" w:hAnsi="Calibri" w:cs="Arial"/>
          <w:sz w:val="22"/>
          <w:szCs w:val="22"/>
        </w:rPr>
        <w:t>In this session we introduced four different planning methods and touched on how these methods may be used in different contexts. You also assessed one country’s approach to developing an HR plan.</w:t>
      </w:r>
    </w:p>
    <w:p w14:paraId="1B56B0D1" w14:textId="77777777" w:rsidR="00AC07C1" w:rsidRPr="00956D9C" w:rsidRDefault="00AC07C1" w:rsidP="00AC07C1">
      <w:pPr>
        <w:keepNext/>
        <w:spacing w:line="276" w:lineRule="auto"/>
        <w:outlineLvl w:val="0"/>
        <w:rPr>
          <w:rFonts w:ascii="Calibri" w:hAnsi="Calibri" w:cs="Arial"/>
          <w:sz w:val="22"/>
          <w:szCs w:val="22"/>
        </w:rPr>
      </w:pPr>
      <w:r w:rsidRPr="00956D9C">
        <w:rPr>
          <w:rFonts w:ascii="Calibri" w:hAnsi="Calibri" w:cs="Arial"/>
          <w:sz w:val="22"/>
          <w:szCs w:val="22"/>
        </w:rPr>
        <w:t>The next session will focus on specific strategies – which are presently very important - to respond to the human resource crisis and to local needs.</w:t>
      </w:r>
    </w:p>
    <w:p w14:paraId="67C9F639" w14:textId="77777777" w:rsidR="00AC07C1" w:rsidRPr="00956D9C" w:rsidRDefault="00AC07C1" w:rsidP="00AC07C1">
      <w:pPr>
        <w:spacing w:line="276" w:lineRule="auto"/>
        <w:rPr>
          <w:rFonts w:ascii="Calibri" w:hAnsi="Calibri"/>
        </w:rPr>
      </w:pPr>
    </w:p>
    <w:p w14:paraId="49F7E0AB" w14:textId="77777777" w:rsidR="00AC07C1" w:rsidRPr="00956D9C" w:rsidRDefault="00AC07C1" w:rsidP="00AC07C1">
      <w:pPr>
        <w:spacing w:line="276" w:lineRule="auto"/>
        <w:rPr>
          <w:rFonts w:ascii="Calibri" w:hAnsi="Calibri"/>
        </w:rPr>
      </w:pPr>
    </w:p>
    <w:p w14:paraId="4572D28B" w14:textId="77777777" w:rsidR="00CC590D" w:rsidRPr="00D77026" w:rsidRDefault="00CC590D" w:rsidP="0072754A">
      <w:pPr>
        <w:keepNext/>
        <w:outlineLvl w:val="0"/>
        <w:rPr>
          <w:rFonts w:ascii="Calibri" w:hAnsi="Calibri"/>
          <w:b/>
          <w:bCs/>
          <w:sz w:val="28"/>
          <w:szCs w:val="22"/>
        </w:rPr>
      </w:pPr>
      <w:r w:rsidRPr="00D77026">
        <w:rPr>
          <w:rFonts w:ascii="Calibri" w:hAnsi="Calibri"/>
          <w:b/>
          <w:bCs/>
          <w:sz w:val="22"/>
          <w:szCs w:val="22"/>
        </w:rPr>
        <w:br w:type="page"/>
      </w:r>
      <w:r w:rsidRPr="00D77026">
        <w:rPr>
          <w:rFonts w:ascii="Calibri" w:hAnsi="Calibri"/>
          <w:b/>
          <w:bCs/>
          <w:sz w:val="28"/>
          <w:szCs w:val="22"/>
        </w:rPr>
        <w:lastRenderedPageBreak/>
        <w:t>Unit 2 - Session 3</w:t>
      </w:r>
    </w:p>
    <w:p w14:paraId="6103F0D7" w14:textId="77777777" w:rsidR="00CC590D" w:rsidRPr="00D77026" w:rsidRDefault="00CC590D" w:rsidP="0072754A">
      <w:pPr>
        <w:pStyle w:val="Heading1"/>
        <w:rPr>
          <w:rFonts w:ascii="Calibri" w:hAnsi="Calibri"/>
          <w:i w:val="0"/>
          <w:sz w:val="28"/>
          <w:szCs w:val="22"/>
        </w:rPr>
      </w:pPr>
      <w:r w:rsidRPr="00D77026">
        <w:rPr>
          <w:rFonts w:ascii="Calibri" w:hAnsi="Calibri"/>
          <w:i w:val="0"/>
          <w:sz w:val="28"/>
          <w:szCs w:val="22"/>
        </w:rPr>
        <w:t>Addressing shortages and imbalances</w:t>
      </w:r>
    </w:p>
    <w:p w14:paraId="6F3B59D8" w14:textId="77777777" w:rsidR="00CC590D" w:rsidRPr="00956D9C" w:rsidRDefault="00CC590D" w:rsidP="0072754A">
      <w:pPr>
        <w:pBdr>
          <w:bottom w:val="single" w:sz="36" w:space="1" w:color="auto"/>
        </w:pBdr>
        <w:rPr>
          <w:rFonts w:ascii="Calibri" w:hAnsi="Calibri"/>
          <w:szCs w:val="22"/>
        </w:rPr>
      </w:pPr>
    </w:p>
    <w:p w14:paraId="52F2A955" w14:textId="77777777" w:rsidR="00CC590D" w:rsidRPr="00956D9C" w:rsidRDefault="00CC590D" w:rsidP="0072754A">
      <w:pPr>
        <w:rPr>
          <w:rFonts w:ascii="Calibri" w:hAnsi="Calibri" w:cs="Arial"/>
          <w:b/>
          <w:szCs w:val="22"/>
        </w:rPr>
      </w:pPr>
    </w:p>
    <w:p w14:paraId="4256F114" w14:textId="77777777" w:rsidR="00CC590D" w:rsidRPr="00956D9C" w:rsidRDefault="00CC590D" w:rsidP="0072754A">
      <w:pPr>
        <w:pStyle w:val="Heading4"/>
        <w:rPr>
          <w:rFonts w:ascii="Calibri" w:hAnsi="Calibri" w:cs="Arial"/>
          <w:b/>
          <w:szCs w:val="22"/>
        </w:rPr>
      </w:pPr>
      <w:r w:rsidRPr="00956D9C">
        <w:rPr>
          <w:rFonts w:ascii="Calibri" w:hAnsi="Calibri" w:cs="Arial"/>
          <w:b/>
          <w:szCs w:val="22"/>
        </w:rPr>
        <w:t>1</w:t>
      </w:r>
      <w:r w:rsidRPr="00956D9C">
        <w:rPr>
          <w:rFonts w:ascii="Calibri" w:hAnsi="Calibri" w:cs="Arial"/>
          <w:b/>
          <w:szCs w:val="22"/>
        </w:rPr>
        <w:tab/>
        <w:t>INTRODUCTION</w:t>
      </w:r>
    </w:p>
    <w:p w14:paraId="1C6B65E2" w14:textId="77777777" w:rsidR="00CC590D" w:rsidRPr="00956D9C" w:rsidRDefault="00CC590D" w:rsidP="00CC590D">
      <w:pPr>
        <w:spacing w:line="276" w:lineRule="auto"/>
        <w:jc w:val="both"/>
        <w:rPr>
          <w:rFonts w:ascii="Calibri" w:hAnsi="Calibri" w:cs="Arial"/>
          <w:sz w:val="22"/>
          <w:szCs w:val="22"/>
          <w:lang w:val="en-US"/>
        </w:rPr>
      </w:pPr>
      <w:r w:rsidRPr="00956D9C">
        <w:rPr>
          <w:rFonts w:ascii="Calibri" w:hAnsi="Calibri" w:cs="Arial"/>
          <w:sz w:val="22"/>
          <w:szCs w:val="22"/>
          <w:lang w:val="en-US"/>
        </w:rPr>
        <w:t>The 2006 World Health Report makes the point forcefully that many countries, particularly in Africa, are today suffering critical workforce shortages. The report estimates that these shortages are “equivalent to a global deficit of 2.4 million doctors, nurses and midwives” (</w:t>
      </w:r>
      <w:proofErr w:type="spellStart"/>
      <w:r w:rsidRPr="00956D9C">
        <w:rPr>
          <w:rFonts w:ascii="Calibri" w:hAnsi="Calibri" w:cs="Arial"/>
          <w:sz w:val="22"/>
          <w:szCs w:val="22"/>
          <w:lang w:val="en-US"/>
        </w:rPr>
        <w:t>p.XVIII</w:t>
      </w:r>
      <w:proofErr w:type="spellEnd"/>
      <w:r w:rsidRPr="00956D9C">
        <w:rPr>
          <w:rFonts w:ascii="Calibri" w:hAnsi="Calibri" w:cs="Arial"/>
          <w:sz w:val="22"/>
          <w:szCs w:val="22"/>
          <w:lang w:val="en-US"/>
        </w:rPr>
        <w:t>). The report furthermore emphasizes that “skills mix and distributional imbalances compound today’s problems” (ibid.), again most prominently in Africa. This picture has not changed dramatically in the past ten years.</w:t>
      </w:r>
    </w:p>
    <w:p w14:paraId="5F304BDE" w14:textId="77777777" w:rsidR="00CC590D" w:rsidRPr="00956D9C" w:rsidRDefault="00CC590D" w:rsidP="00CC590D">
      <w:pPr>
        <w:spacing w:line="276" w:lineRule="auto"/>
        <w:jc w:val="both"/>
        <w:rPr>
          <w:rFonts w:ascii="Calibri" w:hAnsi="Calibri" w:cs="Arial"/>
          <w:sz w:val="22"/>
          <w:szCs w:val="22"/>
          <w:lang w:val="en-US"/>
        </w:rPr>
      </w:pPr>
      <w:r w:rsidRPr="00956D9C">
        <w:rPr>
          <w:rFonts w:ascii="Calibri" w:hAnsi="Calibri" w:cs="Arial"/>
          <w:sz w:val="22"/>
          <w:szCs w:val="22"/>
          <w:lang w:val="en-US"/>
        </w:rPr>
        <w:t>In this session we will discuss some of these shortages and distributional imbalances and what strategies have been developed to address these by countries and by the global health community. In particular we will focus on the revision of skill and staff mixes, the introduction of mid-level and community-based health workers, particularly in primary health care, and debates about task-shifting.</w:t>
      </w:r>
    </w:p>
    <w:p w14:paraId="5ADB6966" w14:textId="77777777" w:rsidR="00CC590D" w:rsidRPr="00956D9C" w:rsidRDefault="00CC590D" w:rsidP="00CC590D">
      <w:pPr>
        <w:pStyle w:val="Heading2"/>
        <w:pBdr>
          <w:bottom w:val="single" w:sz="18" w:space="1" w:color="auto"/>
        </w:pBdr>
        <w:spacing w:line="276" w:lineRule="auto"/>
        <w:rPr>
          <w:rFonts w:ascii="Calibri" w:hAnsi="Calibri" w:cs="Arial"/>
          <w:sz w:val="22"/>
          <w:szCs w:val="22"/>
        </w:rPr>
      </w:pPr>
    </w:p>
    <w:p w14:paraId="2E676185" w14:textId="77777777" w:rsidR="00CC590D" w:rsidRPr="00956D9C" w:rsidRDefault="00CC590D" w:rsidP="00CC590D">
      <w:pPr>
        <w:pStyle w:val="Heading2"/>
        <w:pBdr>
          <w:bottom w:val="single" w:sz="18" w:space="1" w:color="auto"/>
        </w:pBdr>
        <w:spacing w:line="276" w:lineRule="auto"/>
        <w:rPr>
          <w:rFonts w:ascii="Calibri" w:hAnsi="Calibri" w:cs="Arial"/>
          <w:sz w:val="22"/>
          <w:szCs w:val="22"/>
        </w:rPr>
      </w:pPr>
      <w:r w:rsidRPr="00956D9C">
        <w:rPr>
          <w:rFonts w:ascii="Calibri" w:hAnsi="Calibri" w:cs="Arial"/>
          <w:sz w:val="22"/>
          <w:szCs w:val="22"/>
        </w:rPr>
        <w:t>2</w:t>
      </w:r>
      <w:r w:rsidRPr="00956D9C">
        <w:rPr>
          <w:rFonts w:ascii="Calibri" w:hAnsi="Calibri" w:cs="Arial"/>
          <w:sz w:val="22"/>
          <w:szCs w:val="22"/>
        </w:rPr>
        <w:tab/>
        <w:t>LEARNING OUTCOMES OF THIS SESSION</w:t>
      </w:r>
    </w:p>
    <w:tbl>
      <w:tblPr>
        <w:tblW w:w="0" w:type="auto"/>
        <w:tblLook w:val="0000" w:firstRow="0" w:lastRow="0" w:firstColumn="0" w:lastColumn="0" w:noHBand="0" w:noVBand="0"/>
      </w:tblPr>
      <w:tblGrid>
        <w:gridCol w:w="8523"/>
      </w:tblGrid>
      <w:tr w:rsidR="00CC590D" w:rsidRPr="00956D9C" w14:paraId="73EC8747" w14:textId="77777777" w:rsidTr="0072754A">
        <w:tc>
          <w:tcPr>
            <w:tcW w:w="8523" w:type="dxa"/>
          </w:tcPr>
          <w:p w14:paraId="4F1501A2" w14:textId="77777777" w:rsidR="00CC590D" w:rsidRPr="00956D9C" w:rsidRDefault="00CC590D" w:rsidP="00CC590D">
            <w:pPr>
              <w:pStyle w:val="Sh2"/>
              <w:spacing w:line="276" w:lineRule="auto"/>
              <w:rPr>
                <w:rFonts w:ascii="Calibri" w:hAnsi="Calibri" w:cs="Arial"/>
                <w:sz w:val="22"/>
                <w:szCs w:val="22"/>
                <w:lang w:val="en-ZA"/>
              </w:rPr>
            </w:pPr>
            <w:r w:rsidRPr="00956D9C">
              <w:rPr>
                <w:rFonts w:ascii="Calibri" w:hAnsi="Calibri" w:cs="Arial"/>
                <w:sz w:val="22"/>
                <w:szCs w:val="22"/>
                <w:lang w:val="en-ZA"/>
              </w:rPr>
              <w:t>By the end of this session you should:</w:t>
            </w:r>
          </w:p>
        </w:tc>
      </w:tr>
      <w:tr w:rsidR="00CC590D" w:rsidRPr="00956D9C" w14:paraId="14A1E10B" w14:textId="77777777" w:rsidTr="0072754A">
        <w:trPr>
          <w:trHeight w:val="2457"/>
        </w:trPr>
        <w:tc>
          <w:tcPr>
            <w:tcW w:w="8523" w:type="dxa"/>
          </w:tcPr>
          <w:p w14:paraId="540EB06B" w14:textId="77777777" w:rsidR="00CC590D" w:rsidRPr="00956D9C" w:rsidRDefault="00CC590D" w:rsidP="00956D9C">
            <w:pPr>
              <w:numPr>
                <w:ilvl w:val="0"/>
                <w:numId w:val="2"/>
              </w:numPr>
              <w:spacing w:after="120" w:line="276" w:lineRule="auto"/>
              <w:rPr>
                <w:rFonts w:ascii="Calibri" w:hAnsi="Calibri" w:cs="Arial"/>
                <w:sz w:val="22"/>
                <w:szCs w:val="22"/>
              </w:rPr>
            </w:pPr>
            <w:r w:rsidRPr="00956D9C">
              <w:rPr>
                <w:rFonts w:ascii="Calibri" w:hAnsi="Calibri" w:cs="Arial"/>
                <w:sz w:val="22"/>
                <w:szCs w:val="22"/>
              </w:rPr>
              <w:t>have an understanding of the “size and shape” of workforce shortages within countries;</w:t>
            </w:r>
          </w:p>
          <w:p w14:paraId="5292DC00" w14:textId="77777777" w:rsidR="00CC590D" w:rsidRPr="00956D9C" w:rsidRDefault="00CC590D" w:rsidP="00956D9C">
            <w:pPr>
              <w:numPr>
                <w:ilvl w:val="0"/>
                <w:numId w:val="2"/>
              </w:numPr>
              <w:spacing w:after="120" w:line="276" w:lineRule="auto"/>
              <w:rPr>
                <w:rFonts w:ascii="Calibri" w:hAnsi="Calibri" w:cs="Arial"/>
                <w:sz w:val="22"/>
                <w:szCs w:val="22"/>
              </w:rPr>
            </w:pPr>
            <w:r w:rsidRPr="00956D9C">
              <w:rPr>
                <w:rFonts w:ascii="Calibri" w:hAnsi="Calibri" w:cs="Arial"/>
                <w:sz w:val="22"/>
                <w:szCs w:val="22"/>
              </w:rPr>
              <w:t>understand different country responses to the crisis;</w:t>
            </w:r>
          </w:p>
          <w:p w14:paraId="670ED1C0" w14:textId="77777777" w:rsidR="00CC590D" w:rsidRPr="00956D9C" w:rsidRDefault="00CC590D" w:rsidP="00956D9C">
            <w:pPr>
              <w:numPr>
                <w:ilvl w:val="0"/>
                <w:numId w:val="2"/>
              </w:numPr>
              <w:spacing w:after="120" w:line="276" w:lineRule="auto"/>
              <w:rPr>
                <w:rFonts w:ascii="Calibri" w:hAnsi="Calibri" w:cs="Arial"/>
                <w:sz w:val="22"/>
                <w:szCs w:val="22"/>
              </w:rPr>
            </w:pPr>
            <w:r w:rsidRPr="00956D9C">
              <w:rPr>
                <w:rFonts w:ascii="Calibri" w:hAnsi="Calibri" w:cs="Arial"/>
                <w:sz w:val="22"/>
                <w:szCs w:val="22"/>
              </w:rPr>
              <w:t>have an understanding of the complexity and diversity of mid-level and community health worker programmes; and</w:t>
            </w:r>
          </w:p>
          <w:p w14:paraId="3E91A637" w14:textId="77777777" w:rsidR="00CC590D" w:rsidRPr="00956D9C" w:rsidRDefault="00CC590D" w:rsidP="00956D9C">
            <w:pPr>
              <w:numPr>
                <w:ilvl w:val="0"/>
                <w:numId w:val="2"/>
              </w:numPr>
              <w:spacing w:after="120" w:line="276" w:lineRule="auto"/>
              <w:rPr>
                <w:rFonts w:ascii="Calibri" w:hAnsi="Calibri" w:cs="Arial"/>
                <w:sz w:val="22"/>
                <w:szCs w:val="22"/>
              </w:rPr>
            </w:pPr>
            <w:r w:rsidRPr="00956D9C">
              <w:rPr>
                <w:rFonts w:ascii="Calibri" w:hAnsi="Calibri" w:cs="Arial"/>
                <w:sz w:val="22"/>
                <w:szCs w:val="22"/>
              </w:rPr>
              <w:t>be able to critically engage with the rationale, benefits and pitfalls of task shifting.</w:t>
            </w:r>
          </w:p>
          <w:p w14:paraId="74A2624C" w14:textId="77777777" w:rsidR="00CC590D" w:rsidRPr="00956D9C" w:rsidRDefault="00CC590D" w:rsidP="00CC590D">
            <w:pPr>
              <w:spacing w:line="276" w:lineRule="auto"/>
              <w:ind w:left="360"/>
              <w:rPr>
                <w:rFonts w:ascii="Calibri" w:hAnsi="Calibri" w:cs="Arial"/>
                <w:sz w:val="22"/>
                <w:szCs w:val="22"/>
              </w:rPr>
            </w:pPr>
          </w:p>
        </w:tc>
      </w:tr>
    </w:tbl>
    <w:p w14:paraId="214317F9" w14:textId="77777777" w:rsidR="00CC590D" w:rsidRPr="00956D9C" w:rsidRDefault="00CC590D" w:rsidP="00CC590D">
      <w:pPr>
        <w:pStyle w:val="Heading2"/>
        <w:pBdr>
          <w:bottom w:val="single" w:sz="18" w:space="1" w:color="auto"/>
        </w:pBdr>
        <w:spacing w:line="276" w:lineRule="auto"/>
        <w:rPr>
          <w:rFonts w:ascii="Calibri" w:hAnsi="Calibri" w:cs="Arial"/>
          <w:sz w:val="22"/>
          <w:szCs w:val="22"/>
        </w:rPr>
      </w:pPr>
      <w:r w:rsidRPr="00956D9C">
        <w:rPr>
          <w:rFonts w:ascii="Calibri" w:hAnsi="Calibri" w:cs="Arial"/>
          <w:sz w:val="22"/>
          <w:szCs w:val="22"/>
        </w:rPr>
        <w:t>3</w:t>
      </w:r>
      <w:r w:rsidRPr="00956D9C">
        <w:rPr>
          <w:rFonts w:ascii="Calibri" w:hAnsi="Calibri" w:cs="Arial"/>
          <w:sz w:val="22"/>
          <w:szCs w:val="22"/>
        </w:rPr>
        <w:tab/>
        <w:t>READINGS</w:t>
      </w:r>
    </w:p>
    <w:p w14:paraId="25FB6F0B" w14:textId="77777777" w:rsidR="00CC590D" w:rsidRPr="00956D9C" w:rsidRDefault="00CC590D" w:rsidP="00CC590D">
      <w:pPr>
        <w:spacing w:line="276" w:lineRule="auto"/>
        <w:rPr>
          <w:rFonts w:ascii="Calibri" w:hAnsi="Calibri"/>
          <w:sz w:val="22"/>
          <w:szCs w:val="22"/>
        </w:rPr>
      </w:pPr>
      <w:r w:rsidRPr="00956D9C">
        <w:rPr>
          <w:rFonts w:ascii="Calibri" w:hAnsi="Calibri"/>
          <w:sz w:val="22"/>
          <w:szCs w:val="22"/>
        </w:rPr>
        <w:t>You will be referred to the following readings during this session: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tblGrid>
      <w:tr w:rsidR="00CC590D" w:rsidRPr="00956D9C" w14:paraId="59BC7804" w14:textId="77777777" w:rsidTr="0072754A">
        <w:tc>
          <w:tcPr>
            <w:tcW w:w="8472" w:type="dxa"/>
          </w:tcPr>
          <w:p w14:paraId="39DFCCB1" w14:textId="77777777" w:rsidR="00CC590D" w:rsidRPr="00956D9C" w:rsidRDefault="00CC590D" w:rsidP="00CC590D">
            <w:pPr>
              <w:pStyle w:val="Heading8"/>
              <w:spacing w:line="276" w:lineRule="auto"/>
              <w:jc w:val="left"/>
              <w:rPr>
                <w:rFonts w:ascii="Calibri" w:hAnsi="Calibri" w:cs="Arial"/>
                <w:b w:val="0"/>
                <w:bCs/>
                <w:szCs w:val="22"/>
              </w:rPr>
            </w:pPr>
            <w:r w:rsidRPr="00956D9C">
              <w:rPr>
                <w:rFonts w:ascii="Calibri" w:hAnsi="Calibri" w:cs="Arial"/>
                <w:b w:val="0"/>
                <w:bCs/>
                <w:szCs w:val="22"/>
              </w:rPr>
              <w:t>Details</w:t>
            </w:r>
          </w:p>
        </w:tc>
      </w:tr>
      <w:tr w:rsidR="00CC590D" w:rsidRPr="00956D9C" w14:paraId="1433D928" w14:textId="77777777" w:rsidTr="0072754A">
        <w:tc>
          <w:tcPr>
            <w:tcW w:w="8472" w:type="dxa"/>
          </w:tcPr>
          <w:p w14:paraId="2E5529DD" w14:textId="77777777" w:rsidR="00CC590D" w:rsidRPr="00956D9C" w:rsidRDefault="00CC590D" w:rsidP="00CC590D">
            <w:pPr>
              <w:pStyle w:val="Heading8"/>
              <w:spacing w:before="120" w:line="276" w:lineRule="auto"/>
              <w:jc w:val="left"/>
              <w:rPr>
                <w:rFonts w:ascii="Calibri" w:hAnsi="Calibri" w:cs="Arial"/>
                <w:b w:val="0"/>
                <w:szCs w:val="22"/>
              </w:rPr>
            </w:pPr>
            <w:r w:rsidRPr="00956D9C">
              <w:rPr>
                <w:rFonts w:ascii="Calibri" w:hAnsi="Calibri" w:cs="Arial"/>
                <w:b w:val="0"/>
                <w:szCs w:val="22"/>
              </w:rPr>
              <w:t>WHO. (2006).</w:t>
            </w:r>
            <w:r w:rsidRPr="00956D9C">
              <w:rPr>
                <w:rFonts w:ascii="Calibri" w:hAnsi="Calibri" w:cs="Arial"/>
                <w:b w:val="0"/>
                <w:i/>
                <w:szCs w:val="22"/>
              </w:rPr>
              <w:t xml:space="preserve"> Working Together for Health. </w:t>
            </w:r>
            <w:proofErr w:type="gramStart"/>
            <w:r w:rsidRPr="00956D9C">
              <w:rPr>
                <w:rFonts w:ascii="Calibri" w:hAnsi="Calibri" w:cs="Arial"/>
                <w:b w:val="0"/>
                <w:szCs w:val="22"/>
              </w:rPr>
              <w:t>World Health Report 2006.</w:t>
            </w:r>
            <w:proofErr w:type="gramEnd"/>
            <w:r w:rsidRPr="00956D9C">
              <w:rPr>
                <w:rFonts w:ascii="Calibri" w:hAnsi="Calibri" w:cs="Arial"/>
                <w:b w:val="0"/>
                <w:szCs w:val="22"/>
              </w:rPr>
              <w:t xml:space="preserve"> Geneva: WHO.</w:t>
            </w:r>
          </w:p>
        </w:tc>
      </w:tr>
      <w:tr w:rsidR="00E8141D" w:rsidRPr="00956D9C" w14:paraId="4319DECB" w14:textId="77777777" w:rsidTr="0072754A">
        <w:tc>
          <w:tcPr>
            <w:tcW w:w="8472" w:type="dxa"/>
          </w:tcPr>
          <w:p w14:paraId="241E8D27" w14:textId="77777777" w:rsidR="00E8141D" w:rsidRPr="00956D9C" w:rsidRDefault="00E8141D" w:rsidP="00CC590D">
            <w:pPr>
              <w:pStyle w:val="Heading8"/>
              <w:spacing w:before="120" w:line="276" w:lineRule="auto"/>
              <w:jc w:val="left"/>
              <w:rPr>
                <w:rFonts w:ascii="Calibri" w:hAnsi="Calibri" w:cs="Arial"/>
                <w:b w:val="0"/>
                <w:szCs w:val="22"/>
              </w:rPr>
            </w:pPr>
            <w:proofErr w:type="gramStart"/>
            <w:r>
              <w:rPr>
                <w:rFonts w:ascii="Calibri" w:hAnsi="Calibri" w:cs="Arial"/>
                <w:b w:val="0"/>
                <w:szCs w:val="22"/>
              </w:rPr>
              <w:t>WHO (2016).</w:t>
            </w:r>
            <w:proofErr w:type="gramEnd"/>
            <w:r>
              <w:rPr>
                <w:rFonts w:ascii="Calibri" w:hAnsi="Calibri" w:cs="Arial"/>
                <w:b w:val="0"/>
                <w:szCs w:val="22"/>
              </w:rPr>
              <w:t xml:space="preserve"> </w:t>
            </w:r>
            <w:r w:rsidRPr="00E8141D">
              <w:rPr>
                <w:rFonts w:ascii="Calibri" w:hAnsi="Calibri" w:cs="Arial"/>
                <w:b w:val="0"/>
                <w:i/>
                <w:szCs w:val="22"/>
                <w:lang w:val="en-US"/>
              </w:rPr>
              <w:t>Global Strategy On Human Resources For Health: Workforce 2030</w:t>
            </w:r>
            <w:r w:rsidRPr="00E8141D">
              <w:rPr>
                <w:rFonts w:ascii="Calibri" w:hAnsi="Calibri" w:cs="Arial"/>
                <w:b w:val="0"/>
                <w:szCs w:val="22"/>
                <w:lang w:val="en-US"/>
              </w:rPr>
              <w:t>.</w:t>
            </w:r>
            <w:r>
              <w:rPr>
                <w:rFonts w:ascii="Calibri" w:hAnsi="Calibri" w:cs="Arial"/>
                <w:b w:val="0"/>
                <w:szCs w:val="22"/>
                <w:lang w:val="en-US"/>
              </w:rPr>
              <w:t xml:space="preserve"> WHO: Geneva. </w:t>
            </w:r>
            <w:proofErr w:type="gramStart"/>
            <w:r>
              <w:rPr>
                <w:rFonts w:ascii="Calibri" w:hAnsi="Calibri" w:cs="Arial"/>
                <w:b w:val="0"/>
                <w:szCs w:val="22"/>
                <w:lang w:val="en-US"/>
              </w:rPr>
              <w:t>url</w:t>
            </w:r>
            <w:proofErr w:type="gramEnd"/>
            <w:r>
              <w:rPr>
                <w:rFonts w:ascii="Calibri" w:hAnsi="Calibri" w:cs="Arial"/>
                <w:b w:val="0"/>
                <w:szCs w:val="22"/>
                <w:lang w:val="en-US"/>
              </w:rPr>
              <w:t xml:space="preserve">: </w:t>
            </w:r>
            <w:hyperlink r:id="rId101" w:history="1">
              <w:r w:rsidRPr="00DF5E19">
                <w:rPr>
                  <w:rStyle w:val="Hyperlink"/>
                  <w:rFonts w:ascii="Calibri" w:hAnsi="Calibri" w:cs="Arial"/>
                  <w:b w:val="0"/>
                  <w:szCs w:val="22"/>
                  <w:lang w:val="en-US"/>
                </w:rPr>
                <w:t>http://www.who.int/hrh/resources/globstrathrh-2030/en/</w:t>
              </w:r>
            </w:hyperlink>
            <w:r>
              <w:rPr>
                <w:rFonts w:ascii="Calibri" w:hAnsi="Calibri" w:cs="Arial"/>
                <w:b w:val="0"/>
                <w:szCs w:val="22"/>
                <w:lang w:val="en-US"/>
              </w:rPr>
              <w:t xml:space="preserve"> </w:t>
            </w:r>
          </w:p>
        </w:tc>
      </w:tr>
      <w:tr w:rsidR="00CC590D" w:rsidRPr="00956D9C" w14:paraId="51571F44" w14:textId="77777777" w:rsidTr="0072754A">
        <w:tc>
          <w:tcPr>
            <w:tcW w:w="8472" w:type="dxa"/>
          </w:tcPr>
          <w:p w14:paraId="5284F27A" w14:textId="77777777" w:rsidR="00CC590D" w:rsidRPr="00956D9C" w:rsidRDefault="00CC590D" w:rsidP="00CC590D">
            <w:pPr>
              <w:autoSpaceDE w:val="0"/>
              <w:autoSpaceDN w:val="0"/>
              <w:adjustRightInd w:val="0"/>
              <w:spacing w:before="120" w:line="276" w:lineRule="auto"/>
              <w:rPr>
                <w:rFonts w:ascii="Calibri" w:hAnsi="Calibri" w:cs="Arial"/>
                <w:sz w:val="22"/>
                <w:szCs w:val="22"/>
              </w:rPr>
            </w:pPr>
            <w:r w:rsidRPr="00956D9C">
              <w:rPr>
                <w:rFonts w:ascii="Calibri" w:hAnsi="Calibri" w:cs="Arial"/>
                <w:bCs/>
                <w:sz w:val="22"/>
                <w:szCs w:val="22"/>
                <w:lang w:val="en-US"/>
              </w:rPr>
              <w:t xml:space="preserve">WHO (2008). Task shifting: Rational redistribution of tasks among health workforce teams: Global recommendations and guidelines. </w:t>
            </w:r>
            <w:hyperlink r:id="rId102" w:history="1">
              <w:r w:rsidRPr="00956D9C">
                <w:rPr>
                  <w:rStyle w:val="Hyperlink"/>
                  <w:rFonts w:ascii="Calibri" w:hAnsi="Calibri" w:cs="Arial"/>
                  <w:bCs/>
                  <w:sz w:val="22"/>
                  <w:szCs w:val="22"/>
                  <w:lang w:val="en-US"/>
                </w:rPr>
                <w:t>http://www.who.int/healthsystems/TTR-TaskShifting.pdf</w:t>
              </w:r>
            </w:hyperlink>
            <w:r w:rsidRPr="00956D9C">
              <w:rPr>
                <w:rFonts w:ascii="Calibri" w:hAnsi="Calibri" w:cs="Arial"/>
                <w:bCs/>
                <w:sz w:val="22"/>
                <w:szCs w:val="22"/>
                <w:lang w:val="en-US"/>
              </w:rPr>
              <w:t xml:space="preserve"> or </w:t>
            </w:r>
            <w:hyperlink r:id="rId103" w:history="1">
              <w:r w:rsidRPr="00956D9C">
                <w:rPr>
                  <w:rStyle w:val="Hyperlink"/>
                  <w:rFonts w:ascii="Calibri" w:hAnsi="Calibri" w:cs="Arial"/>
                  <w:bCs/>
                  <w:sz w:val="22"/>
                  <w:szCs w:val="22"/>
                  <w:lang w:val="en-US"/>
                </w:rPr>
                <w:t>https://ikamva.uwc.ac.za/x/GHBTK6</w:t>
              </w:r>
            </w:hyperlink>
            <w:r w:rsidRPr="00956D9C">
              <w:rPr>
                <w:rFonts w:ascii="Calibri" w:hAnsi="Calibri" w:cs="Arial"/>
                <w:bCs/>
                <w:sz w:val="22"/>
                <w:szCs w:val="22"/>
                <w:lang w:val="en-US"/>
              </w:rPr>
              <w:t xml:space="preserve"> </w:t>
            </w:r>
          </w:p>
        </w:tc>
      </w:tr>
      <w:tr w:rsidR="00CC590D" w:rsidRPr="00956D9C" w14:paraId="2EE1D830" w14:textId="77777777" w:rsidTr="0072754A">
        <w:tc>
          <w:tcPr>
            <w:tcW w:w="8472" w:type="dxa"/>
          </w:tcPr>
          <w:p w14:paraId="16575197" w14:textId="77777777" w:rsidR="00CC590D" w:rsidRPr="00956D9C" w:rsidRDefault="00CC590D" w:rsidP="00C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MS Mincho" w:hAnsi="Calibri" w:cs="Courier"/>
                <w:color w:val="000000"/>
                <w:sz w:val="22"/>
                <w:szCs w:val="22"/>
                <w:lang w:val="en-GB"/>
              </w:rPr>
            </w:pPr>
            <w:proofErr w:type="spellStart"/>
            <w:r w:rsidRPr="00956D9C">
              <w:rPr>
                <w:rFonts w:ascii="Calibri" w:eastAsia="MS Mincho" w:hAnsi="Calibri" w:cs="Courier"/>
                <w:color w:val="000000"/>
                <w:sz w:val="22"/>
                <w:szCs w:val="22"/>
                <w:lang w:val="en-GB"/>
              </w:rPr>
              <w:t>Vaz</w:t>
            </w:r>
            <w:proofErr w:type="spellEnd"/>
            <w:r w:rsidRPr="00956D9C">
              <w:rPr>
                <w:rFonts w:ascii="Calibri" w:eastAsia="MS Mincho" w:hAnsi="Calibri" w:cs="Courier"/>
                <w:color w:val="000000"/>
                <w:sz w:val="22"/>
                <w:szCs w:val="22"/>
                <w:lang w:val="en-GB"/>
              </w:rPr>
              <w:t xml:space="preserve"> F, </w:t>
            </w:r>
            <w:proofErr w:type="spellStart"/>
            <w:r w:rsidRPr="00956D9C">
              <w:rPr>
                <w:rFonts w:ascii="Calibri" w:eastAsia="MS Mincho" w:hAnsi="Calibri" w:cs="Courier"/>
                <w:color w:val="000000"/>
                <w:sz w:val="22"/>
                <w:szCs w:val="22"/>
                <w:lang w:val="en-GB"/>
              </w:rPr>
              <w:t>Bergström</w:t>
            </w:r>
            <w:proofErr w:type="spellEnd"/>
            <w:r w:rsidRPr="00956D9C">
              <w:rPr>
                <w:rFonts w:ascii="Calibri" w:eastAsia="MS Mincho" w:hAnsi="Calibri" w:cs="Courier"/>
                <w:color w:val="000000"/>
                <w:sz w:val="22"/>
                <w:szCs w:val="22"/>
                <w:lang w:val="en-GB"/>
              </w:rPr>
              <w:t xml:space="preserve"> S, </w:t>
            </w:r>
            <w:proofErr w:type="spellStart"/>
            <w:r w:rsidRPr="00956D9C">
              <w:rPr>
                <w:rFonts w:ascii="Calibri" w:eastAsia="MS Mincho" w:hAnsi="Calibri" w:cs="Courier"/>
                <w:color w:val="000000"/>
                <w:sz w:val="22"/>
                <w:szCs w:val="22"/>
                <w:lang w:val="en-GB"/>
              </w:rPr>
              <w:t>Vaz</w:t>
            </w:r>
            <w:proofErr w:type="spellEnd"/>
            <w:r w:rsidRPr="00956D9C">
              <w:rPr>
                <w:rFonts w:ascii="Calibri" w:eastAsia="MS Mincho" w:hAnsi="Calibri" w:cs="Courier"/>
                <w:color w:val="000000"/>
                <w:sz w:val="22"/>
                <w:szCs w:val="22"/>
                <w:lang w:val="en-GB"/>
              </w:rPr>
              <w:t xml:space="preserve"> </w:t>
            </w:r>
            <w:proofErr w:type="spellStart"/>
            <w:r w:rsidRPr="00956D9C">
              <w:rPr>
                <w:rFonts w:ascii="Calibri" w:eastAsia="MS Mincho" w:hAnsi="Calibri" w:cs="Courier"/>
                <w:color w:val="000000"/>
                <w:sz w:val="22"/>
                <w:szCs w:val="22"/>
                <w:lang w:val="en-GB"/>
              </w:rPr>
              <w:t>Mda</w:t>
            </w:r>
            <w:proofErr w:type="spellEnd"/>
            <w:r w:rsidRPr="00956D9C">
              <w:rPr>
                <w:rFonts w:ascii="Calibri" w:eastAsia="MS Mincho" w:hAnsi="Calibri" w:cs="Courier"/>
                <w:color w:val="000000"/>
                <w:sz w:val="22"/>
                <w:szCs w:val="22"/>
                <w:lang w:val="en-GB"/>
              </w:rPr>
              <w:t xml:space="preserve"> L, </w:t>
            </w:r>
            <w:proofErr w:type="spellStart"/>
            <w:r w:rsidRPr="00956D9C">
              <w:rPr>
                <w:rFonts w:ascii="Calibri" w:eastAsia="MS Mincho" w:hAnsi="Calibri" w:cs="Courier"/>
                <w:color w:val="000000"/>
                <w:sz w:val="22"/>
                <w:szCs w:val="22"/>
                <w:lang w:val="en-GB"/>
              </w:rPr>
              <w:t>Langa</w:t>
            </w:r>
            <w:proofErr w:type="spellEnd"/>
            <w:r w:rsidRPr="00956D9C">
              <w:rPr>
                <w:rFonts w:ascii="Calibri" w:eastAsia="MS Mincho" w:hAnsi="Calibri" w:cs="Courier"/>
                <w:color w:val="000000"/>
                <w:sz w:val="22"/>
                <w:szCs w:val="22"/>
                <w:lang w:val="en-GB"/>
              </w:rPr>
              <w:t xml:space="preserve"> J, </w:t>
            </w:r>
            <w:proofErr w:type="spellStart"/>
            <w:r w:rsidRPr="00956D9C">
              <w:rPr>
                <w:rFonts w:ascii="Calibri" w:eastAsia="MS Mincho" w:hAnsi="Calibri" w:cs="Courier"/>
                <w:color w:val="000000"/>
                <w:sz w:val="22"/>
                <w:szCs w:val="22"/>
                <w:lang w:val="en-GB"/>
              </w:rPr>
              <w:t>Bugalho</w:t>
            </w:r>
            <w:proofErr w:type="spellEnd"/>
            <w:r w:rsidRPr="00956D9C">
              <w:rPr>
                <w:rFonts w:ascii="Calibri" w:eastAsia="MS Mincho" w:hAnsi="Calibri" w:cs="Courier"/>
                <w:color w:val="000000"/>
                <w:sz w:val="22"/>
                <w:szCs w:val="22"/>
                <w:lang w:val="en-GB"/>
              </w:rPr>
              <w:t xml:space="preserve"> A. Training medical assistants for surgery. </w:t>
            </w:r>
            <w:r w:rsidRPr="00956D9C">
              <w:rPr>
                <w:rFonts w:ascii="Calibri" w:eastAsia="MS Mincho" w:hAnsi="Calibri" w:cs="Courier"/>
                <w:i/>
                <w:color w:val="000000"/>
                <w:sz w:val="22"/>
                <w:szCs w:val="22"/>
                <w:lang w:val="en-GB"/>
              </w:rPr>
              <w:t>Bull World Health Organ</w:t>
            </w:r>
            <w:r w:rsidRPr="00956D9C">
              <w:rPr>
                <w:rFonts w:ascii="Calibri" w:eastAsia="MS Mincho" w:hAnsi="Calibri" w:cs="Courier"/>
                <w:color w:val="000000"/>
                <w:sz w:val="22"/>
                <w:szCs w:val="22"/>
                <w:lang w:val="en-GB"/>
              </w:rPr>
              <w:t>. 1999</w:t>
            </w:r>
            <w:proofErr w:type="gramStart"/>
            <w:r w:rsidRPr="00956D9C">
              <w:rPr>
                <w:rFonts w:ascii="Calibri" w:eastAsia="MS Mincho" w:hAnsi="Calibri" w:cs="Courier"/>
                <w:color w:val="000000"/>
                <w:sz w:val="22"/>
                <w:szCs w:val="22"/>
                <w:lang w:val="en-GB"/>
              </w:rPr>
              <w:t>;77</w:t>
            </w:r>
            <w:proofErr w:type="gramEnd"/>
            <w:r w:rsidRPr="00956D9C">
              <w:rPr>
                <w:rFonts w:ascii="Calibri" w:eastAsia="MS Mincho" w:hAnsi="Calibri" w:cs="Courier"/>
                <w:color w:val="000000"/>
                <w:sz w:val="22"/>
                <w:szCs w:val="22"/>
                <w:lang w:val="en-GB"/>
              </w:rPr>
              <w:t xml:space="preserve">(8):688-91. </w:t>
            </w:r>
            <w:hyperlink r:id="rId104" w:history="1">
              <w:r w:rsidRPr="00956D9C">
                <w:rPr>
                  <w:rStyle w:val="Hyperlink"/>
                  <w:rFonts w:ascii="Calibri" w:eastAsia="MS Mincho" w:hAnsi="Calibri" w:cs="Courier"/>
                  <w:sz w:val="22"/>
                  <w:szCs w:val="22"/>
                  <w:lang w:val="en-GB"/>
                </w:rPr>
                <w:t>http://www.who.int/bulletin/archives/77(8)688.pdf?ua=1</w:t>
              </w:r>
            </w:hyperlink>
            <w:r w:rsidRPr="00956D9C">
              <w:rPr>
                <w:rFonts w:ascii="Calibri" w:eastAsia="MS Mincho" w:hAnsi="Calibri" w:cs="Courier"/>
                <w:color w:val="000000"/>
                <w:sz w:val="22"/>
                <w:szCs w:val="22"/>
                <w:lang w:val="en-GB"/>
              </w:rPr>
              <w:t xml:space="preserve">  or </w:t>
            </w:r>
            <w:hyperlink r:id="rId105" w:history="1">
              <w:r w:rsidRPr="00956D9C">
                <w:rPr>
                  <w:rStyle w:val="Hyperlink"/>
                  <w:rFonts w:ascii="Calibri" w:eastAsia="MS Mincho" w:hAnsi="Calibri" w:cs="Courier"/>
                  <w:sz w:val="22"/>
                  <w:szCs w:val="22"/>
                  <w:lang w:val="en-GB"/>
                </w:rPr>
                <w:t>https://ikamva.uwc.ac.za/x/29o8SS</w:t>
              </w:r>
            </w:hyperlink>
            <w:r w:rsidRPr="00956D9C">
              <w:rPr>
                <w:rFonts w:ascii="Calibri" w:eastAsia="MS Mincho" w:hAnsi="Calibri" w:cs="Courier"/>
                <w:color w:val="000000"/>
                <w:sz w:val="22"/>
                <w:szCs w:val="22"/>
                <w:lang w:val="en-GB"/>
              </w:rPr>
              <w:t xml:space="preserve"> </w:t>
            </w:r>
          </w:p>
        </w:tc>
      </w:tr>
      <w:tr w:rsidR="00CC590D" w:rsidRPr="00956D9C" w14:paraId="1A204244" w14:textId="77777777" w:rsidTr="0072754A">
        <w:tc>
          <w:tcPr>
            <w:tcW w:w="8472" w:type="dxa"/>
          </w:tcPr>
          <w:p w14:paraId="292F641C" w14:textId="77777777" w:rsidR="00CC590D" w:rsidRPr="00956D9C" w:rsidRDefault="00CC590D" w:rsidP="00CC590D">
            <w:pPr>
              <w:pStyle w:val="Heading8"/>
              <w:spacing w:before="120" w:after="240" w:line="276" w:lineRule="auto"/>
              <w:jc w:val="left"/>
              <w:rPr>
                <w:rFonts w:ascii="Calibri" w:hAnsi="Calibri" w:cs="Arial"/>
                <w:b w:val="0"/>
                <w:szCs w:val="22"/>
              </w:rPr>
            </w:pPr>
            <w:r w:rsidRPr="00956D9C">
              <w:rPr>
                <w:rFonts w:ascii="Calibri" w:hAnsi="Calibri" w:cs="Arial"/>
                <w:b w:val="0"/>
                <w:szCs w:val="22"/>
                <w:lang w:val="de-DE"/>
              </w:rPr>
              <w:lastRenderedPageBreak/>
              <w:t xml:space="preserve">Lehmann, U., van Damme, W., Barten, F., Sanders, D. (2009). </w:t>
            </w:r>
            <w:r w:rsidRPr="00956D9C">
              <w:rPr>
                <w:rFonts w:ascii="Calibri" w:hAnsi="Calibri" w:cs="Arial"/>
                <w:b w:val="0"/>
                <w:szCs w:val="22"/>
              </w:rPr>
              <w:t xml:space="preserve">Task-shifting – The answer to the HR crisis in Africa? </w:t>
            </w:r>
            <w:proofErr w:type="gramStart"/>
            <w:r w:rsidRPr="00956D9C">
              <w:rPr>
                <w:rFonts w:ascii="Calibri" w:hAnsi="Calibri" w:cs="Arial"/>
                <w:b w:val="0"/>
                <w:i/>
                <w:szCs w:val="22"/>
              </w:rPr>
              <w:t xml:space="preserve">Human Resources for Health Journal, </w:t>
            </w:r>
            <w:r w:rsidRPr="00956D9C">
              <w:rPr>
                <w:rFonts w:ascii="Calibri" w:hAnsi="Calibri" w:cs="Arial"/>
                <w:b w:val="0"/>
                <w:szCs w:val="22"/>
              </w:rPr>
              <w:t>7(49).</w:t>
            </w:r>
            <w:proofErr w:type="gramEnd"/>
            <w:r w:rsidRPr="00956D9C">
              <w:rPr>
                <w:rFonts w:ascii="Calibri" w:hAnsi="Calibri" w:cs="Arial"/>
                <w:b w:val="0"/>
                <w:szCs w:val="22"/>
              </w:rPr>
              <w:t xml:space="preserve"> </w:t>
            </w:r>
            <w:hyperlink r:id="rId106" w:history="1">
              <w:r w:rsidRPr="00956D9C">
                <w:rPr>
                  <w:rStyle w:val="Hyperlink"/>
                  <w:rFonts w:ascii="Calibri" w:hAnsi="Calibri" w:cs="Arial"/>
                  <w:b w:val="0"/>
                  <w:szCs w:val="22"/>
                </w:rPr>
                <w:t>http://www.human-resources-health.com/content/pdf/1478-4491-7-49.pdf</w:t>
              </w:r>
            </w:hyperlink>
            <w:r w:rsidRPr="00956D9C">
              <w:rPr>
                <w:rFonts w:ascii="Calibri" w:hAnsi="Calibri" w:cs="Arial"/>
                <w:b w:val="0"/>
                <w:szCs w:val="22"/>
              </w:rPr>
              <w:t xml:space="preserve"> or </w:t>
            </w:r>
            <w:hyperlink r:id="rId107" w:history="1">
              <w:r w:rsidRPr="00956D9C">
                <w:rPr>
                  <w:rStyle w:val="Hyperlink"/>
                  <w:rFonts w:ascii="Calibri" w:hAnsi="Calibri" w:cs="Arial"/>
                  <w:b w:val="0"/>
                  <w:szCs w:val="22"/>
                </w:rPr>
                <w:t>https://ikamva.uwc.ac.za/x/29o8SS</w:t>
              </w:r>
            </w:hyperlink>
            <w:r w:rsidRPr="00956D9C">
              <w:rPr>
                <w:rFonts w:ascii="Calibri" w:hAnsi="Calibri" w:cs="Arial"/>
                <w:b w:val="0"/>
                <w:szCs w:val="22"/>
              </w:rPr>
              <w:t xml:space="preserve"> </w:t>
            </w:r>
          </w:p>
        </w:tc>
      </w:tr>
    </w:tbl>
    <w:p w14:paraId="629AF81A" w14:textId="77777777" w:rsidR="00CC590D" w:rsidRPr="00956D9C" w:rsidRDefault="00CC590D" w:rsidP="00CC590D">
      <w:pPr>
        <w:spacing w:line="276" w:lineRule="auto"/>
        <w:rPr>
          <w:rFonts w:ascii="Calibri" w:hAnsi="Calibri"/>
          <w:b/>
          <w:bCs/>
          <w:sz w:val="22"/>
          <w:szCs w:val="22"/>
        </w:rPr>
      </w:pPr>
    </w:p>
    <w:p w14:paraId="6E2CEFA2" w14:textId="77777777" w:rsidR="00CC590D" w:rsidRPr="00956D9C" w:rsidRDefault="00CC590D" w:rsidP="00CC590D">
      <w:pPr>
        <w:pStyle w:val="Heading2"/>
        <w:pBdr>
          <w:bottom w:val="single" w:sz="18" w:space="1" w:color="auto"/>
        </w:pBdr>
        <w:spacing w:line="276" w:lineRule="auto"/>
        <w:rPr>
          <w:rFonts w:ascii="Calibri" w:hAnsi="Calibri" w:cs="Arial"/>
          <w:sz w:val="22"/>
          <w:szCs w:val="22"/>
        </w:rPr>
      </w:pPr>
    </w:p>
    <w:p w14:paraId="4CF21329" w14:textId="77777777" w:rsidR="00CC590D" w:rsidRPr="00956D9C" w:rsidRDefault="00CC590D" w:rsidP="00CC590D">
      <w:pPr>
        <w:pStyle w:val="Heading2"/>
        <w:pBdr>
          <w:bottom w:val="single" w:sz="18" w:space="1" w:color="auto"/>
        </w:pBdr>
        <w:spacing w:line="276" w:lineRule="auto"/>
        <w:rPr>
          <w:rFonts w:ascii="Calibri" w:hAnsi="Calibri" w:cs="Arial"/>
          <w:sz w:val="22"/>
          <w:szCs w:val="22"/>
        </w:rPr>
      </w:pPr>
      <w:r w:rsidRPr="00956D9C">
        <w:rPr>
          <w:rFonts w:ascii="Calibri" w:hAnsi="Calibri" w:cs="Arial"/>
          <w:sz w:val="22"/>
          <w:szCs w:val="22"/>
        </w:rPr>
        <w:t>4</w:t>
      </w:r>
      <w:r w:rsidRPr="00956D9C">
        <w:rPr>
          <w:rFonts w:ascii="Calibri" w:hAnsi="Calibri" w:cs="Arial"/>
          <w:sz w:val="22"/>
          <w:szCs w:val="22"/>
        </w:rPr>
        <w:tab/>
        <w:t>SHORTAGES AND IMBALANCES</w:t>
      </w:r>
    </w:p>
    <w:p w14:paraId="7DD5E8BA" w14:textId="77777777" w:rsidR="00E8141D" w:rsidRDefault="00E8141D" w:rsidP="00CC590D">
      <w:pPr>
        <w:spacing w:line="276" w:lineRule="auto"/>
        <w:jc w:val="both"/>
        <w:rPr>
          <w:rFonts w:ascii="Calibri" w:hAnsi="Calibri"/>
          <w:sz w:val="22"/>
          <w:szCs w:val="22"/>
        </w:rPr>
      </w:pPr>
    </w:p>
    <w:p w14:paraId="124E29CC" w14:textId="77777777" w:rsidR="00CC590D" w:rsidRDefault="00CC590D" w:rsidP="00CC590D">
      <w:pPr>
        <w:spacing w:line="276" w:lineRule="auto"/>
        <w:jc w:val="both"/>
        <w:rPr>
          <w:rFonts w:ascii="Calibri" w:hAnsi="Calibri"/>
          <w:sz w:val="22"/>
          <w:szCs w:val="22"/>
        </w:rPr>
      </w:pPr>
      <w:r w:rsidRPr="00956D9C">
        <w:rPr>
          <w:rFonts w:ascii="Calibri" w:hAnsi="Calibri"/>
          <w:sz w:val="22"/>
          <w:szCs w:val="22"/>
        </w:rPr>
        <w:t>The first part of the session aims to give you a very brief overview of shortages and imbalances, to contextualise the discussions that follow. Please study the following in conjunction with chapter 1 of the World Health Report 2006.</w:t>
      </w:r>
    </w:p>
    <w:p w14:paraId="5BA64542" w14:textId="77777777" w:rsidR="00E8141D" w:rsidRDefault="00E8141D" w:rsidP="00CC590D">
      <w:pPr>
        <w:spacing w:line="276" w:lineRule="auto"/>
        <w:jc w:val="both"/>
        <w:rPr>
          <w:rFonts w:ascii="Calibri" w:hAnsi="Calibri"/>
          <w:sz w:val="22"/>
          <w:szCs w:val="22"/>
        </w:rPr>
      </w:pPr>
    </w:p>
    <w:p w14:paraId="14BBE021" w14:textId="77777777" w:rsidR="00E8141D" w:rsidRPr="00E8141D" w:rsidRDefault="00E8141D" w:rsidP="00606980">
      <w:pPr>
        <w:spacing w:after="120" w:line="276" w:lineRule="auto"/>
        <w:jc w:val="both"/>
        <w:rPr>
          <w:rFonts w:ascii="Calibri" w:hAnsi="Calibri"/>
          <w:sz w:val="22"/>
          <w:szCs w:val="22"/>
        </w:rPr>
      </w:pPr>
      <w:r>
        <w:rPr>
          <w:rFonts w:ascii="Calibri" w:hAnsi="Calibri"/>
          <w:sz w:val="22"/>
          <w:szCs w:val="22"/>
        </w:rPr>
        <w:t xml:space="preserve">WHO’s strategy document on the health workforce, </w:t>
      </w:r>
      <w:r>
        <w:rPr>
          <w:rFonts w:ascii="Calibri" w:hAnsi="Calibri"/>
          <w:i/>
          <w:sz w:val="22"/>
          <w:szCs w:val="22"/>
        </w:rPr>
        <w:t>Global Strategy on Human Resources for Health: Workforce 2030</w:t>
      </w:r>
      <w:r>
        <w:rPr>
          <w:rFonts w:ascii="Calibri" w:hAnsi="Calibri"/>
          <w:sz w:val="22"/>
          <w:szCs w:val="22"/>
        </w:rPr>
        <w:t>, estimates that Africa presently has a shortfall of health workers needed of 4.2 million</w:t>
      </w:r>
      <w:r w:rsidR="00B212A3">
        <w:rPr>
          <w:rFonts w:ascii="Calibri" w:hAnsi="Calibri"/>
          <w:sz w:val="22"/>
          <w:szCs w:val="22"/>
        </w:rPr>
        <w:t>, which may rise to 6.1 million by 2030 (see below).</w:t>
      </w:r>
    </w:p>
    <w:p w14:paraId="0691FBBA" w14:textId="77777777" w:rsidR="00606980" w:rsidRPr="00956D9C" w:rsidRDefault="00606980" w:rsidP="00606980">
      <w:pPr>
        <w:spacing w:after="120" w:line="276" w:lineRule="auto"/>
        <w:jc w:val="both"/>
        <w:rPr>
          <w:rFonts w:ascii="Calibri" w:hAnsi="Calibri"/>
          <w:sz w:val="22"/>
          <w:szCs w:val="22"/>
        </w:rPr>
      </w:pPr>
      <w:r>
        <w:rPr>
          <w:rFonts w:ascii="Calibri" w:hAnsi="Calibri"/>
          <w:sz w:val="22"/>
          <w:szCs w:val="22"/>
        </w:rPr>
        <w:t>In addition to a huge overall shortfall worldwide, there are dramatic regional imbalances: while all regions face  some shortfalls, These are dramatically greater in Africa than, for example, in Europe, which has a shortfall of 0.1 million health workers (and only of nurses, many of whom are recruited from regions with serious shortfalls).</w:t>
      </w:r>
    </w:p>
    <w:p w14:paraId="2972C8B7" w14:textId="77777777" w:rsidR="00E8141D" w:rsidRDefault="00E8141D" w:rsidP="00CC590D">
      <w:pPr>
        <w:spacing w:line="276" w:lineRule="auto"/>
        <w:jc w:val="both"/>
        <w:rPr>
          <w:rFonts w:ascii="Calibri" w:hAnsi="Calibri"/>
          <w:sz w:val="22"/>
          <w:szCs w:val="22"/>
        </w:rPr>
      </w:pPr>
    </w:p>
    <w:p w14:paraId="338AEC86" w14:textId="77777777" w:rsidR="00E8141D" w:rsidRDefault="00E8141D" w:rsidP="00CC590D">
      <w:pPr>
        <w:spacing w:line="276" w:lineRule="auto"/>
        <w:jc w:val="both"/>
        <w:rPr>
          <w:rFonts w:ascii="Calibri" w:hAnsi="Calibri"/>
          <w:sz w:val="22"/>
          <w:szCs w:val="22"/>
        </w:rPr>
      </w:pPr>
      <w:r>
        <w:rPr>
          <w:rFonts w:ascii="Calibri" w:hAnsi="Calibri"/>
          <w:noProof/>
          <w:sz w:val="22"/>
          <w:szCs w:val="22"/>
          <w:lang w:val="en-US"/>
        </w:rPr>
        <w:drawing>
          <wp:inline distT="0" distB="0" distL="0" distR="0" wp14:anchorId="2FB47BA0" wp14:editId="39F775C7">
            <wp:extent cx="5278755" cy="2270055"/>
            <wp:effectExtent l="0" t="0" r="4445" b="0"/>
            <wp:docPr id="2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8755" cy="2270055"/>
                    </a:xfrm>
                    <a:prstGeom prst="rect">
                      <a:avLst/>
                    </a:prstGeom>
                    <a:noFill/>
                    <a:ln>
                      <a:noFill/>
                    </a:ln>
                  </pic:spPr>
                </pic:pic>
              </a:graphicData>
            </a:graphic>
          </wp:inline>
        </w:drawing>
      </w:r>
    </w:p>
    <w:p w14:paraId="73A09490" w14:textId="77777777" w:rsidR="00E8141D" w:rsidRDefault="00E8141D" w:rsidP="00CC590D">
      <w:pPr>
        <w:spacing w:line="276" w:lineRule="auto"/>
        <w:jc w:val="both"/>
        <w:rPr>
          <w:rFonts w:ascii="Calibri" w:hAnsi="Calibri" w:cs="Arial"/>
          <w:sz w:val="20"/>
          <w:szCs w:val="22"/>
          <w:lang w:val="en-US"/>
        </w:rPr>
      </w:pPr>
      <w:r>
        <w:rPr>
          <w:rFonts w:ascii="Calibri" w:hAnsi="Calibri"/>
          <w:sz w:val="22"/>
          <w:szCs w:val="22"/>
        </w:rPr>
        <w:t xml:space="preserve">Source: </w:t>
      </w:r>
      <w:r w:rsidRPr="00E8141D">
        <w:rPr>
          <w:rFonts w:ascii="Calibri" w:hAnsi="Calibri" w:cs="Arial"/>
          <w:sz w:val="20"/>
          <w:szCs w:val="22"/>
        </w:rPr>
        <w:t xml:space="preserve">WHO (2016). </w:t>
      </w:r>
      <w:r w:rsidRPr="00E8141D">
        <w:rPr>
          <w:rFonts w:ascii="Calibri" w:hAnsi="Calibri" w:cs="Arial"/>
          <w:i/>
          <w:sz w:val="20"/>
          <w:szCs w:val="22"/>
          <w:lang w:val="en-US"/>
        </w:rPr>
        <w:t>Global Strategy On Human Resources For Health: Workforce 2030</w:t>
      </w:r>
      <w:r w:rsidRPr="00E8141D">
        <w:rPr>
          <w:rFonts w:ascii="Calibri" w:hAnsi="Calibri" w:cs="Arial"/>
          <w:sz w:val="20"/>
          <w:szCs w:val="22"/>
          <w:lang w:val="en-US"/>
        </w:rPr>
        <w:t xml:space="preserve">. WHO: Geneva. </w:t>
      </w:r>
      <w:proofErr w:type="gramStart"/>
      <w:r w:rsidRPr="00E8141D">
        <w:rPr>
          <w:rFonts w:ascii="Calibri" w:hAnsi="Calibri" w:cs="Arial"/>
          <w:sz w:val="20"/>
          <w:szCs w:val="22"/>
          <w:lang w:val="en-US"/>
        </w:rPr>
        <w:t>url</w:t>
      </w:r>
      <w:proofErr w:type="gramEnd"/>
      <w:r w:rsidRPr="00E8141D">
        <w:rPr>
          <w:rFonts w:ascii="Calibri" w:hAnsi="Calibri" w:cs="Arial"/>
          <w:sz w:val="20"/>
          <w:szCs w:val="22"/>
          <w:lang w:val="en-US"/>
        </w:rPr>
        <w:t xml:space="preserve">: </w:t>
      </w:r>
      <w:hyperlink r:id="rId109" w:history="1">
        <w:r w:rsidRPr="00E8141D">
          <w:rPr>
            <w:rStyle w:val="Hyperlink"/>
            <w:rFonts w:ascii="Calibri" w:hAnsi="Calibri" w:cs="Arial"/>
            <w:sz w:val="20"/>
            <w:szCs w:val="22"/>
            <w:lang w:val="en-US"/>
          </w:rPr>
          <w:t>http://www.who.int/hrh/resources/globstrathrh-2030/en/</w:t>
        </w:r>
      </w:hyperlink>
      <w:r w:rsidRPr="00E8141D">
        <w:rPr>
          <w:rFonts w:ascii="Calibri" w:hAnsi="Calibri" w:cs="Arial"/>
          <w:sz w:val="20"/>
          <w:szCs w:val="22"/>
          <w:lang w:val="en-US"/>
        </w:rPr>
        <w:t>. P 44</w:t>
      </w:r>
    </w:p>
    <w:p w14:paraId="727047E1" w14:textId="77777777" w:rsidR="00E8141D" w:rsidRDefault="00E8141D" w:rsidP="00CC590D">
      <w:pPr>
        <w:spacing w:line="276" w:lineRule="auto"/>
        <w:jc w:val="both"/>
        <w:rPr>
          <w:rFonts w:ascii="Calibri" w:hAnsi="Calibri"/>
          <w:sz w:val="22"/>
          <w:szCs w:val="22"/>
        </w:rPr>
      </w:pPr>
    </w:p>
    <w:p w14:paraId="58826E69" w14:textId="77777777" w:rsidR="00CC590D" w:rsidRPr="00956D9C" w:rsidRDefault="00CC590D" w:rsidP="00CC590D">
      <w:pPr>
        <w:spacing w:line="276" w:lineRule="auto"/>
        <w:jc w:val="both"/>
        <w:rPr>
          <w:rFonts w:ascii="Calibri" w:hAnsi="Calibri"/>
          <w:sz w:val="22"/>
          <w:szCs w:val="22"/>
        </w:rPr>
      </w:pPr>
      <w:r w:rsidRPr="00956D9C">
        <w:rPr>
          <w:rFonts w:ascii="Calibri" w:hAnsi="Calibri"/>
          <w:sz w:val="22"/>
          <w:szCs w:val="22"/>
        </w:rPr>
        <w:t>The chart below illustrates the global size and shape of health worker imbalances</w:t>
      </w:r>
      <w:r w:rsidR="00606980">
        <w:rPr>
          <w:rFonts w:ascii="Calibri" w:hAnsi="Calibri"/>
          <w:sz w:val="22"/>
          <w:szCs w:val="22"/>
        </w:rPr>
        <w:t xml:space="preserve"> in selected countries</w:t>
      </w:r>
      <w:r w:rsidRPr="00956D9C">
        <w:rPr>
          <w:rFonts w:ascii="Calibri" w:hAnsi="Calibri"/>
          <w:sz w:val="22"/>
          <w:szCs w:val="22"/>
        </w:rPr>
        <w:t xml:space="preserve">, using only the examples of doctors and nurses. It shows that the UK, for example, has two doctors and twelve nurses per 1,000 population,  and Cuba has almost six doctors and six nurses per every 1,000, while Malawi has hardly any doctors or nurses at all. </w:t>
      </w:r>
    </w:p>
    <w:p w14:paraId="1ED28CBC" w14:textId="77777777" w:rsidR="00CC590D" w:rsidRPr="00956D9C" w:rsidRDefault="00CC590D" w:rsidP="00CC590D">
      <w:pPr>
        <w:spacing w:line="276" w:lineRule="auto"/>
        <w:rPr>
          <w:rFonts w:ascii="Calibri" w:hAnsi="Calibri"/>
          <w:sz w:val="22"/>
          <w:szCs w:val="22"/>
        </w:rPr>
      </w:pPr>
    </w:p>
    <w:p w14:paraId="0E6DD2EE" w14:textId="77777777" w:rsidR="00CC590D" w:rsidRPr="00956D9C" w:rsidRDefault="00362E49" w:rsidP="00CC590D">
      <w:pPr>
        <w:spacing w:line="276" w:lineRule="auto"/>
        <w:rPr>
          <w:rFonts w:ascii="Calibri" w:hAnsi="Calibri"/>
          <w:sz w:val="22"/>
          <w:szCs w:val="22"/>
        </w:rPr>
      </w:pPr>
      <w:r>
        <w:rPr>
          <w:rFonts w:ascii="Calibri" w:hAnsi="Calibri"/>
          <w:noProof/>
          <w:sz w:val="22"/>
          <w:szCs w:val="22"/>
          <w:lang w:val="en-US"/>
        </w:rPr>
        <w:lastRenderedPageBreak/>
        <w:drawing>
          <wp:inline distT="0" distB="0" distL="0" distR="0" wp14:anchorId="656E2629" wp14:editId="4DBAEF0D">
            <wp:extent cx="5476240" cy="3271520"/>
            <wp:effectExtent l="0" t="0" r="0" b="0"/>
            <wp:docPr id="2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641A4A4" w14:textId="77777777" w:rsidR="00CC590D" w:rsidRPr="00956D9C" w:rsidRDefault="00CC590D" w:rsidP="00CC590D">
      <w:pPr>
        <w:spacing w:line="276" w:lineRule="auto"/>
        <w:jc w:val="right"/>
        <w:rPr>
          <w:rFonts w:ascii="Calibri" w:hAnsi="Calibri" w:cs="Arial"/>
          <w:b/>
          <w:sz w:val="22"/>
          <w:szCs w:val="22"/>
        </w:rPr>
      </w:pPr>
      <w:r w:rsidRPr="00956D9C">
        <w:rPr>
          <w:rFonts w:ascii="Calibri" w:hAnsi="Calibri" w:cs="Arial"/>
          <w:b/>
          <w:sz w:val="22"/>
          <w:szCs w:val="22"/>
        </w:rPr>
        <w:t>Source: World Health Report, 2006</w:t>
      </w:r>
    </w:p>
    <w:p w14:paraId="3F55F98D" w14:textId="77777777" w:rsidR="00CC590D" w:rsidRDefault="00CC590D" w:rsidP="00CC590D">
      <w:pPr>
        <w:spacing w:line="276" w:lineRule="auto"/>
        <w:jc w:val="right"/>
        <w:rPr>
          <w:rFonts w:ascii="Calibri" w:hAnsi="Calibri" w:cs="Arial"/>
          <w:b/>
          <w:sz w:val="22"/>
          <w:szCs w:val="22"/>
        </w:rPr>
      </w:pPr>
    </w:p>
    <w:p w14:paraId="6053651F" w14:textId="77777777" w:rsidR="00D77026" w:rsidRDefault="00D77026" w:rsidP="00CC590D">
      <w:pPr>
        <w:spacing w:line="276" w:lineRule="auto"/>
        <w:jc w:val="right"/>
        <w:rPr>
          <w:rFonts w:ascii="Calibri" w:hAnsi="Calibr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CC590D" w:rsidRPr="00956D9C" w14:paraId="28CCB376" w14:textId="77777777" w:rsidTr="00956D9C">
        <w:tc>
          <w:tcPr>
            <w:tcW w:w="8516" w:type="dxa"/>
            <w:shd w:val="clear" w:color="auto" w:fill="auto"/>
          </w:tcPr>
          <w:p w14:paraId="7A5B3A5D" w14:textId="77777777" w:rsidR="00CC590D" w:rsidRPr="00956D9C" w:rsidRDefault="00CC590D" w:rsidP="00956D9C">
            <w:pPr>
              <w:spacing w:line="276" w:lineRule="auto"/>
              <w:rPr>
                <w:rFonts w:ascii="Calibri" w:hAnsi="Calibri" w:cs="Arial"/>
                <w:b/>
                <w:sz w:val="22"/>
                <w:szCs w:val="22"/>
                <w:lang w:val="en-US"/>
              </w:rPr>
            </w:pPr>
            <w:r w:rsidRPr="00956D9C">
              <w:rPr>
                <w:rFonts w:ascii="Calibri" w:hAnsi="Calibri" w:cs="Arial"/>
                <w:b/>
                <w:sz w:val="22"/>
                <w:szCs w:val="22"/>
                <w:lang w:val="en-US"/>
              </w:rPr>
              <w:t>Activity 1: Health worker density in your country</w:t>
            </w:r>
            <w:r w:rsidRPr="00956D9C">
              <w:rPr>
                <w:rFonts w:ascii="Calibri" w:hAnsi="Calibri"/>
                <w:noProof/>
                <w:sz w:val="22"/>
                <w:szCs w:val="22"/>
                <w:lang w:val="en-US"/>
              </w:rPr>
              <w:t xml:space="preserve"> </w:t>
            </w:r>
          </w:p>
          <w:p w14:paraId="18DAF567" w14:textId="77777777" w:rsidR="00CC590D" w:rsidRPr="00956D9C" w:rsidRDefault="00CC590D" w:rsidP="00956D9C">
            <w:pPr>
              <w:spacing w:line="276" w:lineRule="auto"/>
              <w:rPr>
                <w:rFonts w:ascii="Calibri" w:hAnsi="Calibri" w:cs="Arial"/>
                <w:sz w:val="22"/>
                <w:szCs w:val="22"/>
                <w:lang w:val="en-US"/>
              </w:rPr>
            </w:pPr>
            <w:r w:rsidRPr="00956D9C">
              <w:rPr>
                <w:rFonts w:ascii="Calibri" w:hAnsi="Calibri" w:cs="Arial"/>
                <w:sz w:val="22"/>
                <w:szCs w:val="22"/>
                <w:lang w:val="en-US"/>
              </w:rPr>
              <w:t>This task has two parts:</w:t>
            </w:r>
          </w:p>
          <w:p w14:paraId="23052E63" w14:textId="77777777" w:rsidR="00CC590D" w:rsidRPr="00956D9C" w:rsidRDefault="00362E49" w:rsidP="00430DF1">
            <w:pPr>
              <w:numPr>
                <w:ilvl w:val="0"/>
                <w:numId w:val="37"/>
              </w:numPr>
              <w:spacing w:after="120" w:line="276" w:lineRule="auto"/>
              <w:ind w:left="360"/>
              <w:rPr>
                <w:rFonts w:ascii="Calibri" w:hAnsi="Calibri" w:cs="Arial"/>
                <w:sz w:val="22"/>
                <w:szCs w:val="22"/>
                <w:lang w:val="en-US"/>
              </w:rPr>
            </w:pPr>
            <w:r>
              <w:rPr>
                <w:noProof/>
                <w:lang w:val="en-US"/>
              </w:rPr>
              <w:drawing>
                <wp:anchor distT="0" distB="0" distL="114300" distR="114300" simplePos="0" relativeHeight="251674112" behindDoc="0" locked="0" layoutInCell="1" allowOverlap="1" wp14:anchorId="17719EBE" wp14:editId="7CE38A67">
                  <wp:simplePos x="0" y="0"/>
                  <wp:positionH relativeFrom="column">
                    <wp:posOffset>4683760</wp:posOffset>
                  </wp:positionH>
                  <wp:positionV relativeFrom="paragraph">
                    <wp:posOffset>-500380</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35"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90D" w:rsidRPr="00956D9C">
              <w:rPr>
                <w:rFonts w:ascii="Calibri" w:hAnsi="Calibri" w:cs="Arial"/>
                <w:sz w:val="22"/>
                <w:szCs w:val="22"/>
                <w:lang w:val="en-US"/>
              </w:rPr>
              <w:t>Firstly, consult Annex 4 of the WHR 2006 (pp 190 – 199) (</w:t>
            </w:r>
            <w:hyperlink r:id="rId111" w:history="1">
              <w:r w:rsidR="00CC590D" w:rsidRPr="00956D9C">
                <w:rPr>
                  <w:rStyle w:val="Hyperlink"/>
                  <w:rFonts w:ascii="Calibri" w:hAnsi="Calibri" w:cs="Arial"/>
                  <w:sz w:val="22"/>
                  <w:szCs w:val="22"/>
                  <w:lang w:val="en-US"/>
                </w:rPr>
                <w:t>http://www.who.int/whr/2006/annex/06_annex4_en.pdf?ua=1</w:t>
              </w:r>
            </w:hyperlink>
            <w:r w:rsidR="00CC590D" w:rsidRPr="00956D9C">
              <w:rPr>
                <w:rFonts w:ascii="Calibri" w:hAnsi="Calibri" w:cs="Arial"/>
                <w:sz w:val="22"/>
                <w:szCs w:val="22"/>
                <w:lang w:val="en-US"/>
              </w:rPr>
              <w:t xml:space="preserve"> or </w:t>
            </w:r>
            <w:hyperlink r:id="rId112" w:history="1">
              <w:r w:rsidR="00CC590D" w:rsidRPr="00956D9C">
                <w:rPr>
                  <w:rStyle w:val="Hyperlink"/>
                  <w:rFonts w:ascii="Calibri" w:hAnsi="Calibri" w:cs="Arial"/>
                  <w:sz w:val="22"/>
                  <w:szCs w:val="22"/>
                  <w:lang w:val="en-US"/>
                </w:rPr>
                <w:t>https://ikamva.uwc.ac.za/x/W8MDzy</w:t>
              </w:r>
            </w:hyperlink>
            <w:r w:rsidR="00CC590D" w:rsidRPr="00956D9C">
              <w:rPr>
                <w:rFonts w:ascii="Calibri" w:hAnsi="Calibri" w:cs="Arial"/>
                <w:sz w:val="22"/>
                <w:szCs w:val="22"/>
                <w:lang w:val="en-US"/>
              </w:rPr>
              <w:t>) to find the health worker density figures for your country. Compare your country’s health worker density for doctors, nurses and midwives with the chart above. Where does your country fit in?</w:t>
            </w:r>
          </w:p>
          <w:p w14:paraId="18D147C3" w14:textId="77777777" w:rsidR="00CC590D" w:rsidRPr="00956D9C" w:rsidRDefault="00CC590D" w:rsidP="00430DF1">
            <w:pPr>
              <w:numPr>
                <w:ilvl w:val="0"/>
                <w:numId w:val="37"/>
              </w:numPr>
              <w:spacing w:after="120" w:line="276" w:lineRule="auto"/>
              <w:ind w:left="360"/>
              <w:jc w:val="both"/>
              <w:rPr>
                <w:rFonts w:ascii="Calibri" w:hAnsi="Calibri" w:cs="Arial"/>
                <w:sz w:val="22"/>
                <w:szCs w:val="22"/>
                <w:lang w:val="en-US"/>
              </w:rPr>
            </w:pPr>
            <w:r w:rsidRPr="00956D9C">
              <w:rPr>
                <w:rFonts w:ascii="Calibri" w:hAnsi="Calibri" w:cs="Arial"/>
                <w:sz w:val="22"/>
                <w:szCs w:val="22"/>
                <w:lang w:val="en-US"/>
              </w:rPr>
              <w:t>Secondly, make a list of the most important health worker cadres in your country, and rank them in order of their importance for health care delivery in your country. Make this list based on YOUR knowledge of the country.</w:t>
            </w:r>
          </w:p>
          <w:p w14:paraId="2FBAB55E" w14:textId="77777777" w:rsidR="00CC590D" w:rsidRPr="00956D9C" w:rsidRDefault="006058DC" w:rsidP="006058DC">
            <w:pPr>
              <w:spacing w:line="276" w:lineRule="auto"/>
              <w:jc w:val="both"/>
              <w:rPr>
                <w:rFonts w:ascii="Calibri" w:hAnsi="Calibri" w:cs="Arial"/>
                <w:sz w:val="22"/>
                <w:szCs w:val="22"/>
                <w:lang w:val="en-US"/>
              </w:rPr>
            </w:pPr>
            <w:r>
              <w:rPr>
                <w:rFonts w:ascii="Calibri" w:hAnsi="Calibri" w:cs="Arial"/>
                <w:sz w:val="22"/>
                <w:szCs w:val="22"/>
                <w:lang w:val="en-US"/>
              </w:rPr>
              <w:t>In unit 3 you will be</w:t>
            </w:r>
            <w:r w:rsidR="00CC590D" w:rsidRPr="00956D9C">
              <w:rPr>
                <w:rFonts w:ascii="Calibri" w:hAnsi="Calibri" w:cs="Arial"/>
                <w:sz w:val="22"/>
                <w:szCs w:val="22"/>
                <w:lang w:val="en-US"/>
              </w:rPr>
              <w:t xml:space="preserve"> introduce</w:t>
            </w:r>
            <w:r>
              <w:rPr>
                <w:rFonts w:ascii="Calibri" w:hAnsi="Calibri" w:cs="Arial"/>
                <w:sz w:val="22"/>
                <w:szCs w:val="22"/>
                <w:lang w:val="en-US"/>
              </w:rPr>
              <w:t>d</w:t>
            </w:r>
            <w:r w:rsidR="00CC590D" w:rsidRPr="00956D9C">
              <w:rPr>
                <w:rFonts w:ascii="Calibri" w:hAnsi="Calibri" w:cs="Arial"/>
                <w:sz w:val="22"/>
                <w:szCs w:val="22"/>
                <w:lang w:val="en-US"/>
              </w:rPr>
              <w:t xml:space="preserve"> to the </w:t>
            </w:r>
            <w:r w:rsidR="00CC590D" w:rsidRPr="00956D9C">
              <w:rPr>
                <w:rFonts w:ascii="Calibri" w:hAnsi="Calibri" w:cs="Arial"/>
                <w:i/>
                <w:sz w:val="22"/>
                <w:szCs w:val="22"/>
                <w:lang w:val="en-US"/>
              </w:rPr>
              <w:t>WHO Global Workforce Statistics</w:t>
            </w:r>
            <w:r w:rsidR="00CC590D" w:rsidRPr="00956D9C">
              <w:rPr>
                <w:rFonts w:ascii="Calibri" w:hAnsi="Calibri" w:cs="Arial"/>
                <w:sz w:val="22"/>
                <w:szCs w:val="22"/>
                <w:lang w:val="en-US"/>
              </w:rPr>
              <w:t xml:space="preserve"> website to look at more recent data and to familiarize you</w:t>
            </w:r>
            <w:r>
              <w:rPr>
                <w:rFonts w:ascii="Calibri" w:hAnsi="Calibri" w:cs="Arial"/>
                <w:sz w:val="22"/>
                <w:szCs w:val="22"/>
                <w:lang w:val="en-US"/>
              </w:rPr>
              <w:t>rself</w:t>
            </w:r>
            <w:r w:rsidR="00CC590D" w:rsidRPr="00956D9C">
              <w:rPr>
                <w:rFonts w:ascii="Calibri" w:hAnsi="Calibri" w:cs="Arial"/>
                <w:sz w:val="22"/>
                <w:szCs w:val="22"/>
                <w:lang w:val="en-US"/>
              </w:rPr>
              <w:t xml:space="preserve"> with data sources etc. If you want to take a peak, here is the website: </w:t>
            </w:r>
            <w:hyperlink r:id="rId113" w:history="1">
              <w:r w:rsidR="00CC590D" w:rsidRPr="00956D9C">
                <w:rPr>
                  <w:rStyle w:val="Hyperlink"/>
                  <w:rFonts w:ascii="Calibri" w:hAnsi="Calibri" w:cs="Arial"/>
                  <w:sz w:val="22"/>
                  <w:szCs w:val="22"/>
                  <w:lang w:val="en-US"/>
                </w:rPr>
                <w:t>http://www.who.int/hrh/statistics/hwfstats/en/</w:t>
              </w:r>
            </w:hyperlink>
            <w:r w:rsidR="00CC590D" w:rsidRPr="00956D9C">
              <w:rPr>
                <w:rFonts w:ascii="Calibri" w:hAnsi="Calibri" w:cs="Arial"/>
                <w:sz w:val="22"/>
                <w:szCs w:val="22"/>
                <w:lang w:val="en-US"/>
              </w:rPr>
              <w:t xml:space="preserve"> .</w:t>
            </w:r>
          </w:p>
        </w:tc>
      </w:tr>
    </w:tbl>
    <w:p w14:paraId="500D8750" w14:textId="77777777" w:rsidR="00CC590D" w:rsidRPr="00956D9C" w:rsidRDefault="00CC590D" w:rsidP="00CC590D">
      <w:pPr>
        <w:spacing w:line="276" w:lineRule="auto"/>
        <w:rPr>
          <w:rFonts w:ascii="Calibri" w:hAnsi="Calibri"/>
          <w:sz w:val="22"/>
          <w:szCs w:val="22"/>
        </w:rPr>
      </w:pPr>
    </w:p>
    <w:p w14:paraId="320CF2E9" w14:textId="77777777" w:rsidR="00CC590D" w:rsidRDefault="00CC590D" w:rsidP="00CC590D">
      <w:pPr>
        <w:spacing w:line="276" w:lineRule="auto"/>
        <w:rPr>
          <w:rFonts w:ascii="Calibri" w:hAnsi="Calibri"/>
          <w:sz w:val="22"/>
          <w:szCs w:val="22"/>
        </w:rPr>
      </w:pPr>
    </w:p>
    <w:p w14:paraId="35CFAF3C" w14:textId="77777777" w:rsidR="004343F6" w:rsidRDefault="004343F6" w:rsidP="00CC590D">
      <w:pPr>
        <w:spacing w:line="276" w:lineRule="auto"/>
        <w:rPr>
          <w:rFonts w:ascii="Calibri" w:hAnsi="Calibri"/>
          <w:sz w:val="22"/>
          <w:szCs w:val="22"/>
        </w:rPr>
      </w:pPr>
    </w:p>
    <w:p w14:paraId="7B825B6C" w14:textId="77777777" w:rsidR="004343F6" w:rsidRDefault="004343F6" w:rsidP="00CC590D">
      <w:pPr>
        <w:spacing w:line="276" w:lineRule="auto"/>
        <w:rPr>
          <w:rFonts w:ascii="Calibri" w:hAnsi="Calibri"/>
          <w:sz w:val="22"/>
          <w:szCs w:val="22"/>
        </w:rPr>
      </w:pPr>
    </w:p>
    <w:p w14:paraId="52FA3B24" w14:textId="77777777" w:rsidR="004343F6" w:rsidRDefault="004343F6" w:rsidP="00CC590D">
      <w:pPr>
        <w:spacing w:line="276" w:lineRule="auto"/>
        <w:rPr>
          <w:rFonts w:ascii="Calibri" w:hAnsi="Calibri"/>
          <w:sz w:val="22"/>
          <w:szCs w:val="22"/>
        </w:rPr>
      </w:pPr>
    </w:p>
    <w:p w14:paraId="64BBA61F" w14:textId="77777777" w:rsidR="004343F6" w:rsidRDefault="004343F6" w:rsidP="00CC590D">
      <w:pPr>
        <w:spacing w:line="276" w:lineRule="auto"/>
        <w:rPr>
          <w:rFonts w:ascii="Calibri" w:hAnsi="Calibri"/>
          <w:sz w:val="22"/>
          <w:szCs w:val="22"/>
        </w:rPr>
      </w:pPr>
    </w:p>
    <w:p w14:paraId="0DE0EF7F" w14:textId="77777777" w:rsidR="004343F6" w:rsidRDefault="004343F6" w:rsidP="00CC590D">
      <w:pPr>
        <w:spacing w:line="276" w:lineRule="auto"/>
        <w:rPr>
          <w:rFonts w:ascii="Calibri" w:hAnsi="Calibri"/>
          <w:sz w:val="22"/>
          <w:szCs w:val="22"/>
        </w:rPr>
      </w:pPr>
    </w:p>
    <w:p w14:paraId="095094C3" w14:textId="77777777" w:rsidR="004343F6" w:rsidRDefault="004343F6" w:rsidP="00CC590D">
      <w:pPr>
        <w:spacing w:line="276" w:lineRule="auto"/>
        <w:rPr>
          <w:rFonts w:ascii="Calibri" w:hAnsi="Calibri"/>
          <w:sz w:val="22"/>
          <w:szCs w:val="22"/>
        </w:rPr>
      </w:pPr>
    </w:p>
    <w:p w14:paraId="7367A419" w14:textId="77777777" w:rsidR="004343F6" w:rsidRDefault="004343F6" w:rsidP="00CC590D">
      <w:pPr>
        <w:spacing w:line="276" w:lineRule="auto"/>
        <w:rPr>
          <w:rFonts w:ascii="Calibri" w:hAnsi="Calibri"/>
          <w:sz w:val="22"/>
          <w:szCs w:val="22"/>
        </w:rPr>
      </w:pPr>
    </w:p>
    <w:p w14:paraId="6A0F5A2D" w14:textId="77777777" w:rsidR="004343F6" w:rsidRPr="00956D9C" w:rsidRDefault="004343F6" w:rsidP="00CC590D">
      <w:pPr>
        <w:spacing w:line="276" w:lineRule="auto"/>
        <w:rPr>
          <w:rFonts w:ascii="Calibri" w:hAnsi="Calibri"/>
          <w:sz w:val="22"/>
          <w:szCs w:val="22"/>
        </w:rPr>
      </w:pPr>
    </w:p>
    <w:p w14:paraId="6A035D5E" w14:textId="77777777" w:rsidR="00CC590D" w:rsidRPr="00956D9C" w:rsidRDefault="00CC590D" w:rsidP="00CC590D">
      <w:pPr>
        <w:pStyle w:val="Heading2"/>
        <w:pBdr>
          <w:bottom w:val="single" w:sz="18" w:space="1" w:color="auto"/>
        </w:pBdr>
        <w:spacing w:line="276" w:lineRule="auto"/>
        <w:ind w:left="720" w:hanging="720"/>
        <w:rPr>
          <w:rFonts w:ascii="Calibri" w:hAnsi="Calibri" w:cs="Arial"/>
          <w:sz w:val="22"/>
          <w:szCs w:val="22"/>
        </w:rPr>
      </w:pPr>
      <w:r w:rsidRPr="00956D9C">
        <w:rPr>
          <w:rFonts w:ascii="Calibri" w:hAnsi="Calibri" w:cs="Arial"/>
          <w:sz w:val="22"/>
          <w:szCs w:val="22"/>
        </w:rPr>
        <w:lastRenderedPageBreak/>
        <w:t>5</w:t>
      </w:r>
      <w:r w:rsidRPr="00956D9C">
        <w:rPr>
          <w:rFonts w:ascii="Calibri" w:hAnsi="Calibri" w:cs="Arial"/>
          <w:sz w:val="22"/>
          <w:szCs w:val="22"/>
        </w:rPr>
        <w:tab/>
        <w:t>CHANGING STAFF CATEGORIES AND STAFF MIXES</w:t>
      </w:r>
    </w:p>
    <w:p w14:paraId="1E21C401" w14:textId="77777777" w:rsidR="004343F6" w:rsidRDefault="004343F6" w:rsidP="00CC590D">
      <w:pPr>
        <w:spacing w:line="276" w:lineRule="auto"/>
        <w:rPr>
          <w:rFonts w:ascii="Calibri" w:hAnsi="Calibri" w:cs="Arial"/>
          <w:sz w:val="22"/>
          <w:szCs w:val="22"/>
        </w:rPr>
      </w:pPr>
    </w:p>
    <w:p w14:paraId="10692093" w14:textId="77777777" w:rsidR="00CC590D" w:rsidRPr="00956D9C" w:rsidRDefault="00CC590D" w:rsidP="00CC590D">
      <w:pPr>
        <w:spacing w:line="276" w:lineRule="auto"/>
        <w:rPr>
          <w:rFonts w:ascii="Calibri" w:hAnsi="Calibri" w:cs="Arial"/>
          <w:sz w:val="22"/>
          <w:szCs w:val="22"/>
        </w:rPr>
      </w:pPr>
      <w:r w:rsidRPr="00956D9C">
        <w:rPr>
          <w:rFonts w:ascii="Calibri" w:hAnsi="Calibri" w:cs="Arial"/>
          <w:sz w:val="22"/>
          <w:szCs w:val="22"/>
        </w:rPr>
        <w:t>The list of important health worker cadres in your country may have looked similar to this:</w:t>
      </w:r>
    </w:p>
    <w:p w14:paraId="2C136273" w14:textId="77777777" w:rsidR="00CC590D" w:rsidRPr="00956D9C" w:rsidRDefault="004343F6" w:rsidP="00CC590D">
      <w:pPr>
        <w:spacing w:line="276" w:lineRule="auto"/>
        <w:rPr>
          <w:rFonts w:ascii="Calibri" w:hAnsi="Calibri" w:cs="Arial"/>
          <w:sz w:val="22"/>
          <w:szCs w:val="22"/>
        </w:rPr>
      </w:pPr>
      <w:r>
        <w:rPr>
          <w:noProof/>
          <w:lang w:val="en-US"/>
        </w:rPr>
        <mc:AlternateContent>
          <mc:Choice Requires="wps">
            <w:drawing>
              <wp:anchor distT="0" distB="0" distL="114300" distR="114300" simplePos="0" relativeHeight="251673088" behindDoc="0" locked="0" layoutInCell="1" allowOverlap="1" wp14:anchorId="40419824" wp14:editId="2F766755">
                <wp:simplePos x="0" y="0"/>
                <wp:positionH relativeFrom="column">
                  <wp:posOffset>2571750</wp:posOffset>
                </wp:positionH>
                <wp:positionV relativeFrom="paragraph">
                  <wp:posOffset>191770</wp:posOffset>
                </wp:positionV>
                <wp:extent cx="2602865" cy="1489710"/>
                <wp:effectExtent l="0" t="0" r="13335" b="186690"/>
                <wp:wrapNone/>
                <wp:docPr id="7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865" cy="1489710"/>
                        </a:xfrm>
                        <a:prstGeom prst="wedgeRectCallout">
                          <a:avLst>
                            <a:gd name="adj1" fmla="val -45093"/>
                            <a:gd name="adj2" fmla="val 58852"/>
                          </a:avLst>
                        </a:prstGeom>
                        <a:solidFill>
                          <a:srgbClr val="FFFFFF"/>
                        </a:solidFill>
                        <a:ln w="9525">
                          <a:solidFill>
                            <a:srgbClr val="000000"/>
                          </a:solidFill>
                          <a:miter lim="800000"/>
                          <a:headEnd/>
                          <a:tailEnd/>
                        </a:ln>
                      </wps:spPr>
                      <wps:txbx>
                        <w:txbxContent>
                          <w:p w14:paraId="4F7BF115" w14:textId="77777777" w:rsidR="00CA2CD2" w:rsidRPr="004343F6" w:rsidRDefault="00CA2CD2" w:rsidP="0072754A">
                            <w:pPr>
                              <w:rPr>
                                <w:rFonts w:ascii="Calibri" w:hAnsi="Calibri"/>
                                <w:sz w:val="20"/>
                                <w:szCs w:val="22"/>
                                <w:lang w:val="en-US"/>
                              </w:rPr>
                            </w:pPr>
                            <w:r w:rsidRPr="004343F6">
                              <w:rPr>
                                <w:rFonts w:ascii="Calibri" w:hAnsi="Calibri"/>
                                <w:sz w:val="20"/>
                                <w:szCs w:val="22"/>
                                <w:lang w:val="en-US"/>
                              </w:rPr>
                              <w:t>Please note: in many countries traditional healers and birth attendants play a vitally important role in rendering health care to communities. We will not be discussing these cadres here as they are usually not part of the formal health system. However, HR planners and managers are well advised to engage with these cadres and to factor them in when planning service delivery.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37" type="#_x0000_t61" style="position:absolute;margin-left:202.5pt;margin-top:15.1pt;width:204.95pt;height:117.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" adj="1060,23512">
                <v:textbox>
                  <w:txbxContent>
                    <w:p w14:paraId="4F7BF115" w14:textId="77777777" w:rsidR="00CA2CD2" w:rsidRPr="004343F6" w:rsidRDefault="00CA2CD2" w:rsidP="0072754A">
                      <w:pPr>
                        <w:rPr>
                          <w:rFonts w:ascii="Calibri" w:hAnsi="Calibri"/>
                          <w:sz w:val="20"/>
                          <w:szCs w:val="22"/>
                          <w:lang w:val="en-US"/>
                        </w:rPr>
                      </w:pPr>
                      <w:r w:rsidRPr="004343F6">
                        <w:rPr>
                          <w:rFonts w:ascii="Calibri" w:hAnsi="Calibri"/>
                          <w:sz w:val="20"/>
                          <w:szCs w:val="22"/>
                          <w:lang w:val="en-US"/>
                        </w:rPr>
                        <w:t>Please note: in many countries traditional healers and birth attendants play a vitally important role in rendering health care to communities. We will not be discussing these cadres here as they are usually not part of the formal health system. However, HR planners and managers are well advised to engage with these cadres and to factor them in when planning service delivery.</w:t>
                      </w:r>
                    </w:p>
                  </w:txbxContent>
                </v:textbox>
              </v:shape>
            </w:pict>
          </mc:Fallback>
        </mc:AlternateContent>
      </w:r>
    </w:p>
    <w:p w14:paraId="7EB48E58" w14:textId="77777777" w:rsidR="00CC590D" w:rsidRPr="00956D9C" w:rsidRDefault="00CC590D" w:rsidP="00430DF1">
      <w:pPr>
        <w:numPr>
          <w:ilvl w:val="0"/>
          <w:numId w:val="28"/>
        </w:numPr>
        <w:spacing w:after="120" w:line="276" w:lineRule="auto"/>
        <w:rPr>
          <w:rFonts w:ascii="Calibri" w:hAnsi="Calibri" w:cs="Arial"/>
          <w:sz w:val="22"/>
          <w:szCs w:val="22"/>
        </w:rPr>
      </w:pPr>
      <w:r w:rsidRPr="00956D9C">
        <w:rPr>
          <w:rFonts w:ascii="Calibri" w:hAnsi="Calibri" w:cs="Arial"/>
          <w:sz w:val="22"/>
          <w:szCs w:val="22"/>
        </w:rPr>
        <w:t>Medical doctors</w:t>
      </w:r>
    </w:p>
    <w:p w14:paraId="6FC5CB7D" w14:textId="77777777" w:rsidR="00CC590D" w:rsidRPr="00956D9C" w:rsidRDefault="00CC590D" w:rsidP="00430DF1">
      <w:pPr>
        <w:numPr>
          <w:ilvl w:val="0"/>
          <w:numId w:val="28"/>
        </w:numPr>
        <w:spacing w:after="120" w:line="276" w:lineRule="auto"/>
        <w:rPr>
          <w:rFonts w:ascii="Calibri" w:hAnsi="Calibri" w:cs="Arial"/>
          <w:sz w:val="22"/>
          <w:szCs w:val="22"/>
        </w:rPr>
      </w:pPr>
      <w:r w:rsidRPr="00956D9C">
        <w:rPr>
          <w:rFonts w:ascii="Calibri" w:hAnsi="Calibri" w:cs="Arial"/>
          <w:sz w:val="22"/>
          <w:szCs w:val="22"/>
        </w:rPr>
        <w:t>Nurses</w:t>
      </w:r>
    </w:p>
    <w:p w14:paraId="121C6EA1" w14:textId="77777777" w:rsidR="00CC590D" w:rsidRPr="00956D9C" w:rsidRDefault="00CC590D" w:rsidP="00430DF1">
      <w:pPr>
        <w:numPr>
          <w:ilvl w:val="0"/>
          <w:numId w:val="28"/>
        </w:numPr>
        <w:spacing w:after="120" w:line="276" w:lineRule="auto"/>
        <w:rPr>
          <w:rFonts w:ascii="Calibri" w:hAnsi="Calibri" w:cs="Arial"/>
          <w:sz w:val="22"/>
          <w:szCs w:val="22"/>
        </w:rPr>
      </w:pPr>
      <w:r w:rsidRPr="00956D9C">
        <w:rPr>
          <w:rFonts w:ascii="Calibri" w:hAnsi="Calibri" w:cs="Arial"/>
          <w:sz w:val="22"/>
          <w:szCs w:val="22"/>
        </w:rPr>
        <w:t>Midwives</w:t>
      </w:r>
    </w:p>
    <w:p w14:paraId="67CCBF79" w14:textId="77777777" w:rsidR="00CC590D" w:rsidRPr="00956D9C" w:rsidRDefault="00CC590D" w:rsidP="00430DF1">
      <w:pPr>
        <w:numPr>
          <w:ilvl w:val="0"/>
          <w:numId w:val="28"/>
        </w:numPr>
        <w:spacing w:after="120" w:line="276" w:lineRule="auto"/>
        <w:rPr>
          <w:rFonts w:ascii="Calibri" w:hAnsi="Calibri" w:cs="Arial"/>
          <w:sz w:val="22"/>
          <w:szCs w:val="22"/>
        </w:rPr>
      </w:pPr>
      <w:r w:rsidRPr="00956D9C">
        <w:rPr>
          <w:rFonts w:ascii="Calibri" w:hAnsi="Calibri" w:cs="Arial"/>
          <w:sz w:val="22"/>
          <w:szCs w:val="22"/>
        </w:rPr>
        <w:t>Pharmacists</w:t>
      </w:r>
    </w:p>
    <w:p w14:paraId="34DA6C82" w14:textId="77777777" w:rsidR="00CC590D" w:rsidRPr="00956D9C" w:rsidRDefault="00CC590D" w:rsidP="00430DF1">
      <w:pPr>
        <w:numPr>
          <w:ilvl w:val="0"/>
          <w:numId w:val="28"/>
        </w:numPr>
        <w:spacing w:after="120" w:line="276" w:lineRule="auto"/>
        <w:rPr>
          <w:rFonts w:ascii="Calibri" w:hAnsi="Calibri" w:cs="Arial"/>
          <w:sz w:val="22"/>
          <w:szCs w:val="22"/>
        </w:rPr>
      </w:pPr>
      <w:r w:rsidRPr="00956D9C">
        <w:rPr>
          <w:rFonts w:ascii="Calibri" w:hAnsi="Calibri" w:cs="Arial"/>
          <w:sz w:val="22"/>
          <w:szCs w:val="22"/>
        </w:rPr>
        <w:t>Dentists</w:t>
      </w:r>
    </w:p>
    <w:p w14:paraId="3A81921E" w14:textId="77777777" w:rsidR="00CC590D" w:rsidRPr="00956D9C" w:rsidRDefault="00CC590D" w:rsidP="00430DF1">
      <w:pPr>
        <w:numPr>
          <w:ilvl w:val="0"/>
          <w:numId w:val="28"/>
        </w:numPr>
        <w:spacing w:after="120" w:line="276" w:lineRule="auto"/>
        <w:rPr>
          <w:rFonts w:ascii="Calibri" w:hAnsi="Calibri" w:cs="Arial"/>
          <w:sz w:val="22"/>
          <w:szCs w:val="22"/>
        </w:rPr>
      </w:pPr>
      <w:r w:rsidRPr="00956D9C">
        <w:rPr>
          <w:rFonts w:ascii="Calibri" w:hAnsi="Calibri" w:cs="Arial"/>
          <w:sz w:val="22"/>
          <w:szCs w:val="22"/>
        </w:rPr>
        <w:t>Physiotherapists.</w:t>
      </w:r>
    </w:p>
    <w:p w14:paraId="17CF490A" w14:textId="77777777" w:rsidR="00CC590D" w:rsidRPr="00956D9C" w:rsidRDefault="00CC590D" w:rsidP="00CC590D">
      <w:pPr>
        <w:spacing w:line="276" w:lineRule="auto"/>
        <w:rPr>
          <w:rFonts w:ascii="Calibri" w:hAnsi="Calibri" w:cs="Arial"/>
          <w:sz w:val="22"/>
          <w:szCs w:val="22"/>
        </w:rPr>
      </w:pPr>
    </w:p>
    <w:p w14:paraId="0631CAB2" w14:textId="77777777" w:rsidR="00CC590D" w:rsidRPr="00956D9C" w:rsidRDefault="00CC590D" w:rsidP="00CC590D">
      <w:pPr>
        <w:spacing w:line="276" w:lineRule="auto"/>
        <w:rPr>
          <w:rFonts w:ascii="Calibri" w:hAnsi="Calibri" w:cs="Arial"/>
          <w:sz w:val="22"/>
          <w:szCs w:val="22"/>
        </w:rPr>
      </w:pPr>
      <w:r w:rsidRPr="00956D9C">
        <w:rPr>
          <w:rFonts w:ascii="Calibri" w:hAnsi="Calibri" w:cs="Arial"/>
          <w:sz w:val="22"/>
          <w:szCs w:val="22"/>
        </w:rPr>
        <w:t xml:space="preserve">Or it may have looked more like this: </w:t>
      </w:r>
    </w:p>
    <w:p w14:paraId="3F39BBC5" w14:textId="77777777" w:rsidR="00CC590D" w:rsidRPr="00956D9C" w:rsidRDefault="00CC590D" w:rsidP="00CC590D">
      <w:pPr>
        <w:spacing w:line="276" w:lineRule="auto"/>
        <w:rPr>
          <w:rFonts w:ascii="Calibri" w:hAnsi="Calibri" w:cs="Arial"/>
          <w:sz w:val="22"/>
          <w:szCs w:val="22"/>
        </w:rPr>
      </w:pPr>
    </w:p>
    <w:p w14:paraId="24E55BBF" w14:textId="77777777" w:rsidR="00CC590D" w:rsidRPr="00956D9C" w:rsidRDefault="00CC590D" w:rsidP="00430DF1">
      <w:pPr>
        <w:numPr>
          <w:ilvl w:val="0"/>
          <w:numId w:val="29"/>
        </w:numPr>
        <w:spacing w:after="120" w:line="276" w:lineRule="auto"/>
        <w:rPr>
          <w:rFonts w:ascii="Calibri" w:hAnsi="Calibri" w:cs="Arial"/>
          <w:sz w:val="22"/>
          <w:szCs w:val="22"/>
        </w:rPr>
      </w:pPr>
      <w:r w:rsidRPr="00956D9C">
        <w:rPr>
          <w:rFonts w:ascii="Calibri" w:hAnsi="Calibri" w:cs="Arial"/>
          <w:sz w:val="22"/>
          <w:szCs w:val="22"/>
        </w:rPr>
        <w:t>Medical assistants</w:t>
      </w:r>
    </w:p>
    <w:p w14:paraId="0DFD6670" w14:textId="77777777" w:rsidR="00CC590D" w:rsidRPr="00956D9C" w:rsidRDefault="00CC590D" w:rsidP="00430DF1">
      <w:pPr>
        <w:numPr>
          <w:ilvl w:val="0"/>
          <w:numId w:val="29"/>
        </w:numPr>
        <w:spacing w:after="120" w:line="276" w:lineRule="auto"/>
        <w:rPr>
          <w:rFonts w:ascii="Calibri" w:hAnsi="Calibri" w:cs="Arial"/>
          <w:sz w:val="22"/>
          <w:szCs w:val="22"/>
        </w:rPr>
      </w:pPr>
      <w:r w:rsidRPr="00956D9C">
        <w:rPr>
          <w:rFonts w:ascii="Calibri" w:hAnsi="Calibri" w:cs="Arial"/>
          <w:sz w:val="22"/>
          <w:szCs w:val="22"/>
        </w:rPr>
        <w:t>Nurses</w:t>
      </w:r>
    </w:p>
    <w:p w14:paraId="4D4F8511" w14:textId="77777777" w:rsidR="00CC590D" w:rsidRPr="00956D9C" w:rsidRDefault="00CC590D" w:rsidP="00430DF1">
      <w:pPr>
        <w:numPr>
          <w:ilvl w:val="0"/>
          <w:numId w:val="29"/>
        </w:numPr>
        <w:spacing w:after="120" w:line="276" w:lineRule="auto"/>
        <w:rPr>
          <w:rFonts w:ascii="Calibri" w:hAnsi="Calibri" w:cs="Arial"/>
          <w:sz w:val="22"/>
          <w:szCs w:val="22"/>
        </w:rPr>
      </w:pPr>
      <w:r w:rsidRPr="00956D9C">
        <w:rPr>
          <w:rFonts w:ascii="Calibri" w:hAnsi="Calibri" w:cs="Arial"/>
          <w:sz w:val="22"/>
          <w:szCs w:val="22"/>
        </w:rPr>
        <w:t>Nursing auxiliaries</w:t>
      </w:r>
    </w:p>
    <w:p w14:paraId="7EB0C7B8" w14:textId="77777777" w:rsidR="00CC590D" w:rsidRPr="00956D9C" w:rsidRDefault="00CC590D" w:rsidP="00430DF1">
      <w:pPr>
        <w:numPr>
          <w:ilvl w:val="0"/>
          <w:numId w:val="29"/>
        </w:numPr>
        <w:spacing w:after="120" w:line="276" w:lineRule="auto"/>
        <w:rPr>
          <w:rFonts w:ascii="Calibri" w:hAnsi="Calibri" w:cs="Arial"/>
          <w:sz w:val="22"/>
          <w:szCs w:val="22"/>
        </w:rPr>
      </w:pPr>
      <w:r w:rsidRPr="00956D9C">
        <w:rPr>
          <w:rFonts w:ascii="Calibri" w:hAnsi="Calibri" w:cs="Arial"/>
          <w:sz w:val="22"/>
          <w:szCs w:val="22"/>
        </w:rPr>
        <w:t>Community health workers (called different names in different countries: like ‘health surveillance assistants’, ‘health extension workers’, ‘agente polivalente elementar’)</w:t>
      </w:r>
    </w:p>
    <w:p w14:paraId="5EEAE949" w14:textId="77777777" w:rsidR="00CC590D" w:rsidRPr="00956D9C" w:rsidRDefault="00CC590D" w:rsidP="00430DF1">
      <w:pPr>
        <w:numPr>
          <w:ilvl w:val="0"/>
          <w:numId w:val="29"/>
        </w:numPr>
        <w:spacing w:after="120" w:line="276" w:lineRule="auto"/>
        <w:rPr>
          <w:rFonts w:ascii="Calibri" w:hAnsi="Calibri" w:cs="Arial"/>
          <w:sz w:val="22"/>
          <w:szCs w:val="22"/>
        </w:rPr>
      </w:pPr>
      <w:r w:rsidRPr="00956D9C">
        <w:rPr>
          <w:rFonts w:ascii="Calibri" w:hAnsi="Calibri" w:cs="Arial"/>
          <w:sz w:val="22"/>
          <w:szCs w:val="22"/>
        </w:rPr>
        <w:t>Medical doctors.</w:t>
      </w:r>
    </w:p>
    <w:p w14:paraId="750470B4" w14:textId="77777777" w:rsidR="00CC590D" w:rsidRPr="00956D9C" w:rsidRDefault="00CC590D" w:rsidP="00CC590D">
      <w:pPr>
        <w:spacing w:line="276" w:lineRule="auto"/>
        <w:jc w:val="both"/>
        <w:rPr>
          <w:rFonts w:ascii="Calibri" w:hAnsi="Calibri" w:cs="Arial"/>
          <w:sz w:val="22"/>
          <w:szCs w:val="22"/>
        </w:rPr>
      </w:pPr>
      <w:r w:rsidRPr="00956D9C">
        <w:rPr>
          <w:rFonts w:ascii="Calibri" w:hAnsi="Calibri" w:cs="Arial"/>
          <w:sz w:val="22"/>
          <w:szCs w:val="22"/>
        </w:rPr>
        <w:t>In Unit 1 you read a paper by Sanders et al which, among other things, discusses the colonial legacy of health worker cadres. Western medicine focuses on the cadres in the first list above, and it places medical doctors (MOs) at the apex of the health hierarchy. However, the reality is that in most African countries medical doctors have always been in very short supply. The crisis of the past few years has aggravated the situation with regard to doctors and has furthermore made professional nurses an increasingly rare commodity.</w:t>
      </w:r>
    </w:p>
    <w:p w14:paraId="4664ABC4" w14:textId="77777777" w:rsidR="00CC590D" w:rsidRPr="00956D9C" w:rsidRDefault="00CC590D" w:rsidP="00CC590D">
      <w:pPr>
        <w:spacing w:line="276" w:lineRule="auto"/>
        <w:jc w:val="both"/>
        <w:rPr>
          <w:rFonts w:ascii="Calibri" w:hAnsi="Calibri" w:cs="Arial"/>
          <w:sz w:val="22"/>
          <w:szCs w:val="22"/>
        </w:rPr>
      </w:pPr>
      <w:r w:rsidRPr="00956D9C">
        <w:rPr>
          <w:rFonts w:ascii="Calibri" w:hAnsi="Calibri" w:cs="Arial"/>
          <w:sz w:val="22"/>
          <w:szCs w:val="22"/>
        </w:rPr>
        <w:t>One response to these shortages, old and new, has been the use and introduction of new cadres, such as mid-level (technicians and assistants) and lay cadres.</w:t>
      </w:r>
    </w:p>
    <w:p w14:paraId="1F1E5A24" w14:textId="77777777" w:rsidR="00CC590D" w:rsidRPr="00956D9C" w:rsidRDefault="00CC590D" w:rsidP="00CC590D">
      <w:pPr>
        <w:spacing w:line="276" w:lineRule="auto"/>
        <w:jc w:val="both"/>
        <w:rPr>
          <w:rFonts w:ascii="Calibri" w:hAnsi="Calibri" w:cs="Arial"/>
          <w:sz w:val="22"/>
          <w:szCs w:val="22"/>
        </w:rPr>
      </w:pPr>
    </w:p>
    <w:p w14:paraId="6A74EC0B" w14:textId="77777777" w:rsidR="00CC590D" w:rsidRPr="00956D9C" w:rsidRDefault="00CC590D" w:rsidP="00CC590D">
      <w:pPr>
        <w:spacing w:line="276" w:lineRule="auto"/>
        <w:jc w:val="both"/>
        <w:rPr>
          <w:rFonts w:ascii="Calibri" w:hAnsi="Calibri" w:cs="Arial"/>
          <w:b/>
          <w:sz w:val="22"/>
          <w:szCs w:val="22"/>
        </w:rPr>
      </w:pPr>
      <w:r w:rsidRPr="00956D9C">
        <w:rPr>
          <w:rFonts w:ascii="Calibri" w:hAnsi="Calibri" w:cs="Arial"/>
          <w:b/>
          <w:sz w:val="22"/>
          <w:szCs w:val="22"/>
        </w:rPr>
        <w:t>5.1</w:t>
      </w:r>
      <w:r w:rsidRPr="00956D9C">
        <w:rPr>
          <w:rFonts w:ascii="Calibri" w:hAnsi="Calibri" w:cs="Arial"/>
          <w:b/>
          <w:sz w:val="22"/>
          <w:szCs w:val="22"/>
        </w:rPr>
        <w:tab/>
        <w:t>Mid-level workers</w:t>
      </w:r>
    </w:p>
    <w:p w14:paraId="22906174" w14:textId="77777777" w:rsidR="00CC590D" w:rsidRPr="00956D9C" w:rsidRDefault="00CC590D" w:rsidP="00D77026">
      <w:pPr>
        <w:spacing w:after="120" w:line="276" w:lineRule="auto"/>
        <w:jc w:val="both"/>
        <w:rPr>
          <w:rFonts w:ascii="Calibri" w:hAnsi="Calibri" w:cs="Arial"/>
          <w:sz w:val="22"/>
          <w:szCs w:val="22"/>
          <w:lang w:eastAsia="zh-CN"/>
        </w:rPr>
      </w:pPr>
      <w:r w:rsidRPr="00956D9C">
        <w:rPr>
          <w:rFonts w:ascii="Calibri" w:hAnsi="Calibri" w:cs="Arial"/>
          <w:sz w:val="22"/>
          <w:szCs w:val="22"/>
          <w:lang w:eastAsia="zh-CN"/>
        </w:rPr>
        <w:t xml:space="preserve">Mid-level workers are health care providers who have received less training and have a more restricted scope of practice than professionals.  In contrast to community or lay health workers, however, they have a formal certificate and accreditation through their countries’ licensing bodies. </w:t>
      </w:r>
    </w:p>
    <w:p w14:paraId="17F7517F" w14:textId="77777777" w:rsidR="00CC590D" w:rsidRPr="00956D9C" w:rsidRDefault="00CC590D" w:rsidP="00D77026">
      <w:pPr>
        <w:spacing w:after="120" w:line="276" w:lineRule="auto"/>
        <w:jc w:val="both"/>
        <w:rPr>
          <w:rFonts w:ascii="Calibri" w:hAnsi="Calibri" w:cs="Arial"/>
          <w:sz w:val="22"/>
          <w:szCs w:val="22"/>
          <w:lang w:eastAsia="zh-CN"/>
        </w:rPr>
      </w:pPr>
      <w:r w:rsidRPr="00956D9C">
        <w:rPr>
          <w:rFonts w:ascii="Calibri" w:hAnsi="Calibri" w:cs="Arial"/>
          <w:sz w:val="22"/>
          <w:szCs w:val="22"/>
          <w:lang w:eastAsia="zh-CN"/>
        </w:rPr>
        <w:t>A review conducted in 2008</w:t>
      </w:r>
      <w:r w:rsidRPr="00956D9C">
        <w:rPr>
          <w:rStyle w:val="FootnoteReference"/>
          <w:rFonts w:ascii="Calibri" w:hAnsi="Calibri" w:cs="Arial"/>
          <w:sz w:val="22"/>
          <w:szCs w:val="22"/>
          <w:lang w:eastAsia="zh-CN"/>
        </w:rPr>
        <w:footnoteReference w:id="2"/>
      </w:r>
      <w:r w:rsidRPr="00956D9C">
        <w:rPr>
          <w:rFonts w:ascii="Calibri" w:hAnsi="Calibri" w:cs="Arial"/>
          <w:sz w:val="22"/>
          <w:szCs w:val="22"/>
          <w:lang w:eastAsia="zh-CN"/>
        </w:rPr>
        <w:t xml:space="preserve"> </w:t>
      </w:r>
      <w:r w:rsidRPr="00956D9C">
        <w:rPr>
          <w:rFonts w:ascii="Calibri" w:hAnsi="Calibri" w:cs="Arial"/>
          <w:sz w:val="22"/>
          <w:szCs w:val="22"/>
        </w:rPr>
        <w:t xml:space="preserve">suggests that for over a hundred years various categories of mid-level workers have been utilised successfully to provide health care, particularly to underserved communities. </w:t>
      </w:r>
      <w:r w:rsidRPr="00956D9C">
        <w:rPr>
          <w:rFonts w:ascii="Calibri" w:hAnsi="Calibri" w:cs="Arial"/>
          <w:sz w:val="22"/>
          <w:szCs w:val="22"/>
          <w:lang w:eastAsia="zh-CN"/>
        </w:rPr>
        <w:t xml:space="preserve">In many low-income countries mid-level doctors (then called auxiliaries) originated in colonial times, when they were trained and deployed to render care to indigenous populations as professional health care remained the privilege of Europeans. </w:t>
      </w:r>
    </w:p>
    <w:p w14:paraId="05FE2B04" w14:textId="77777777" w:rsidR="00CC590D" w:rsidRPr="00956D9C" w:rsidRDefault="00CC590D" w:rsidP="00D77026">
      <w:pPr>
        <w:spacing w:after="120" w:line="276" w:lineRule="auto"/>
        <w:jc w:val="both"/>
        <w:rPr>
          <w:rFonts w:ascii="Calibri" w:hAnsi="Calibri" w:cs="Arial"/>
          <w:sz w:val="22"/>
          <w:szCs w:val="22"/>
          <w:lang w:eastAsia="zh-CN"/>
        </w:rPr>
      </w:pPr>
      <w:r w:rsidRPr="00956D9C">
        <w:rPr>
          <w:rFonts w:ascii="Calibri" w:hAnsi="Calibri" w:cs="Arial"/>
          <w:sz w:val="22"/>
          <w:szCs w:val="22"/>
        </w:rPr>
        <w:lastRenderedPageBreak/>
        <w:t>The use of mid-level workers has been widening in both high- and low-income countries. They</w:t>
      </w:r>
      <w:r w:rsidRPr="00956D9C">
        <w:rPr>
          <w:rFonts w:ascii="Calibri" w:hAnsi="Calibri" w:cs="Arial"/>
          <w:sz w:val="22"/>
          <w:szCs w:val="22"/>
          <w:lang w:eastAsia="zh-CN"/>
        </w:rPr>
        <w:t xml:space="preserve"> are used to assist professionals or to render care independently, particularly in rural health centres and district hospitals, making up for the scarcity or absence of traditional professionals such as therapists, doctors, dentists, pharmacists, or nurses.</w:t>
      </w:r>
    </w:p>
    <w:p w14:paraId="02C4DC93" w14:textId="77777777" w:rsidR="00CC590D" w:rsidRPr="00956D9C" w:rsidRDefault="00CC590D" w:rsidP="00D77026">
      <w:pPr>
        <w:spacing w:after="120" w:line="276" w:lineRule="auto"/>
        <w:jc w:val="both"/>
        <w:rPr>
          <w:rFonts w:ascii="Calibri" w:hAnsi="Calibri" w:cs="Arial"/>
          <w:sz w:val="22"/>
          <w:szCs w:val="22"/>
        </w:rPr>
      </w:pPr>
      <w:r w:rsidRPr="00956D9C">
        <w:rPr>
          <w:rFonts w:ascii="Calibri" w:hAnsi="Calibri" w:cs="Arial"/>
          <w:sz w:val="22"/>
          <w:szCs w:val="22"/>
        </w:rPr>
        <w:t>Utilisation, skills, length of training and management practices vary substantially across cadres and countries. Asian countries in particular have, over the years, developed a large number of local mid-level worker categories, from birth attendants to health assistants. These are not modelled on traditional health professions, but respond to specific country needs. In African countries, on the other hand, most mid-level cadres appear to have developed from traditional professional cadres, such as medical doctors, pharmacists, etc. Some countries have developed a multitude of these categories, most notably Mozambique.</w:t>
      </w:r>
    </w:p>
    <w:p w14:paraId="554E95A5" w14:textId="77777777" w:rsidR="00CC590D" w:rsidRPr="00956D9C" w:rsidRDefault="00CC590D" w:rsidP="00D77026">
      <w:pPr>
        <w:spacing w:after="120" w:line="276" w:lineRule="auto"/>
        <w:jc w:val="both"/>
        <w:rPr>
          <w:rFonts w:ascii="Calibri" w:hAnsi="Calibri" w:cs="Arial"/>
          <w:sz w:val="22"/>
          <w:szCs w:val="22"/>
        </w:rPr>
      </w:pPr>
      <w:r w:rsidRPr="00956D9C">
        <w:rPr>
          <w:rFonts w:ascii="Calibri" w:hAnsi="Calibri" w:cs="Arial"/>
          <w:sz w:val="22"/>
          <w:szCs w:val="22"/>
        </w:rPr>
        <w:t>The 2008 review found that the evidence regarding the impact of mid-level workers on health outcomes is not good. Most studies show that mid-level workers improve access to and coverage of health services, and argue that well trained and motivated mid-level workers provide better quality and more accessible services than better qualified but less motivated professionals. But there are very few studies which rigorously link health outcomes or health status to these cadres. Similarly, information on the cost and cost effectiveness of using mid-level cadres only exists in very few countries. Undoubtedly, this lack of evidence contributes to the continued ambiguity regarding the legitimacy and roles of mid-level workers in some circles and in particular among professional bodies - even in countries where they are widely used and health service delivery actually depends on them.</w:t>
      </w:r>
    </w:p>
    <w:p w14:paraId="42CFB528" w14:textId="77777777" w:rsidR="00CC590D" w:rsidRPr="00956D9C" w:rsidRDefault="00CC590D" w:rsidP="00D77026">
      <w:pPr>
        <w:spacing w:after="120" w:line="276" w:lineRule="auto"/>
        <w:jc w:val="both"/>
        <w:rPr>
          <w:rFonts w:ascii="Calibri" w:hAnsi="Calibri" w:cs="Arial"/>
          <w:sz w:val="22"/>
          <w:szCs w:val="22"/>
          <w:lang w:eastAsia="zh-CN"/>
        </w:rPr>
      </w:pPr>
      <w:r w:rsidRPr="00956D9C">
        <w:rPr>
          <w:rFonts w:ascii="Calibri" w:hAnsi="Calibri" w:cs="Arial"/>
          <w:sz w:val="22"/>
          <w:szCs w:val="22"/>
        </w:rPr>
        <w:t xml:space="preserve">One of the countries that has seen some rigorous investigation of their mid-level worker programmes, and in particular their medical assistants programme, is Mozambique. </w:t>
      </w:r>
      <w:r w:rsidRPr="00956D9C">
        <w:rPr>
          <w:rFonts w:ascii="Calibri" w:hAnsi="Calibri" w:cs="Arial"/>
          <w:sz w:val="22"/>
          <w:szCs w:val="22"/>
          <w:lang w:eastAsia="zh-CN"/>
        </w:rPr>
        <w:t>Amongst the most successful categories of medical assistants in this country are the so-called “Técnicos de Cirurgia” (or TC), advanced mid-level medical practitioners who are able to perform emergency surgery, obstetrics and traumatology under difficult conditions in district hospitals.</w:t>
      </w:r>
    </w:p>
    <w:p w14:paraId="3565A4AF" w14:textId="77777777" w:rsidR="00CC590D" w:rsidRPr="00956D9C" w:rsidRDefault="00CC590D" w:rsidP="00CC590D">
      <w:pPr>
        <w:pStyle w:val="Quote"/>
        <w:spacing w:line="276" w:lineRule="auto"/>
        <w:rPr>
          <w:rFonts w:ascii="Calibri" w:hAnsi="Calibri"/>
          <w:szCs w:val="22"/>
        </w:rPr>
      </w:pPr>
      <w:r w:rsidRPr="00956D9C">
        <w:rPr>
          <w:rFonts w:ascii="Calibri" w:hAnsi="Calibri"/>
          <w:szCs w:val="22"/>
        </w:rPr>
        <w:t xml:space="preserve">“The TC in Mozambique does not have a medical degree; candidates are recruited mainly among the best mid-level medical practitioners and nurses, with substantial experience in rural areas. They undergo an intensive training programme, learning under the tight supervision of senior surgeons, comprising two years of training at Maputo Central Hospital and one year internship in a provincial hospital”. </w:t>
      </w:r>
      <w:r w:rsidRPr="00956D9C">
        <w:rPr>
          <w:rFonts w:ascii="Calibri" w:hAnsi="Calibri"/>
          <w:szCs w:val="22"/>
        </w:rPr>
        <w:fldChar w:fldCharType="begin"/>
      </w:r>
      <w:r w:rsidRPr="00956D9C">
        <w:rPr>
          <w:rFonts w:ascii="Calibri" w:hAnsi="Calibri"/>
          <w:szCs w:val="22"/>
        </w:rPr>
        <w:instrText xml:space="preserve"> ADDIN EN.CITE &lt;EndNote&gt;&lt;Cite&gt;&lt;Author&gt;Cumbi&lt;/Author&gt;&lt;Year&gt;2007&lt;/Year&gt;&lt;RecNum&gt;117&lt;/RecNum&gt;&lt;Suffix&gt;: 2&lt;/Suffix&gt;&lt;record&gt;&lt;rec-number&gt;117&lt;/rec-number&gt;&lt;ref-type name="Journal Article"&gt;17&lt;/ref-type&gt;&lt;contributors&gt;&lt;authors&gt;&lt;author&gt;Cumbi, A.&lt;/author&gt;&lt;author&gt;Pereira, C.&lt;/author&gt;&lt;author&gt;Malalane, R.&lt;/author&gt;&lt;author&gt;Vaz, F.&lt;/author&gt;&lt;author&gt;McCord, C.&lt;/author&gt;&lt;author&gt;Bacci, A.&lt;/author&gt;&lt;author&gt;Bergstrom, S.&lt;/author&gt;&lt;/authors&gt;&lt;/contributors&gt;&lt;titles&gt;&lt;title&gt;Major surgery delegation to mid-level health practitioners in Mozambique: health professionals&amp;apos; perceptions&lt;/title&gt;&lt;secondary-title&gt;Hum Resour Health&lt;/secondary-title&gt;&lt;/titles&gt;&lt;periodical&gt;&lt;full-title&gt;Hum Resour Health&lt;/full-title&gt;&lt;/periodical&gt;&lt;pages&gt;27&lt;/pages&gt;&lt;volume&gt;5&lt;/volume&gt;&lt;number&gt;1&lt;/number&gt;&lt;dates&gt;&lt;year&gt;2007&lt;/year&gt;&lt;pub-dates&gt;&lt;date&gt;Dec 6&lt;/date&gt;&lt;/pub-dates&gt;&lt;/dates&gt;&lt;accession-num&gt;18062808&lt;/accession-num&gt;&lt;urls&gt;&lt;related-urls&gt;&lt;url&gt;http://www.human-resources-health.com/content/pdf/1478-4491-5-27.pdf&lt;/url&gt;&lt;/related-urls&gt;&lt;/urls&gt;&lt;access-date&gt;14 March 2008&lt;/access-date&gt;&lt;/record&gt;&lt;/Cite&gt;&lt;/EndNote&gt;</w:instrText>
      </w:r>
      <w:r w:rsidRPr="00956D9C">
        <w:rPr>
          <w:rFonts w:ascii="Calibri" w:hAnsi="Calibri"/>
          <w:szCs w:val="22"/>
        </w:rPr>
        <w:fldChar w:fldCharType="separate"/>
      </w:r>
      <w:r w:rsidRPr="00956D9C">
        <w:rPr>
          <w:rFonts w:ascii="Calibri" w:hAnsi="Calibri"/>
          <w:szCs w:val="22"/>
        </w:rPr>
        <w:t>(Cumbi et al. 2007: 2)</w:t>
      </w:r>
      <w:r w:rsidRPr="00956D9C">
        <w:rPr>
          <w:rFonts w:ascii="Calibri" w:hAnsi="Calibri"/>
          <w:szCs w:val="22"/>
        </w:rPr>
        <w:fldChar w:fldCharType="end"/>
      </w:r>
      <w:r w:rsidRPr="00956D9C">
        <w:rPr>
          <w:rFonts w:ascii="Calibri" w:hAnsi="Calibri"/>
          <w:szCs w:val="22"/>
        </w:rPr>
        <w:t>.</w:t>
      </w:r>
    </w:p>
    <w:p w14:paraId="176BAFA8" w14:textId="77777777" w:rsidR="00CC590D" w:rsidRPr="00956D9C" w:rsidRDefault="00CC590D" w:rsidP="00CC590D">
      <w:pPr>
        <w:spacing w:line="276" w:lineRule="auto"/>
        <w:jc w:val="both"/>
        <w:rPr>
          <w:rFonts w:ascii="Calibri" w:hAnsi="Calibri" w:cs="Arial"/>
          <w:sz w:val="22"/>
          <w:szCs w:val="22"/>
          <w:lang w:eastAsia="zh-CN"/>
        </w:rPr>
      </w:pPr>
      <w:r w:rsidRPr="00956D9C">
        <w:rPr>
          <w:rFonts w:ascii="Calibri" w:hAnsi="Calibri" w:cs="Arial"/>
          <w:sz w:val="22"/>
          <w:szCs w:val="22"/>
          <w:lang w:eastAsia="zh-CN"/>
        </w:rPr>
        <w:t xml:space="preserve">Evaluations of their performance and cost-effectiveness showed </w:t>
      </w:r>
      <w:r w:rsidRPr="00956D9C">
        <w:rPr>
          <w:rFonts w:ascii="Calibri" w:hAnsi="Calibri" w:cs="Arial"/>
          <w:sz w:val="22"/>
          <w:szCs w:val="22"/>
        </w:rPr>
        <w:t>no significant differences in patient outcomes when compared with results obtained by trained medical specialists  - and they cost 10 times less than training medical specialists</w:t>
      </w:r>
      <w:r w:rsidRPr="00956D9C">
        <w:rPr>
          <w:rFonts w:ascii="Calibri" w:hAnsi="Calibri" w:cs="Arial"/>
          <w:sz w:val="22"/>
          <w:szCs w:val="22"/>
          <w:lang w:eastAsia="zh-CN"/>
        </w:rPr>
        <w:t xml:space="preserve"> </w:t>
      </w:r>
      <w:r w:rsidRPr="00956D9C">
        <w:rPr>
          <w:rFonts w:ascii="Calibri" w:hAnsi="Calibri" w:cs="Arial"/>
          <w:sz w:val="22"/>
          <w:szCs w:val="22"/>
          <w:lang w:eastAsia="zh-CN"/>
        </w:rPr>
        <w:fldChar w:fldCharType="begin"/>
      </w:r>
      <w:r w:rsidRPr="00956D9C">
        <w:rPr>
          <w:rFonts w:ascii="Calibri" w:hAnsi="Calibri" w:cs="Arial"/>
          <w:sz w:val="22"/>
          <w:szCs w:val="22"/>
          <w:lang w:eastAsia="zh-CN"/>
        </w:rPr>
        <w:instrText xml:space="preserve"> ADDIN EN.CITE &lt;EndNote&gt;&lt;Cite&gt;&lt;Author&gt;Pereira&lt;/Author&gt;&lt;Year&gt;1996&lt;/Year&gt;&lt;RecNum&gt;53&lt;/RecNum&gt;&lt;record&gt;&lt;rec-number&gt;53&lt;/rec-number&gt;&lt;ref-type name="Journal Article"&gt;17&lt;/ref-type&gt;&lt;contributors&gt;&lt;authors&gt;&lt;author&gt;Pereira, C.&lt;/author&gt;&lt;author&gt;Bugalho, A.&lt;/author&gt;&lt;author&gt;Bergstrom, S.&lt;/author&gt;&lt;author&gt;Vaz, F.&lt;/author&gt;&lt;author&gt;Cotiro, M.&lt;/author&gt;&lt;/authors&gt;&lt;/contributors&gt;&lt;auth-address&gt;Department of Obstetrics and Gynaecology, Central Hospital, Maputo, Mozambique.&lt;/auth-address&gt;&lt;titles&gt;&lt;title&gt;A comparative study of caesarean deliveries by assistant medical officers and obstetricians in Mozambique&lt;/title&gt;&lt;secondary-title&gt;Br J Obstet Gynaecol&lt;/secondary-title&gt;&lt;/titles&gt;&lt;periodical&gt;&lt;full-title&gt;Br J Obstet Gynaecol&lt;/full-title&gt;&lt;/periodical&gt;&lt;pages&gt;508-12&lt;/pages&gt;&lt;volume&gt;103&lt;/volume&gt;&lt;number&gt;6&lt;/number&gt;&lt;keywords&gt;&lt;keyword&gt;Adult&lt;/keyword&gt;&lt;keyword&gt;Cesarean Section/adverse effects/ standards&lt;/keyword&gt;&lt;keyword&gt;Emergencies&lt;/keyword&gt;&lt;keyword&gt;Female&lt;/keyword&gt;&lt;keyword&gt;Gynecology&lt;/keyword&gt;&lt;keyword&gt;Humans&lt;/keyword&gt;&lt;keyword&gt;Length of Stay&lt;/keyword&gt;&lt;keyword&gt;Maternal Mortality&lt;/keyword&gt;&lt;keyword&gt;Mozambique&lt;/keyword&gt;&lt;keyword&gt;Obstetrics&lt;/keyword&gt;&lt;keyword&gt;Physician Assistants&lt;/keyword&gt;&lt;keyword&gt;Pregnancy&lt;/keyword&gt;&lt;keyword&gt;Pregnancy Complications/ surgery&lt;/keyword&gt;&lt;keyword&gt;Pregnancy Outcome&lt;/keyword&gt;&lt;/keywords&gt;&lt;dates&gt;&lt;year&gt;1996&lt;/year&gt;&lt;pub-dates&gt;&lt;date&gt;Jun&lt;/date&gt;&lt;/pub-dates&gt;&lt;/dates&gt;&lt;isbn&gt;0306-5456 (Print)&lt;/isbn&gt;&lt;accession-num&gt;8645640&lt;/accession-num&gt;&lt;urls&gt;&lt;/urls&gt;&lt;/record&gt;&lt;/Cite&gt;&lt;Cite&gt;&lt;Author&gt;Vaz&lt;/Author&gt;&lt;Year&gt;1999&lt;/Year&gt;&lt;RecNum&gt;67&lt;/RecNum&gt;&lt;record&gt;&lt;rec-number&gt;67&lt;/rec-number&gt;&lt;ref-type name="Journal Article"&gt;17&lt;/ref-type&gt;&lt;contributors&gt;&lt;authors&gt;&lt;author&gt;Vaz, F.&lt;/author&gt;&lt;author&gt;Bergstrom, S.&lt;/author&gt;&lt;author&gt;Vaz Mda, L.&lt;/author&gt;&lt;author&gt;Langa, J.&lt;/author&gt;&lt;author&gt;Bugalho, A.&lt;/author&gt;&lt;/authors&gt;&lt;/contributors&gt;&lt;auth-address&gt;Department of Surgery, Faculty of Medicine, Eduardo Mondlane University, Maputo, Mozambique.&lt;/auth-address&gt;&lt;titles&gt;&lt;title&gt;Training medical assistants for surgery&lt;/title&gt;&lt;secondary-title&gt;Bull World Health Organ&lt;/secondary-title&gt;&lt;/titles&gt;&lt;periodical&gt;&lt;full-title&gt;Bull World Health Organ&lt;/full-title&gt;&lt;/periodical&gt;&lt;pages&gt;688-91&lt;/pages&gt;&lt;volume&gt;77&lt;/volume&gt;&lt;number&gt;8&lt;/number&gt;&lt;keywords&gt;&lt;keyword&gt;Adult&lt;/keyword&gt;&lt;keyword&gt;Emergencies&lt;/keyword&gt;&lt;keyword&gt;Female&lt;/keyword&gt;&lt;keyword&gt;Humans&lt;/keyword&gt;&lt;keyword&gt;Infant, Newborn&lt;/keyword&gt;&lt;keyword&gt;Male&lt;/keyword&gt;&lt;keyword&gt;Mozambique&lt;/keyword&gt;&lt;keyword&gt;Physician Assistants/ education&lt;/keyword&gt;&lt;keyword&gt;Pregnancy&lt;/keyword&gt;&lt;keyword&gt;Quality of Health Care&lt;/keyword&gt;&lt;keyword&gt;Surgery&lt;/keyword&gt;&lt;keyword&gt;Surgical Procedures, Operative&lt;/keyword&gt;&lt;/keywords&gt;&lt;dates&gt;&lt;year&gt;1999&lt;/year&gt;&lt;/dates&gt;&lt;isbn&gt;0042-9686 (Print)&lt;/isbn&gt;&lt;accession-num&gt;10516791&lt;/accession-num&gt;&lt;urls&gt;&lt;/urls&gt;&lt;/record&gt;&lt;/Cite&gt;&lt;Cite&gt;&lt;Author&gt;Ferrinho&lt;/Author&gt;&lt;Year&gt;2004&lt;/Year&gt;&lt;RecNum&gt;248&lt;/RecNum&gt;&lt;record&gt;&lt;rec-number&gt;248&lt;/rec-number&gt;&lt;ref-type name="Report"&gt;27&lt;/ref-type&gt;&lt;contributors&gt;&lt;authors&gt;&lt;author&gt;Ferrinho, Paulo&lt;/author&gt;&lt;author&gt;Omar, Carolina&lt;/author&gt;&lt;/authors&gt;&lt;/contributors&gt;&lt;titles&gt;&lt;title&gt;The Human Resources for Health Situation in Mozambique&lt;/title&gt;&lt;/titles&gt;&lt;dates&gt;&lt;year&gt;2004&lt;/year&gt;&lt;/dates&gt;&lt;urls&gt;&lt;/urls&gt;&lt;/record&gt;&lt;/Cite&gt;&lt;/EndNote&gt;</w:instrText>
      </w:r>
      <w:r w:rsidRPr="00956D9C">
        <w:rPr>
          <w:rFonts w:ascii="Calibri" w:hAnsi="Calibri" w:cs="Arial"/>
          <w:sz w:val="22"/>
          <w:szCs w:val="22"/>
          <w:lang w:eastAsia="zh-CN"/>
        </w:rPr>
        <w:fldChar w:fldCharType="separate"/>
      </w:r>
      <w:r w:rsidRPr="00956D9C">
        <w:rPr>
          <w:rFonts w:ascii="Calibri" w:hAnsi="Calibri" w:cs="Arial"/>
          <w:sz w:val="22"/>
          <w:szCs w:val="22"/>
          <w:lang w:eastAsia="zh-CN"/>
        </w:rPr>
        <w:t>(Ferrinho and Omar, 2004; Pereira et al., 1996; Vaz et al., 1999)</w:t>
      </w:r>
      <w:r w:rsidRPr="00956D9C">
        <w:rPr>
          <w:rFonts w:ascii="Calibri" w:hAnsi="Calibri" w:cs="Arial"/>
          <w:sz w:val="22"/>
          <w:szCs w:val="22"/>
          <w:lang w:eastAsia="zh-CN"/>
        </w:rPr>
        <w:fldChar w:fldCharType="end"/>
      </w:r>
      <w:r w:rsidRPr="00956D9C">
        <w:rPr>
          <w:rFonts w:ascii="Calibri" w:hAnsi="Calibri" w:cs="Arial"/>
          <w:sz w:val="22"/>
          <w:szCs w:val="22"/>
          <w:lang w:eastAsia="zh-CN"/>
        </w:rPr>
        <w:t>.</w:t>
      </w:r>
    </w:p>
    <w:p w14:paraId="193E90F5" w14:textId="77777777" w:rsidR="00CC590D" w:rsidRPr="00956D9C" w:rsidRDefault="00CC590D" w:rsidP="00CC590D">
      <w:pPr>
        <w:spacing w:line="276" w:lineRule="auto"/>
        <w:jc w:val="both"/>
        <w:rPr>
          <w:rFonts w:ascii="Calibri" w:hAnsi="Calibri" w:cs="Arial"/>
          <w:sz w:val="22"/>
          <w:szCs w:val="22"/>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CC590D" w:rsidRPr="00956D9C" w14:paraId="6AF489D8" w14:textId="77777777" w:rsidTr="00956D9C">
        <w:tc>
          <w:tcPr>
            <w:tcW w:w="8516" w:type="dxa"/>
            <w:shd w:val="clear" w:color="auto" w:fill="auto"/>
          </w:tcPr>
          <w:p w14:paraId="104BC114" w14:textId="77777777" w:rsidR="00CC590D" w:rsidRPr="00956D9C" w:rsidRDefault="00362E49" w:rsidP="00956D9C">
            <w:pPr>
              <w:spacing w:line="276" w:lineRule="auto"/>
              <w:jc w:val="both"/>
              <w:rPr>
                <w:rFonts w:ascii="Calibri" w:hAnsi="Calibri" w:cs="Arial"/>
                <w:b/>
                <w:sz w:val="22"/>
                <w:szCs w:val="22"/>
                <w:lang w:val="en-US"/>
              </w:rPr>
            </w:pPr>
            <w:r>
              <w:rPr>
                <w:noProof/>
                <w:lang w:val="en-US"/>
              </w:rPr>
              <w:drawing>
                <wp:anchor distT="0" distB="0" distL="114300" distR="114300" simplePos="0" relativeHeight="251675136" behindDoc="0" locked="0" layoutInCell="1" allowOverlap="1" wp14:anchorId="6C6701F1" wp14:editId="46C26121">
                  <wp:simplePos x="0" y="0"/>
                  <wp:positionH relativeFrom="column">
                    <wp:posOffset>4684395</wp:posOffset>
                  </wp:positionH>
                  <wp:positionV relativeFrom="paragraph">
                    <wp:posOffset>15875</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33"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90D" w:rsidRPr="00956D9C">
              <w:rPr>
                <w:rFonts w:ascii="Calibri" w:hAnsi="Calibri" w:cs="Arial"/>
                <w:b/>
                <w:sz w:val="22"/>
                <w:szCs w:val="22"/>
                <w:lang w:val="en-US"/>
              </w:rPr>
              <w:t xml:space="preserve">Activity 2: </w:t>
            </w:r>
            <w:r w:rsidR="00CC590D" w:rsidRPr="00956D9C">
              <w:rPr>
                <w:rFonts w:ascii="Calibri" w:hAnsi="Calibri" w:cs="Arial"/>
                <w:b/>
                <w:sz w:val="22"/>
                <w:szCs w:val="22"/>
              </w:rPr>
              <w:t xml:space="preserve">Mid-level workers </w:t>
            </w:r>
            <w:r w:rsidR="00CC590D" w:rsidRPr="00956D9C">
              <w:rPr>
                <w:rFonts w:ascii="Calibri" w:hAnsi="Calibri" w:cs="Arial"/>
                <w:b/>
                <w:sz w:val="22"/>
                <w:szCs w:val="22"/>
                <w:lang w:val="en-US"/>
              </w:rPr>
              <w:t>in Mozambique</w:t>
            </w:r>
            <w:r w:rsidR="00CC590D" w:rsidRPr="00956D9C">
              <w:rPr>
                <w:rFonts w:ascii="Calibri" w:hAnsi="Calibri"/>
                <w:noProof/>
                <w:sz w:val="22"/>
                <w:szCs w:val="22"/>
                <w:lang w:val="en-US"/>
              </w:rPr>
              <w:t xml:space="preserve"> </w:t>
            </w:r>
          </w:p>
          <w:p w14:paraId="453AC6FA" w14:textId="77777777" w:rsidR="00CC590D" w:rsidRPr="00956D9C" w:rsidRDefault="00CC590D" w:rsidP="00956D9C">
            <w:pPr>
              <w:spacing w:line="276" w:lineRule="auto"/>
              <w:rPr>
                <w:rFonts w:ascii="Calibri" w:hAnsi="Calibri" w:cs="Arial"/>
                <w:sz w:val="22"/>
                <w:szCs w:val="22"/>
                <w:lang w:eastAsia="zh-CN"/>
              </w:rPr>
            </w:pPr>
            <w:r w:rsidRPr="00956D9C">
              <w:rPr>
                <w:rFonts w:ascii="Calibri" w:hAnsi="Calibri" w:cs="Arial"/>
                <w:sz w:val="22"/>
                <w:szCs w:val="22"/>
                <w:lang w:val="en-US"/>
              </w:rPr>
              <w:t xml:space="preserve">Please read the article by </w:t>
            </w:r>
            <w:proofErr w:type="spellStart"/>
            <w:r w:rsidRPr="00956D9C">
              <w:rPr>
                <w:rFonts w:ascii="Calibri" w:hAnsi="Calibri" w:cs="Arial"/>
                <w:sz w:val="22"/>
                <w:szCs w:val="22"/>
                <w:lang w:val="en-US"/>
              </w:rPr>
              <w:t>Vaz</w:t>
            </w:r>
            <w:proofErr w:type="spellEnd"/>
            <w:r w:rsidRPr="00956D9C">
              <w:rPr>
                <w:rFonts w:ascii="Calibri" w:hAnsi="Calibri" w:cs="Arial"/>
                <w:sz w:val="22"/>
                <w:szCs w:val="22"/>
                <w:lang w:val="en-US"/>
              </w:rPr>
              <w:t xml:space="preserve"> et al to gain a better understanding of the Mozambican </w:t>
            </w:r>
            <w:r w:rsidRPr="00956D9C">
              <w:rPr>
                <w:rFonts w:ascii="Calibri" w:hAnsi="Calibri" w:cs="Arial"/>
                <w:i/>
                <w:sz w:val="22"/>
                <w:szCs w:val="22"/>
                <w:lang w:eastAsia="zh-CN"/>
              </w:rPr>
              <w:t>Técnicos de Cirurgia</w:t>
            </w:r>
            <w:r w:rsidRPr="00956D9C">
              <w:rPr>
                <w:rFonts w:ascii="Calibri" w:hAnsi="Calibri" w:cs="Arial"/>
                <w:sz w:val="22"/>
                <w:szCs w:val="22"/>
                <w:lang w:eastAsia="zh-CN"/>
              </w:rPr>
              <w:t xml:space="preserve"> programme as one example of a successful mid-level worker programme.</w:t>
            </w:r>
          </w:p>
          <w:p w14:paraId="7AF02CD3" w14:textId="77777777" w:rsidR="00CC590D" w:rsidRPr="00956D9C" w:rsidRDefault="00CC590D" w:rsidP="00956D9C">
            <w:pPr>
              <w:spacing w:before="120" w:line="276" w:lineRule="auto"/>
              <w:rPr>
                <w:rFonts w:ascii="Calibri" w:hAnsi="Calibri" w:cs="Arial"/>
                <w:sz w:val="22"/>
                <w:szCs w:val="22"/>
                <w:lang w:eastAsia="zh-CN"/>
              </w:rPr>
            </w:pPr>
            <w:r w:rsidRPr="00956D9C">
              <w:rPr>
                <w:rFonts w:ascii="Calibri" w:hAnsi="Calibri" w:cs="Arial"/>
                <w:sz w:val="22"/>
                <w:szCs w:val="22"/>
                <w:lang w:eastAsia="zh-CN"/>
              </w:rPr>
              <w:lastRenderedPageBreak/>
              <w:t>I would also encourage you to have a look at the WHO review  (</w:t>
            </w:r>
            <w:hyperlink r:id="rId114" w:history="1">
              <w:r w:rsidRPr="00956D9C">
                <w:rPr>
                  <w:rStyle w:val="Hyperlink"/>
                  <w:rFonts w:ascii="Calibri" w:hAnsi="Calibri" w:cs="Arial"/>
                  <w:sz w:val="22"/>
                  <w:szCs w:val="22"/>
                  <w:lang w:val="en-US"/>
                </w:rPr>
                <w:t>http://www.who.int/hrh/MLHW_review_2008.pdf</w:t>
              </w:r>
            </w:hyperlink>
            <w:r w:rsidRPr="00956D9C">
              <w:rPr>
                <w:rFonts w:ascii="Calibri" w:hAnsi="Calibri" w:cs="Arial"/>
                <w:sz w:val="22"/>
                <w:szCs w:val="22"/>
                <w:lang w:val="en-US"/>
              </w:rPr>
              <w:t xml:space="preserve"> </w:t>
            </w:r>
            <w:r w:rsidRPr="00956D9C">
              <w:rPr>
                <w:rFonts w:ascii="Calibri" w:hAnsi="Calibri" w:cs="Arial"/>
                <w:sz w:val="22"/>
                <w:szCs w:val="22"/>
                <w:lang w:eastAsia="zh-CN"/>
              </w:rPr>
              <w:t>) to get a sense of other mid-level worker categories and programmes, and how these compare with programmes in your country.</w:t>
            </w:r>
          </w:p>
        </w:tc>
      </w:tr>
    </w:tbl>
    <w:p w14:paraId="42591296" w14:textId="77777777" w:rsidR="00CC590D" w:rsidRPr="00956D9C" w:rsidRDefault="00CC590D" w:rsidP="00CC590D">
      <w:pPr>
        <w:spacing w:line="276" w:lineRule="auto"/>
        <w:jc w:val="both"/>
        <w:rPr>
          <w:rFonts w:ascii="Calibri" w:hAnsi="Calibri" w:cs="Arial"/>
          <w:sz w:val="22"/>
          <w:szCs w:val="22"/>
        </w:rPr>
      </w:pPr>
    </w:p>
    <w:p w14:paraId="6E2AECB7" w14:textId="77777777" w:rsidR="00CC590D" w:rsidRPr="00956D9C" w:rsidRDefault="00CC590D" w:rsidP="00CC590D">
      <w:pPr>
        <w:spacing w:line="276" w:lineRule="auto"/>
        <w:jc w:val="both"/>
        <w:rPr>
          <w:rFonts w:ascii="Calibri" w:hAnsi="Calibri" w:cs="Arial"/>
          <w:sz w:val="22"/>
          <w:szCs w:val="22"/>
        </w:rPr>
      </w:pPr>
    </w:p>
    <w:p w14:paraId="7FC81BB7" w14:textId="77777777" w:rsidR="00CC590D" w:rsidRPr="00956D9C" w:rsidRDefault="00CC590D" w:rsidP="00CC590D">
      <w:pPr>
        <w:spacing w:line="276" w:lineRule="auto"/>
        <w:jc w:val="both"/>
        <w:rPr>
          <w:rFonts w:ascii="Calibri" w:hAnsi="Calibri" w:cs="Arial"/>
          <w:sz w:val="22"/>
          <w:szCs w:val="22"/>
        </w:rPr>
      </w:pPr>
      <w:r w:rsidRPr="00956D9C">
        <w:rPr>
          <w:rFonts w:ascii="Calibri" w:hAnsi="Calibri" w:cs="Arial"/>
          <w:b/>
          <w:sz w:val="22"/>
          <w:szCs w:val="22"/>
        </w:rPr>
        <w:t>5.2</w:t>
      </w:r>
      <w:r w:rsidRPr="00956D9C">
        <w:rPr>
          <w:rFonts w:ascii="Calibri" w:hAnsi="Calibri" w:cs="Arial"/>
          <w:b/>
          <w:sz w:val="22"/>
          <w:szCs w:val="22"/>
        </w:rPr>
        <w:tab/>
        <w:t>Community-based or lay health workers</w:t>
      </w:r>
      <w:r w:rsidRPr="00956D9C">
        <w:rPr>
          <w:rFonts w:ascii="Calibri" w:hAnsi="Calibri" w:cs="Arial"/>
          <w:sz w:val="22"/>
          <w:szCs w:val="22"/>
        </w:rPr>
        <w:t xml:space="preserve"> </w:t>
      </w:r>
    </w:p>
    <w:p w14:paraId="3ADC49C5" w14:textId="77777777" w:rsidR="00CC590D" w:rsidRPr="00956D9C" w:rsidRDefault="00CC590D" w:rsidP="00D77026">
      <w:pPr>
        <w:spacing w:after="120" w:line="276" w:lineRule="auto"/>
        <w:jc w:val="both"/>
        <w:rPr>
          <w:rFonts w:ascii="Calibri" w:hAnsi="Calibri" w:cs="Arial"/>
          <w:sz w:val="22"/>
          <w:szCs w:val="22"/>
        </w:rPr>
      </w:pPr>
      <w:r w:rsidRPr="00956D9C">
        <w:rPr>
          <w:rFonts w:ascii="Calibri" w:hAnsi="Calibri" w:cs="Arial"/>
          <w:sz w:val="22"/>
          <w:szCs w:val="22"/>
        </w:rPr>
        <w:t>If the policies, practices and experiences with mid-level worker programmes are diverse and varied, the situation with community-based cadres is even more complex, wide-ranging and uneven.</w:t>
      </w:r>
    </w:p>
    <w:p w14:paraId="3006E202" w14:textId="77777777" w:rsidR="00CC590D" w:rsidRPr="00956D9C" w:rsidRDefault="00CC590D" w:rsidP="00D77026">
      <w:pPr>
        <w:spacing w:after="120" w:line="276" w:lineRule="auto"/>
        <w:jc w:val="both"/>
        <w:rPr>
          <w:rFonts w:ascii="Calibri" w:hAnsi="Calibri" w:cs="Arial"/>
          <w:sz w:val="22"/>
          <w:szCs w:val="22"/>
        </w:rPr>
      </w:pPr>
      <w:r w:rsidRPr="00956D9C">
        <w:rPr>
          <w:rFonts w:ascii="Calibri" w:hAnsi="Calibri" w:cs="Arial"/>
          <w:sz w:val="22"/>
          <w:szCs w:val="22"/>
        </w:rPr>
        <w:t>Like mid-level workers, lay or community health workers (CHW) are not a new phenomenon. Using community members to render certain basic health services to the communities they come from is a practice which has been around for at least 50 years. All over the world -  but particularly in countries in Asia, Africa, and Latin America – CHWs, who are  mainly mature women with little formal education, have been providing health education to their communities, helping pregnant mothers and new-born babies and treating basic illnesses. Since the arrival of HIV/AIDS, community health workers furthermore counsel and test community members, provide peer support and home-based care and ensure that people on ARVs take their treatment.</w:t>
      </w:r>
    </w:p>
    <w:p w14:paraId="13193F98" w14:textId="77777777" w:rsidR="00CC590D" w:rsidRPr="00956D9C" w:rsidRDefault="00CC590D" w:rsidP="00D77026">
      <w:pPr>
        <w:pStyle w:val="BodyText"/>
        <w:spacing w:after="120" w:line="276" w:lineRule="auto"/>
        <w:jc w:val="both"/>
        <w:rPr>
          <w:rFonts w:ascii="Calibri" w:hAnsi="Calibri" w:cs="Arial"/>
          <w:sz w:val="22"/>
          <w:szCs w:val="22"/>
        </w:rPr>
      </w:pPr>
      <w:r w:rsidRPr="00956D9C">
        <w:rPr>
          <w:rFonts w:ascii="Calibri" w:hAnsi="Calibri" w:cs="Arial"/>
          <w:sz w:val="22"/>
          <w:szCs w:val="22"/>
        </w:rPr>
        <w:t>Early CHW programmes emphasised the role of the village health workers (VHWs), the term most commonly used at the time.  Not only were they (and possibly not even primarily) a health care provider, but they were also advocates for the community and agents of social change, functioning as a community mouthpiece to fight against inequities and advocate community rights and needs to government structures. This is reflected in the Alma Ata Declaration which identified CHWs as one of the cornerstones of comprehensive primary health care.</w:t>
      </w:r>
    </w:p>
    <w:p w14:paraId="4AA96E07" w14:textId="77777777" w:rsidR="00CC590D" w:rsidRPr="00956D9C" w:rsidRDefault="00CC590D" w:rsidP="00D77026">
      <w:pPr>
        <w:spacing w:after="120" w:line="276" w:lineRule="auto"/>
        <w:jc w:val="both"/>
        <w:rPr>
          <w:rFonts w:ascii="Calibri" w:hAnsi="Calibri" w:cs="Arial"/>
          <w:sz w:val="22"/>
          <w:szCs w:val="22"/>
        </w:rPr>
      </w:pPr>
      <w:r w:rsidRPr="00956D9C">
        <w:rPr>
          <w:rFonts w:ascii="Calibri" w:hAnsi="Calibri" w:cs="Arial"/>
          <w:sz w:val="22"/>
          <w:szCs w:val="22"/>
        </w:rPr>
        <w:t>Examples of CHW programmes implemented as part of wider health sector reform processes, aiming to enhance accessibility and affordability of health services to rural and poor communities within a PHC approach, can be found in numerous low-income countries in the 1970s and 80s.</w:t>
      </w:r>
    </w:p>
    <w:p w14:paraId="60EEEB24" w14:textId="77777777" w:rsidR="00CC590D" w:rsidRPr="00956D9C" w:rsidRDefault="00CC590D" w:rsidP="00D77026">
      <w:pPr>
        <w:pStyle w:val="BodyText"/>
        <w:spacing w:after="120" w:line="276" w:lineRule="auto"/>
        <w:jc w:val="both"/>
        <w:rPr>
          <w:rFonts w:ascii="Calibri" w:hAnsi="Calibri" w:cs="Arial"/>
          <w:sz w:val="22"/>
          <w:szCs w:val="22"/>
        </w:rPr>
      </w:pPr>
      <w:r w:rsidRPr="00956D9C">
        <w:rPr>
          <w:rFonts w:ascii="Calibri" w:hAnsi="Calibri" w:cs="Arial"/>
          <w:sz w:val="22"/>
          <w:szCs w:val="22"/>
        </w:rPr>
        <w:t xml:space="preserve">But it is the recent human resource crisis, fuelled by a mix of increasing care needs, insufficient health expenditure and the brain drain which has revived and given new currency and impetus to the idea of comunity health worker programmes. Within this context their role as advocates for social change has largely been replaced by predominantly technical and community management functions, although the fundamental tension between their roles as extension worker and change agent remains. </w:t>
      </w:r>
    </w:p>
    <w:p w14:paraId="48BFB3CC" w14:textId="77777777" w:rsidR="00CC590D" w:rsidRPr="00956D9C" w:rsidRDefault="00CC590D" w:rsidP="00D77026">
      <w:pPr>
        <w:spacing w:after="120" w:line="276" w:lineRule="auto"/>
        <w:jc w:val="both"/>
        <w:rPr>
          <w:rFonts w:ascii="Calibri" w:hAnsi="Calibri" w:cs="Arial"/>
          <w:sz w:val="22"/>
          <w:szCs w:val="22"/>
          <w:lang w:val="en-US"/>
        </w:rPr>
      </w:pPr>
      <w:r w:rsidRPr="00956D9C">
        <w:rPr>
          <w:rFonts w:ascii="Calibri" w:hAnsi="Calibri" w:cs="Arial"/>
          <w:sz w:val="22"/>
          <w:szCs w:val="22"/>
        </w:rPr>
        <w:t xml:space="preserve">With the revival of the CHW concept and programmes has come a revival of debates and research about CHWs roles, their location, relationships to the formal health sector, and efficiency. One of the great weaknesses of these debates is that they homogenise exceptionally heterogeneous programmes and policies. The concept of community health workers programmes conflates the national </w:t>
      </w:r>
      <w:r w:rsidRPr="00956D9C">
        <w:rPr>
          <w:rFonts w:ascii="Calibri" w:hAnsi="Calibri" w:cs="Arial"/>
          <w:i/>
          <w:sz w:val="22"/>
          <w:szCs w:val="22"/>
        </w:rPr>
        <w:t>Programa Agente Comunitário de Sáude</w:t>
      </w:r>
      <w:r w:rsidRPr="00956D9C">
        <w:rPr>
          <w:rFonts w:ascii="Calibri" w:hAnsi="Calibri" w:cs="Arial"/>
          <w:sz w:val="22"/>
          <w:szCs w:val="22"/>
        </w:rPr>
        <w:t xml:space="preserve"> in Brazil, in which CHWs are state employees, working in health teams which also routinely </w:t>
      </w:r>
      <w:r w:rsidRPr="00956D9C">
        <w:rPr>
          <w:rFonts w:ascii="Calibri" w:hAnsi="Calibri" w:cs="Arial"/>
          <w:sz w:val="22"/>
          <w:szCs w:val="22"/>
        </w:rPr>
        <w:lastRenderedPageBreak/>
        <w:t xml:space="preserve">have doctors and nurses who function as supervisors; the Ethiopian </w:t>
      </w:r>
      <w:r w:rsidRPr="00956D9C">
        <w:rPr>
          <w:rFonts w:ascii="Calibri" w:hAnsi="Calibri" w:cs="Arial"/>
          <w:i/>
          <w:sz w:val="22"/>
          <w:szCs w:val="22"/>
        </w:rPr>
        <w:t>Health Extension Worker</w:t>
      </w:r>
      <w:r w:rsidRPr="00956D9C">
        <w:rPr>
          <w:rFonts w:ascii="Calibri" w:hAnsi="Calibri" w:cs="Arial"/>
          <w:sz w:val="22"/>
          <w:szCs w:val="22"/>
        </w:rPr>
        <w:t xml:space="preserve"> programme which sees CHWs independently rendering the first level of health services; large-scale volunteer programmes like in </w:t>
      </w:r>
      <w:r w:rsidRPr="00956D9C">
        <w:rPr>
          <w:rFonts w:ascii="Calibri" w:hAnsi="Calibri" w:cs="Arial"/>
          <w:sz w:val="22"/>
          <w:szCs w:val="22"/>
          <w:lang w:val="en-US"/>
        </w:rPr>
        <w:t xml:space="preserve">Chhattisgarh, India; small-scale NGO-funded projects; and HIV-related peer support and self-help groups. It furthermore often discusses CHWs who have received one full year of accredited training in the same breath as CHWs who never received any training, but became CHWs to assist family members or </w:t>
      </w:r>
      <w:proofErr w:type="spellStart"/>
      <w:r w:rsidRPr="00956D9C">
        <w:rPr>
          <w:rFonts w:ascii="Calibri" w:hAnsi="Calibri" w:cs="Arial"/>
          <w:sz w:val="22"/>
          <w:szCs w:val="22"/>
          <w:lang w:val="en-US"/>
        </w:rPr>
        <w:t>neighbours</w:t>
      </w:r>
      <w:proofErr w:type="spellEnd"/>
      <w:r w:rsidRPr="00956D9C">
        <w:rPr>
          <w:rFonts w:ascii="Calibri" w:hAnsi="Calibri" w:cs="Arial"/>
          <w:sz w:val="22"/>
          <w:szCs w:val="22"/>
          <w:lang w:val="en-US"/>
        </w:rPr>
        <w:t xml:space="preserve"> battling with the impact of HIV/AIDS.</w:t>
      </w:r>
    </w:p>
    <w:p w14:paraId="7D616C47" w14:textId="77777777" w:rsidR="00CC590D" w:rsidRPr="00956D9C" w:rsidRDefault="00CC590D" w:rsidP="00D77026">
      <w:pPr>
        <w:spacing w:after="120" w:line="276" w:lineRule="auto"/>
        <w:jc w:val="both"/>
        <w:rPr>
          <w:rFonts w:ascii="Calibri" w:hAnsi="Calibri" w:cs="Arial"/>
          <w:sz w:val="22"/>
          <w:szCs w:val="22"/>
          <w:lang w:val="en-US"/>
        </w:rPr>
      </w:pPr>
      <w:r w:rsidRPr="00956D9C">
        <w:rPr>
          <w:rFonts w:ascii="Calibri" w:hAnsi="Calibri" w:cs="Arial"/>
          <w:sz w:val="22"/>
          <w:szCs w:val="22"/>
          <w:lang w:val="en-US"/>
        </w:rPr>
        <w:t xml:space="preserve">Clearly, there is need for a </w:t>
      </w:r>
      <w:r w:rsidRPr="00956D9C">
        <w:rPr>
          <w:rFonts w:ascii="Calibri" w:hAnsi="Calibri" w:cs="Arial"/>
          <w:i/>
          <w:sz w:val="22"/>
          <w:szCs w:val="22"/>
          <w:lang w:val="en-US"/>
        </w:rPr>
        <w:t>much</w:t>
      </w:r>
      <w:r w:rsidRPr="00956D9C">
        <w:rPr>
          <w:rFonts w:ascii="Calibri" w:hAnsi="Calibri" w:cs="Arial"/>
          <w:sz w:val="22"/>
          <w:szCs w:val="22"/>
          <w:lang w:val="en-US"/>
        </w:rPr>
        <w:t xml:space="preserve"> more differentiated understanding and debate about what different types of roles lay or community health workers can play, how they are located within local versions of community and primary health care delivery, and how they can be planned and managed. HR planners and managers as well as academics have work to do in this area.</w:t>
      </w:r>
    </w:p>
    <w:p w14:paraId="1D83D176" w14:textId="77777777" w:rsidR="00CC590D" w:rsidRPr="00956D9C" w:rsidRDefault="00CC590D" w:rsidP="00D77026">
      <w:pPr>
        <w:spacing w:after="120" w:line="276" w:lineRule="auto"/>
        <w:jc w:val="both"/>
        <w:rPr>
          <w:rFonts w:ascii="Calibri" w:hAnsi="Calibri" w:cs="Arial"/>
          <w:b/>
          <w:bCs/>
          <w:sz w:val="22"/>
          <w:szCs w:val="22"/>
        </w:rPr>
      </w:pPr>
      <w:r w:rsidRPr="00956D9C">
        <w:rPr>
          <w:rFonts w:ascii="Calibri" w:hAnsi="Calibri" w:cs="Arial"/>
          <w:sz w:val="22"/>
          <w:szCs w:val="22"/>
          <w:lang w:val="en-US"/>
        </w:rPr>
        <w:t xml:space="preserve">But despite these conceptual weaknesses and despite the enormous diversity of CHW </w:t>
      </w:r>
      <w:proofErr w:type="spellStart"/>
      <w:r w:rsidRPr="00956D9C">
        <w:rPr>
          <w:rFonts w:ascii="Calibri" w:hAnsi="Calibri" w:cs="Arial"/>
          <w:sz w:val="22"/>
          <w:szCs w:val="22"/>
          <w:lang w:val="en-US"/>
        </w:rPr>
        <w:t>programmes</w:t>
      </w:r>
      <w:proofErr w:type="spellEnd"/>
      <w:r w:rsidRPr="00956D9C">
        <w:rPr>
          <w:rFonts w:ascii="Calibri" w:hAnsi="Calibri" w:cs="Arial"/>
          <w:sz w:val="22"/>
          <w:szCs w:val="22"/>
          <w:lang w:val="en-US"/>
        </w:rPr>
        <w:t xml:space="preserve">, the available evidence from all these </w:t>
      </w:r>
      <w:proofErr w:type="spellStart"/>
      <w:r w:rsidRPr="00956D9C">
        <w:rPr>
          <w:rFonts w:ascii="Calibri" w:hAnsi="Calibri" w:cs="Arial"/>
          <w:sz w:val="22"/>
          <w:szCs w:val="22"/>
          <w:lang w:val="en-US"/>
        </w:rPr>
        <w:t>programmes</w:t>
      </w:r>
      <w:proofErr w:type="spellEnd"/>
      <w:r w:rsidRPr="00956D9C">
        <w:rPr>
          <w:rFonts w:ascii="Calibri" w:hAnsi="Calibri" w:cs="Arial"/>
          <w:sz w:val="22"/>
          <w:szCs w:val="22"/>
          <w:lang w:val="en-US"/>
        </w:rPr>
        <w:t xml:space="preserve"> is in agreement on a number of issues, as outlined in a WHO </w:t>
      </w:r>
      <w:r w:rsidRPr="00956D9C">
        <w:rPr>
          <w:rFonts w:ascii="Calibri" w:hAnsi="Calibri" w:cs="Arial"/>
          <w:sz w:val="22"/>
          <w:szCs w:val="22"/>
        </w:rPr>
        <w:t xml:space="preserve">policy brief on </w:t>
      </w:r>
      <w:r w:rsidRPr="00956D9C">
        <w:rPr>
          <w:rFonts w:ascii="Calibri" w:hAnsi="Calibri" w:cs="Arial"/>
          <w:bCs/>
          <w:i/>
          <w:sz w:val="22"/>
          <w:szCs w:val="22"/>
        </w:rPr>
        <w:t>Community Health Workers - what do we know about them?</w:t>
      </w:r>
      <w:r w:rsidRPr="00956D9C">
        <w:rPr>
          <w:rFonts w:ascii="Calibri" w:hAnsi="Calibri" w:cs="Arial"/>
          <w:b/>
          <w:bCs/>
          <w:sz w:val="22"/>
          <w:szCs w:val="22"/>
        </w:rPr>
        <w:t>:</w:t>
      </w:r>
    </w:p>
    <w:p w14:paraId="65076479" w14:textId="77777777" w:rsidR="00CC590D" w:rsidRPr="00956D9C" w:rsidRDefault="00CC590D" w:rsidP="00D77026">
      <w:pPr>
        <w:spacing w:after="120" w:line="276" w:lineRule="auto"/>
        <w:ind w:left="794" w:right="794"/>
        <w:jc w:val="both"/>
        <w:rPr>
          <w:rFonts w:ascii="Calibri" w:hAnsi="Calibr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CC590D" w:rsidRPr="00956D9C" w14:paraId="6D801685" w14:textId="77777777" w:rsidTr="00956D9C">
        <w:tc>
          <w:tcPr>
            <w:tcW w:w="8516" w:type="dxa"/>
            <w:shd w:val="clear" w:color="auto" w:fill="auto"/>
          </w:tcPr>
          <w:p w14:paraId="67A6502B" w14:textId="77777777" w:rsidR="00CC590D" w:rsidRPr="00956D9C" w:rsidRDefault="00CC590D" w:rsidP="00D77026">
            <w:pPr>
              <w:shd w:val="clear" w:color="auto" w:fill="D9D9D9"/>
              <w:spacing w:after="120" w:line="276" w:lineRule="auto"/>
              <w:jc w:val="both"/>
              <w:rPr>
                <w:rFonts w:ascii="Calibri" w:hAnsi="Calibri" w:cs="Arial"/>
                <w:sz w:val="22"/>
                <w:szCs w:val="22"/>
              </w:rPr>
            </w:pPr>
            <w:r w:rsidRPr="00956D9C">
              <w:rPr>
                <w:rFonts w:ascii="Calibri" w:hAnsi="Calibri" w:cs="Arial"/>
                <w:sz w:val="22"/>
                <w:szCs w:val="22"/>
              </w:rPr>
              <w:t xml:space="preserve">Firstly, CHWs can make a valuable contribution to community development and, more specifically, can improve access to and coverage of communities with basic health services. There is robust evidence that CHWs can undertake actions that lead to improved health outcomes, especially, but not exclusively in the field of child health. However, although they can implement effective interventions, they do not consistently provide services likely to have substantial health impact and the quality of services they provide is sometimes poor. </w:t>
            </w:r>
          </w:p>
          <w:p w14:paraId="725E7622" w14:textId="77777777" w:rsidR="00CC590D" w:rsidRPr="00956D9C" w:rsidRDefault="00CC590D" w:rsidP="00D77026">
            <w:pPr>
              <w:shd w:val="clear" w:color="auto" w:fill="D9D9D9"/>
              <w:spacing w:after="120" w:line="276" w:lineRule="auto"/>
              <w:jc w:val="both"/>
              <w:rPr>
                <w:rFonts w:ascii="Calibri" w:hAnsi="Calibri" w:cs="Arial"/>
                <w:sz w:val="22"/>
                <w:szCs w:val="22"/>
              </w:rPr>
            </w:pPr>
            <w:r w:rsidRPr="00956D9C">
              <w:rPr>
                <w:rFonts w:ascii="Calibri" w:hAnsi="Calibri" w:cs="Arial"/>
                <w:sz w:val="22"/>
                <w:szCs w:val="22"/>
              </w:rPr>
              <w:t xml:space="preserve">Secondly, for CHWs to be able to make an effective contribution, they need to be carefully selected, appropriately trained and, very importantly, adequately and continuously supported. Large-scale CHW systems require substantial increases – compared to what they have generally enjoyed - in support for training, management, supervision, and logistics. </w:t>
            </w:r>
          </w:p>
          <w:p w14:paraId="2CE6E180" w14:textId="77777777" w:rsidR="00CC590D" w:rsidRPr="00956D9C" w:rsidRDefault="00CC590D" w:rsidP="00D77026">
            <w:pPr>
              <w:shd w:val="clear" w:color="auto" w:fill="D9D9D9"/>
              <w:spacing w:after="120" w:line="276" w:lineRule="auto"/>
              <w:jc w:val="both"/>
              <w:rPr>
                <w:rFonts w:ascii="Calibri" w:hAnsi="Calibri" w:cs="Arial"/>
                <w:sz w:val="22"/>
                <w:szCs w:val="22"/>
              </w:rPr>
            </w:pPr>
            <w:r w:rsidRPr="00956D9C">
              <w:rPr>
                <w:rFonts w:ascii="Calibri" w:hAnsi="Calibri" w:cs="Arial"/>
                <w:sz w:val="22"/>
                <w:szCs w:val="22"/>
              </w:rPr>
              <w:t>Thirdly, CHW programmes are therefore neither the panacea for weak health systems nor a cheap option to provide access to health care for under-served populations. Numerous programmes have failed in the past because of unrealistic expectations, poor planning and an underestimation of the effort and input required to make them work. This has unnecessarily undermined and damaged the credibility of CHWs.</w:t>
            </w:r>
          </w:p>
          <w:p w14:paraId="3065BBC0" w14:textId="77777777" w:rsidR="00CC590D" w:rsidRPr="00956D9C" w:rsidRDefault="00CC590D" w:rsidP="00D77026">
            <w:pPr>
              <w:shd w:val="clear" w:color="auto" w:fill="D9D9D9"/>
              <w:spacing w:after="120" w:line="276" w:lineRule="auto"/>
              <w:jc w:val="both"/>
              <w:rPr>
                <w:rFonts w:ascii="Calibri" w:hAnsi="Calibri" w:cs="Arial"/>
                <w:sz w:val="22"/>
                <w:szCs w:val="22"/>
              </w:rPr>
            </w:pPr>
            <w:r w:rsidRPr="00956D9C">
              <w:rPr>
                <w:rFonts w:ascii="Calibri" w:hAnsi="Calibri" w:cs="Arial"/>
                <w:sz w:val="22"/>
                <w:szCs w:val="22"/>
              </w:rPr>
              <w:t xml:space="preserve">Fourthly, by their very nature, CHW programmes are vulnerable, unless they are driven, owned by and firmly embedded in communities themselves. Where this is not the case, they exist on the geographical and organisational periphery of the formal health system, exposed to the moods of policy swings, without the wherewithal to lobby and advocate for their cause, and thus are often fragile and unsustainable. Evidence suggests that CHW programmes thrive in mobilised communities but struggle where they are given the responsibility of galvanising and mobilising communities. Examples of successful programmes can thus be found in the wake of community mobilisation efforts, either as part of large-scale political transformation, such as in China or Brazil; or through local mobilisation, often facilitated by non-governmental, community-based or faith-based </w:t>
            </w:r>
            <w:r w:rsidRPr="00956D9C">
              <w:rPr>
                <w:rFonts w:ascii="Calibri" w:hAnsi="Calibri" w:cs="Arial"/>
                <w:sz w:val="22"/>
                <w:szCs w:val="22"/>
              </w:rPr>
              <w:lastRenderedPageBreak/>
              <w:t>organisations. In many cases programmes last through the life span of the mobilisation effort and wither or collapse entirely as the momentum of mobilisation is lost. A key challenge lies in institutionalising and mainstreaming community participation. To date the largest and most successful programme in this regard is the Brazilian Family Health Programme, which has integrated CHWs into its health services and institutionalised community health committees as part of municipal health services to sustain social participation. This means that community participation does not become an alternative but an integral part of the state’s responsibility for health care delivery.</w:t>
            </w:r>
          </w:p>
          <w:p w14:paraId="49E07CD5" w14:textId="77777777" w:rsidR="00CC590D" w:rsidRPr="00956D9C" w:rsidRDefault="00CC590D" w:rsidP="00D77026">
            <w:pPr>
              <w:shd w:val="clear" w:color="auto" w:fill="D9D9D9"/>
              <w:spacing w:after="120" w:line="276" w:lineRule="auto"/>
              <w:jc w:val="both"/>
              <w:rPr>
                <w:rFonts w:ascii="Calibri" w:hAnsi="Calibri" w:cs="Arial"/>
                <w:sz w:val="22"/>
                <w:szCs w:val="22"/>
              </w:rPr>
            </w:pPr>
            <w:r w:rsidRPr="00956D9C">
              <w:rPr>
                <w:rFonts w:ascii="Calibri" w:hAnsi="Calibri" w:cs="Arial"/>
                <w:sz w:val="22"/>
                <w:szCs w:val="22"/>
              </w:rPr>
              <w:t>Fifth, the question as to whether CHWs should be volunteers or paid in some form remains controversial. There exists virtually no evidence that volunteerism can be sustained for long periods: as a rule community health workers are poor and expect and require an income. Although in many programmes they are expected to only spend a small amount of time on their health-related duties, leaving time for other bread-winning activities, community demand often requires full-time performance. The reality is that CHWs as a rule and by their very nature provide services in environments where formal health services are inaccessible and people are poor. This also complicates the issue of community financing, which is rarely successful, unless institutionalised as in China in the 1970s and 1980s. Most of the evidence reflects failures of community financing schemes, leading to high drop-out rates and the ultimate collapse of programmes.</w:t>
            </w:r>
          </w:p>
          <w:p w14:paraId="4421C72D" w14:textId="77777777" w:rsidR="00CC590D" w:rsidRPr="00956D9C" w:rsidRDefault="00CC590D" w:rsidP="00D77026">
            <w:pPr>
              <w:shd w:val="clear" w:color="auto" w:fill="D9D9D9"/>
              <w:spacing w:after="120" w:line="276" w:lineRule="auto"/>
              <w:jc w:val="both"/>
              <w:rPr>
                <w:rFonts w:ascii="Calibri" w:hAnsi="Calibri"/>
                <w:sz w:val="22"/>
                <w:szCs w:val="22"/>
              </w:rPr>
            </w:pPr>
            <w:r w:rsidRPr="00956D9C">
              <w:rPr>
                <w:rFonts w:ascii="Calibri" w:hAnsi="Calibri" w:cs="Arial"/>
                <w:sz w:val="22"/>
                <w:szCs w:val="22"/>
              </w:rPr>
              <w:t>Given present pressures on health systems and their proven inability to respond adequately, the existing evidence strongly suggests that, particularly in poor countries, CHW programmes are not an easy, but a good, investment, since the alternative in reality is NO care for the poor living in geographically peripheral areas. While there is a lot to learn, there is a lot we do know about making programmes work better: appropriate selection, continuing education, involvement and reorientation of health service staff and curricula, improvement of supervision and support are non-negotiable requirements. These need political leadership and substantial and consistent resourcing. We need to learn from examples of large-scale successful programmes in this regard, particularly providing longitudinal evidence of what works and what does not work. This presently constitutes the biggest knowledge gap.</w:t>
            </w:r>
            <w:r w:rsidRPr="00956D9C">
              <w:rPr>
                <w:rFonts w:ascii="Calibri" w:hAnsi="Calibri"/>
                <w:sz w:val="22"/>
                <w:szCs w:val="22"/>
              </w:rPr>
              <w:t xml:space="preserve"> </w:t>
            </w:r>
          </w:p>
          <w:p w14:paraId="5EE2F458" w14:textId="77777777" w:rsidR="00CC590D" w:rsidRPr="00956D9C" w:rsidRDefault="00CC590D" w:rsidP="00D77026">
            <w:pPr>
              <w:shd w:val="clear" w:color="auto" w:fill="D9D9D9"/>
              <w:spacing w:after="120" w:line="276" w:lineRule="auto"/>
              <w:jc w:val="both"/>
              <w:rPr>
                <w:rFonts w:ascii="Calibri" w:hAnsi="Calibri" w:cs="Arial"/>
                <w:sz w:val="22"/>
                <w:szCs w:val="22"/>
              </w:rPr>
            </w:pPr>
            <w:r w:rsidRPr="00956D9C">
              <w:rPr>
                <w:rFonts w:ascii="Calibri" w:hAnsi="Calibri"/>
                <w:sz w:val="22"/>
                <w:szCs w:val="22"/>
              </w:rPr>
              <w:t xml:space="preserve">(Excerpt from </w:t>
            </w:r>
            <w:r w:rsidRPr="00956D9C">
              <w:rPr>
                <w:rFonts w:ascii="Calibri" w:hAnsi="Calibri" w:cs="Arial"/>
                <w:bCs/>
                <w:i/>
                <w:sz w:val="22"/>
                <w:szCs w:val="22"/>
              </w:rPr>
              <w:t>Community Health Workers - what do we know about them?</w:t>
            </w:r>
            <w:r w:rsidRPr="00956D9C">
              <w:rPr>
                <w:rFonts w:ascii="Calibri" w:hAnsi="Calibri" w:cs="Arial"/>
                <w:b/>
                <w:bCs/>
                <w:sz w:val="22"/>
                <w:szCs w:val="22"/>
              </w:rPr>
              <w:t xml:space="preserve"> </w:t>
            </w:r>
            <w:r w:rsidRPr="00956D9C">
              <w:rPr>
                <w:rFonts w:ascii="Calibri" w:hAnsi="Calibri" w:cs="Arial"/>
                <w:sz w:val="22"/>
                <w:szCs w:val="22"/>
              </w:rPr>
              <w:t xml:space="preserve">A policy Brief. Evidence and Information for Policy, Department of Human Resources for Health. WHO: Geneva 2007. </w:t>
            </w:r>
          </w:p>
          <w:p w14:paraId="43C4BC7E" w14:textId="77777777" w:rsidR="00CC590D" w:rsidRPr="00956D9C" w:rsidRDefault="00F42B83" w:rsidP="00D77026">
            <w:pPr>
              <w:spacing w:after="120" w:line="276" w:lineRule="auto"/>
              <w:ind w:right="794"/>
              <w:jc w:val="both"/>
              <w:rPr>
                <w:rFonts w:ascii="Calibri" w:hAnsi="Calibri" w:cs="Arial"/>
                <w:sz w:val="22"/>
                <w:szCs w:val="22"/>
              </w:rPr>
            </w:pPr>
            <w:hyperlink r:id="rId115" w:history="1">
              <w:r w:rsidR="00CC590D" w:rsidRPr="00956D9C">
                <w:rPr>
                  <w:rStyle w:val="Hyperlink"/>
                  <w:rFonts w:ascii="Calibri" w:hAnsi="Calibri" w:cs="Arial"/>
                  <w:sz w:val="22"/>
                  <w:szCs w:val="22"/>
                </w:rPr>
                <w:t>http://www.who.int/hrh/documents/community_health_workers_brief.pdf</w:t>
              </w:r>
            </w:hyperlink>
            <w:r w:rsidR="00CC590D" w:rsidRPr="00956D9C">
              <w:rPr>
                <w:rFonts w:ascii="Calibri" w:hAnsi="Calibri"/>
                <w:sz w:val="22"/>
                <w:szCs w:val="22"/>
              </w:rPr>
              <w:t>).</w:t>
            </w:r>
          </w:p>
        </w:tc>
      </w:tr>
    </w:tbl>
    <w:p w14:paraId="65ECE9F8" w14:textId="77777777" w:rsidR="00CC590D" w:rsidRPr="00956D9C" w:rsidRDefault="00CC590D" w:rsidP="00D77026">
      <w:pPr>
        <w:spacing w:after="120" w:line="276" w:lineRule="auto"/>
        <w:ind w:right="794"/>
        <w:jc w:val="both"/>
        <w:rPr>
          <w:rFonts w:ascii="Calibri" w:hAnsi="Calibri" w:cs="Arial"/>
          <w:sz w:val="22"/>
          <w:szCs w:val="22"/>
        </w:rPr>
      </w:pPr>
      <w:r w:rsidRPr="00956D9C">
        <w:rPr>
          <w:rFonts w:ascii="Calibri" w:hAnsi="Calibri" w:cs="Arial"/>
          <w:sz w:val="22"/>
          <w:szCs w:val="22"/>
        </w:rPr>
        <w:lastRenderedPageBreak/>
        <w:t xml:space="preserve"> </w:t>
      </w:r>
    </w:p>
    <w:p w14:paraId="4CD8C076" w14:textId="77777777" w:rsidR="00CC590D" w:rsidRPr="00956D9C" w:rsidRDefault="00CC590D" w:rsidP="00D77026">
      <w:pPr>
        <w:spacing w:after="120" w:line="276" w:lineRule="auto"/>
        <w:ind w:right="794"/>
        <w:jc w:val="both"/>
        <w:rPr>
          <w:rFonts w:ascii="Calibri" w:hAnsi="Calibri" w:cs="Arial"/>
          <w:sz w:val="22"/>
          <w:szCs w:val="22"/>
        </w:rPr>
      </w:pPr>
      <w:r w:rsidRPr="00956D9C">
        <w:rPr>
          <w:rFonts w:ascii="Calibri" w:hAnsi="Calibri" w:cs="Arial"/>
          <w:sz w:val="22"/>
          <w:szCs w:val="22"/>
        </w:rPr>
        <w:t>There is a vast academic and non-academic literature on community health workers. In the past eight years around 400 articles, reviews and substantial reports discussing community health workers in Africa have been published.</w:t>
      </w:r>
    </w:p>
    <w:p w14:paraId="325C41E4" w14:textId="77777777" w:rsidR="00CC590D" w:rsidRPr="00956D9C" w:rsidRDefault="00CC590D" w:rsidP="00D77026">
      <w:pPr>
        <w:spacing w:after="120" w:line="276" w:lineRule="auto"/>
        <w:rPr>
          <w:rFonts w:ascii="Calibri" w:hAnsi="Calibri" w:cs="Arial"/>
          <w:sz w:val="22"/>
          <w:szCs w:val="22"/>
        </w:rPr>
      </w:pPr>
      <w:r w:rsidRPr="00956D9C">
        <w:rPr>
          <w:rFonts w:ascii="Calibri" w:hAnsi="Calibri" w:cs="Arial"/>
          <w:sz w:val="22"/>
          <w:szCs w:val="22"/>
        </w:rPr>
        <w:t xml:space="preserve">There also are numerous literature reviews by now.  One conducetd by the </w:t>
      </w:r>
      <w:r w:rsidRPr="00956D9C">
        <w:rPr>
          <w:rFonts w:ascii="Calibri" w:hAnsi="Calibri" w:cs="Arial"/>
          <w:i/>
          <w:sz w:val="22"/>
          <w:szCs w:val="22"/>
        </w:rPr>
        <w:t xml:space="preserve">Global Health Workforce Alliance </w:t>
      </w:r>
      <w:r w:rsidRPr="00956D9C">
        <w:rPr>
          <w:rFonts w:ascii="Calibri" w:hAnsi="Calibri" w:cs="Arial"/>
          <w:sz w:val="22"/>
          <w:szCs w:val="22"/>
        </w:rPr>
        <w:t>can be found on</w:t>
      </w:r>
      <w:r w:rsidRPr="00956D9C">
        <w:rPr>
          <w:rFonts w:ascii="Calibri" w:hAnsi="Calibri" w:cs="Arial"/>
          <w:i/>
          <w:sz w:val="22"/>
          <w:szCs w:val="22"/>
        </w:rPr>
        <w:t xml:space="preserve"> </w:t>
      </w:r>
      <w:hyperlink r:id="rId116" w:history="1">
        <w:r w:rsidRPr="00956D9C">
          <w:rPr>
            <w:rStyle w:val="Hyperlink"/>
            <w:rFonts w:ascii="Calibri" w:hAnsi="Calibri" w:cs="Arial"/>
            <w:sz w:val="22"/>
            <w:szCs w:val="22"/>
          </w:rPr>
          <w:t>http://www.who.int/workforcealliance/knowledge/resources/chwreport/en/</w:t>
        </w:r>
      </w:hyperlink>
      <w:r w:rsidRPr="00956D9C">
        <w:rPr>
          <w:rFonts w:ascii="Calibri" w:hAnsi="Calibri" w:cs="Arial"/>
          <w:sz w:val="22"/>
          <w:szCs w:val="22"/>
        </w:rPr>
        <w:t>.  Particularly the country case studies in this report make for interesting reading.</w:t>
      </w:r>
    </w:p>
    <w:p w14:paraId="18588532" w14:textId="7431912B" w:rsidR="00CC590D" w:rsidRPr="00956D9C" w:rsidRDefault="00CC590D" w:rsidP="00D77026">
      <w:pPr>
        <w:spacing w:after="120" w:line="276" w:lineRule="auto"/>
        <w:rPr>
          <w:rFonts w:ascii="Calibri" w:hAnsi="Calibri" w:cs="Arial"/>
          <w:sz w:val="22"/>
          <w:szCs w:val="22"/>
        </w:rPr>
      </w:pPr>
      <w:r w:rsidRPr="00956D9C">
        <w:rPr>
          <w:rFonts w:ascii="Calibri" w:hAnsi="Calibri" w:cs="Arial"/>
          <w:sz w:val="22"/>
          <w:szCs w:val="22"/>
        </w:rPr>
        <w:lastRenderedPageBreak/>
        <w:t xml:space="preserve">The best guide for large-scale CHW programmes has been complied by the </w:t>
      </w:r>
      <w:r w:rsidRPr="00956D9C">
        <w:rPr>
          <w:rFonts w:ascii="Calibri" w:hAnsi="Calibri" w:cs="Arial"/>
          <w:i/>
          <w:sz w:val="22"/>
          <w:szCs w:val="22"/>
        </w:rPr>
        <w:t>Maternal and Child Health Integrated Program</w:t>
      </w:r>
      <w:r w:rsidRPr="00956D9C">
        <w:rPr>
          <w:rFonts w:ascii="Calibri" w:hAnsi="Calibri" w:cs="Arial"/>
          <w:sz w:val="22"/>
          <w:szCs w:val="22"/>
        </w:rPr>
        <w:t xml:space="preserve"> (MCHIP), and can be found on their website: </w:t>
      </w:r>
      <w:r w:rsidR="005C5F1F" w:rsidRPr="005C5F1F">
        <w:rPr>
          <w:rFonts w:asciiTheme="majorHAnsi" w:hAnsiTheme="majorHAnsi"/>
          <w:sz w:val="22"/>
        </w:rPr>
        <w:t>https://www.mchip.net/sites/default/files/mchipfiles/CHW_ReferenceGuide_sm.pdf</w:t>
      </w:r>
      <w:r w:rsidRPr="00956D9C">
        <w:rPr>
          <w:rFonts w:ascii="Calibri" w:hAnsi="Calibri" w:cs="Arial"/>
          <w:sz w:val="22"/>
          <w:szCs w:val="22"/>
        </w:rPr>
        <w:t xml:space="preserve"> .</w:t>
      </w:r>
    </w:p>
    <w:p w14:paraId="16FA9FF1" w14:textId="77777777" w:rsidR="00CC590D" w:rsidRPr="00956D9C" w:rsidRDefault="00CC590D" w:rsidP="00D77026">
      <w:pPr>
        <w:spacing w:after="120" w:line="276" w:lineRule="auto"/>
        <w:rPr>
          <w:rFonts w:ascii="Calibri" w:hAnsi="Calibri" w:cs="Arial"/>
          <w:sz w:val="22"/>
          <w:szCs w:val="22"/>
        </w:rPr>
      </w:pPr>
      <w:r w:rsidRPr="00956D9C">
        <w:rPr>
          <w:rFonts w:ascii="Calibri" w:hAnsi="Calibri" w:cs="Arial"/>
          <w:sz w:val="22"/>
          <w:szCs w:val="22"/>
        </w:rPr>
        <w:t xml:space="preserve">And </w:t>
      </w:r>
      <w:r w:rsidRPr="00956D9C">
        <w:rPr>
          <w:rFonts w:ascii="Calibri" w:hAnsi="Calibri" w:cs="Arial"/>
          <w:i/>
          <w:sz w:val="22"/>
          <w:szCs w:val="22"/>
        </w:rPr>
        <w:t>CHW Central</w:t>
      </w:r>
      <w:r w:rsidRPr="00956D9C">
        <w:rPr>
          <w:rFonts w:ascii="Calibri" w:hAnsi="Calibri" w:cs="Arial"/>
          <w:sz w:val="22"/>
          <w:szCs w:val="22"/>
        </w:rPr>
        <w:t xml:space="preserve"> is an excellent online resource on a range of topics relating to CHWs: </w:t>
      </w:r>
      <w:r w:rsidR="003E6142">
        <w:fldChar w:fldCharType="begin"/>
      </w:r>
      <w:r w:rsidR="003E6142">
        <w:instrText xml:space="preserve"> HYPERLINK "http://chwcentral.org/" </w:instrText>
      </w:r>
      <w:r w:rsidR="003E6142">
        <w:fldChar w:fldCharType="separate"/>
      </w:r>
      <w:r w:rsidRPr="00956D9C">
        <w:rPr>
          <w:rStyle w:val="Hyperlink"/>
          <w:rFonts w:ascii="Calibri" w:hAnsi="Calibri" w:cs="Arial"/>
          <w:sz w:val="22"/>
          <w:szCs w:val="22"/>
        </w:rPr>
        <w:t>http://chwcentral.org/</w:t>
      </w:r>
      <w:r w:rsidR="003E6142">
        <w:rPr>
          <w:rStyle w:val="Hyperlink"/>
          <w:rFonts w:ascii="Calibri" w:hAnsi="Calibri" w:cs="Arial"/>
          <w:sz w:val="22"/>
          <w:szCs w:val="22"/>
        </w:rPr>
        <w:fldChar w:fldCharType="end"/>
      </w:r>
      <w:r w:rsidRPr="00956D9C">
        <w:rPr>
          <w:rFonts w:ascii="Calibri" w:hAnsi="Calibri" w:cs="Arial"/>
          <w:sz w:val="22"/>
          <w:szCs w:val="22"/>
        </w:rPr>
        <w:t xml:space="preserve">. </w:t>
      </w:r>
    </w:p>
    <w:p w14:paraId="27D68CAF" w14:textId="77777777" w:rsidR="00CC590D" w:rsidRPr="00956D9C" w:rsidRDefault="00CC590D" w:rsidP="00D77026">
      <w:pPr>
        <w:spacing w:after="120" w:line="276" w:lineRule="auto"/>
        <w:rPr>
          <w:rFonts w:ascii="Calibri" w:hAnsi="Calibri"/>
          <w:sz w:val="22"/>
          <w:szCs w:val="22"/>
        </w:rPr>
      </w:pPr>
    </w:p>
    <w:p w14:paraId="6CDFEEE3" w14:textId="77777777" w:rsidR="00CC590D" w:rsidRPr="00956D9C" w:rsidRDefault="00CC590D" w:rsidP="00D77026">
      <w:pPr>
        <w:pStyle w:val="Heading2"/>
        <w:pBdr>
          <w:bottom w:val="single" w:sz="18" w:space="1" w:color="auto"/>
        </w:pBdr>
        <w:spacing w:after="120" w:line="276" w:lineRule="auto"/>
        <w:rPr>
          <w:rFonts w:ascii="Calibri" w:hAnsi="Calibri" w:cs="Arial"/>
          <w:sz w:val="22"/>
          <w:szCs w:val="22"/>
        </w:rPr>
      </w:pPr>
      <w:r w:rsidRPr="00956D9C">
        <w:rPr>
          <w:rFonts w:ascii="Calibri" w:hAnsi="Calibri" w:cs="Arial"/>
          <w:sz w:val="22"/>
          <w:szCs w:val="22"/>
        </w:rPr>
        <w:t>6</w:t>
      </w:r>
      <w:r w:rsidRPr="00956D9C">
        <w:rPr>
          <w:rFonts w:ascii="Calibri" w:hAnsi="Calibri" w:cs="Arial"/>
          <w:sz w:val="22"/>
          <w:szCs w:val="22"/>
        </w:rPr>
        <w:tab/>
        <w:t>TASK SHIFTING</w:t>
      </w:r>
    </w:p>
    <w:p w14:paraId="65DC6815" w14:textId="77777777" w:rsidR="00CC590D" w:rsidRPr="00956D9C" w:rsidRDefault="00CC590D" w:rsidP="00D77026">
      <w:pPr>
        <w:spacing w:after="120" w:line="276" w:lineRule="auto"/>
        <w:rPr>
          <w:rFonts w:ascii="Calibri" w:hAnsi="Calibri" w:cs="Arial"/>
          <w:sz w:val="22"/>
          <w:szCs w:val="22"/>
        </w:rPr>
      </w:pPr>
      <w:r w:rsidRPr="00956D9C">
        <w:rPr>
          <w:rFonts w:ascii="Calibri" w:hAnsi="Calibri" w:cs="Arial"/>
          <w:sz w:val="22"/>
          <w:szCs w:val="22"/>
        </w:rPr>
        <w:t>Recent suggestions for the “appropriate delegation” of tasks (or “task shifting”) are closely linked to the discussions above. Fundamentally the questions which need to be answered by HR planners and managers (in close consultation with programme planners and managers) are:</w:t>
      </w:r>
    </w:p>
    <w:p w14:paraId="5391E3F1" w14:textId="77777777" w:rsidR="00CC590D" w:rsidRPr="00956D9C" w:rsidRDefault="00CC590D" w:rsidP="00430DF1">
      <w:pPr>
        <w:numPr>
          <w:ilvl w:val="0"/>
          <w:numId w:val="30"/>
        </w:numPr>
        <w:spacing w:after="120" w:line="276" w:lineRule="auto"/>
        <w:ind w:left="360"/>
        <w:rPr>
          <w:rFonts w:ascii="Calibri" w:hAnsi="Calibri" w:cs="Arial"/>
          <w:sz w:val="22"/>
          <w:szCs w:val="22"/>
        </w:rPr>
      </w:pPr>
      <w:r w:rsidRPr="00956D9C">
        <w:rPr>
          <w:rFonts w:ascii="Calibri" w:hAnsi="Calibri" w:cs="Arial"/>
          <w:sz w:val="22"/>
          <w:szCs w:val="22"/>
        </w:rPr>
        <w:t>What services can and should be rendered where (i.e. at what level of service)?</w:t>
      </w:r>
    </w:p>
    <w:p w14:paraId="1EE26720" w14:textId="77777777" w:rsidR="00CC590D" w:rsidRPr="00956D9C" w:rsidRDefault="00CC590D" w:rsidP="00430DF1">
      <w:pPr>
        <w:numPr>
          <w:ilvl w:val="0"/>
          <w:numId w:val="30"/>
        </w:numPr>
        <w:spacing w:after="120" w:line="276" w:lineRule="auto"/>
        <w:ind w:left="360"/>
        <w:rPr>
          <w:rFonts w:ascii="Calibri" w:hAnsi="Calibri" w:cs="Arial"/>
          <w:sz w:val="22"/>
          <w:szCs w:val="22"/>
        </w:rPr>
      </w:pPr>
      <w:r w:rsidRPr="00956D9C">
        <w:rPr>
          <w:rFonts w:ascii="Calibri" w:hAnsi="Calibri" w:cs="Arial"/>
          <w:sz w:val="22"/>
          <w:szCs w:val="22"/>
        </w:rPr>
        <w:t>What skills are required to render these services?</w:t>
      </w:r>
    </w:p>
    <w:p w14:paraId="6E9AF08B" w14:textId="77777777" w:rsidR="00CC590D" w:rsidRPr="00956D9C" w:rsidRDefault="00CC590D" w:rsidP="00430DF1">
      <w:pPr>
        <w:numPr>
          <w:ilvl w:val="0"/>
          <w:numId w:val="30"/>
        </w:numPr>
        <w:spacing w:after="120" w:line="276" w:lineRule="auto"/>
        <w:ind w:left="360"/>
        <w:rPr>
          <w:rFonts w:ascii="Calibri" w:hAnsi="Calibri" w:cs="Arial"/>
          <w:sz w:val="22"/>
          <w:szCs w:val="22"/>
        </w:rPr>
      </w:pPr>
      <w:r w:rsidRPr="00956D9C">
        <w:rPr>
          <w:rFonts w:ascii="Calibri" w:hAnsi="Calibri" w:cs="Arial"/>
          <w:sz w:val="22"/>
          <w:szCs w:val="22"/>
        </w:rPr>
        <w:t>Who has or can acquire the skills to render these services?</w:t>
      </w:r>
    </w:p>
    <w:p w14:paraId="490AEDFF" w14:textId="77777777" w:rsidR="00CC590D" w:rsidRPr="00956D9C" w:rsidRDefault="00CC590D" w:rsidP="00430DF1">
      <w:pPr>
        <w:numPr>
          <w:ilvl w:val="0"/>
          <w:numId w:val="30"/>
        </w:numPr>
        <w:spacing w:after="120" w:line="276" w:lineRule="auto"/>
        <w:ind w:left="360"/>
        <w:rPr>
          <w:rFonts w:ascii="Calibri" w:hAnsi="Calibri" w:cs="Arial"/>
          <w:sz w:val="22"/>
          <w:szCs w:val="22"/>
        </w:rPr>
      </w:pPr>
      <w:r w:rsidRPr="00956D9C">
        <w:rPr>
          <w:rFonts w:ascii="Calibri" w:hAnsi="Calibri" w:cs="Arial"/>
          <w:sz w:val="22"/>
          <w:szCs w:val="22"/>
        </w:rPr>
        <w:t>What health workers cadres (lay and professional) are or can be made available to render health services?</w:t>
      </w:r>
    </w:p>
    <w:p w14:paraId="43591FE3" w14:textId="77777777" w:rsidR="00CC590D" w:rsidRPr="00956D9C" w:rsidRDefault="00CC590D" w:rsidP="00D77026">
      <w:pPr>
        <w:spacing w:after="120" w:line="276" w:lineRule="auto"/>
        <w:rPr>
          <w:rFonts w:ascii="Calibri" w:hAnsi="Calibri" w:cs="Arial"/>
          <w:sz w:val="22"/>
          <w:szCs w:val="22"/>
        </w:rPr>
      </w:pPr>
      <w:r w:rsidRPr="00956D9C">
        <w:rPr>
          <w:rFonts w:ascii="Calibri" w:hAnsi="Calibri" w:cs="Arial"/>
          <w:sz w:val="22"/>
          <w:szCs w:val="22"/>
        </w:rPr>
        <w:t>The 2006 World Health Report (p. 23) suggests the following:</w:t>
      </w:r>
    </w:p>
    <w:p w14:paraId="4D290F8C" w14:textId="77777777" w:rsidR="00CC590D" w:rsidRPr="00956D9C" w:rsidRDefault="00CC590D" w:rsidP="00D77026">
      <w:pPr>
        <w:autoSpaceDE w:val="0"/>
        <w:autoSpaceDN w:val="0"/>
        <w:adjustRightInd w:val="0"/>
        <w:spacing w:before="120" w:after="120" w:line="276" w:lineRule="auto"/>
        <w:ind w:left="792" w:right="792"/>
        <w:jc w:val="both"/>
        <w:rPr>
          <w:rFonts w:ascii="Calibri" w:hAnsi="Calibri" w:cs="Arial"/>
          <w:sz w:val="22"/>
          <w:szCs w:val="22"/>
        </w:rPr>
      </w:pPr>
      <w:r w:rsidRPr="00956D9C">
        <w:rPr>
          <w:rFonts w:ascii="Calibri" w:hAnsi="Calibri" w:cs="Arial"/>
          <w:sz w:val="22"/>
          <w:szCs w:val="22"/>
          <w:lang w:eastAsia="en-GB"/>
        </w:rPr>
        <w:t>“</w:t>
      </w:r>
      <w:r w:rsidRPr="00956D9C">
        <w:rPr>
          <w:rFonts w:ascii="Calibri" w:hAnsi="Calibri" w:cs="Arial"/>
          <w:sz w:val="22"/>
          <w:szCs w:val="22"/>
          <w:lang w:val="en-GB" w:eastAsia="en-GB"/>
        </w:rPr>
        <w:t>Greater efficiencies in workforce performance can be achieved by applying two of the cardinal rules for scaling up interventions effectively: simplification and delegation. Simplification often improves staff productivity by allowing more to be done, with greater consistency, and often by less skilled colleagues. ... Simplification facilitates but is not a prerequisite of task delegation. Tasks related to service delivery can often be carried out as or even more efficiently by less senior staff. Task delegation is especially important in resource-constrained settings where skilled staff are in very short supply”.</w:t>
      </w:r>
    </w:p>
    <w:p w14:paraId="3B463DA9" w14:textId="77777777" w:rsidR="00CC590D" w:rsidRPr="00956D9C" w:rsidRDefault="00CC590D" w:rsidP="00D77026">
      <w:pPr>
        <w:spacing w:after="120" w:line="276" w:lineRule="auto"/>
        <w:rPr>
          <w:rFonts w:ascii="Calibri" w:hAnsi="Calibri" w:cs="Arial"/>
          <w:sz w:val="22"/>
          <w:szCs w:val="22"/>
        </w:rPr>
      </w:pPr>
      <w:r w:rsidRPr="00956D9C">
        <w:rPr>
          <w:rFonts w:ascii="Calibri" w:hAnsi="Calibri" w:cs="Arial"/>
          <w:sz w:val="22"/>
          <w:szCs w:val="22"/>
        </w:rPr>
        <w:t xml:space="preserve">WHO has furthermore developed “Global Recommendations and Guidelines for Task Shifting” which you have received with your resources. The guidelines can also be found on </w:t>
      </w:r>
      <w:hyperlink r:id="rId117" w:history="1">
        <w:r w:rsidRPr="00956D9C">
          <w:rPr>
            <w:rStyle w:val="Hyperlink"/>
            <w:rFonts w:ascii="Calibri" w:hAnsi="Calibri" w:cs="Arial"/>
            <w:sz w:val="22"/>
            <w:szCs w:val="22"/>
          </w:rPr>
          <w:t>http://www.who.int/healthsystems/task_shifting/en</w:t>
        </w:r>
      </w:hyperlink>
      <w:r w:rsidRPr="00956D9C">
        <w:rPr>
          <w:rFonts w:ascii="Calibri" w:hAnsi="Calibri" w:cs="Arial"/>
          <w:sz w:val="22"/>
          <w:szCs w:val="22"/>
        </w:rPr>
        <w:t xml:space="preserve">. </w:t>
      </w:r>
    </w:p>
    <w:p w14:paraId="10B84108" w14:textId="77777777" w:rsidR="00CC590D" w:rsidRPr="00956D9C" w:rsidRDefault="00CC590D" w:rsidP="00D77026">
      <w:pPr>
        <w:spacing w:after="120" w:line="276" w:lineRule="auto"/>
        <w:jc w:val="both"/>
        <w:rPr>
          <w:rFonts w:ascii="Calibri" w:hAnsi="Calibri" w:cs="Arial"/>
          <w:sz w:val="22"/>
          <w:szCs w:val="22"/>
        </w:rPr>
      </w:pPr>
      <w:r w:rsidRPr="00956D9C">
        <w:rPr>
          <w:rFonts w:ascii="Calibri" w:hAnsi="Calibri" w:cs="Arial"/>
          <w:sz w:val="22"/>
          <w:szCs w:val="22"/>
        </w:rPr>
        <w:t>But while task-shifting undoubtedly holds great potential, not only to address shortages of health workers, but also to bring more appropriate health services closer to communities, it also holds dangers and pitfalls. We wrote a brief commentary with some international colleagues a few years ago to draw attention to the benefits and pitfalls of task shifting.</w:t>
      </w:r>
    </w:p>
    <w:p w14:paraId="07A39212" w14:textId="77777777" w:rsidR="00CC590D" w:rsidRDefault="00CC590D" w:rsidP="00CC590D">
      <w:pPr>
        <w:spacing w:line="276" w:lineRule="auto"/>
        <w:rPr>
          <w:rFonts w:ascii="Calibri" w:hAnsi="Calibri" w:cs="Arial"/>
          <w:sz w:val="22"/>
          <w:szCs w:val="22"/>
        </w:rPr>
      </w:pPr>
    </w:p>
    <w:p w14:paraId="29277EED" w14:textId="77777777" w:rsidR="000F32EE" w:rsidRDefault="000F32EE" w:rsidP="00CC590D">
      <w:pPr>
        <w:spacing w:line="276" w:lineRule="auto"/>
        <w:rPr>
          <w:rFonts w:ascii="Calibri" w:hAnsi="Calibri" w:cs="Arial"/>
          <w:sz w:val="22"/>
          <w:szCs w:val="22"/>
        </w:rPr>
      </w:pPr>
    </w:p>
    <w:p w14:paraId="6B3D2163" w14:textId="77777777" w:rsidR="000F32EE" w:rsidRDefault="000F32EE" w:rsidP="00CC590D">
      <w:pPr>
        <w:spacing w:line="276" w:lineRule="auto"/>
        <w:rPr>
          <w:rFonts w:ascii="Calibri" w:hAnsi="Calibri" w:cs="Arial"/>
          <w:sz w:val="22"/>
          <w:szCs w:val="22"/>
        </w:rPr>
      </w:pPr>
    </w:p>
    <w:p w14:paraId="2464441B" w14:textId="77777777" w:rsidR="00E76B89" w:rsidRDefault="00E76B89" w:rsidP="00CC590D">
      <w:pPr>
        <w:spacing w:line="276" w:lineRule="auto"/>
        <w:rPr>
          <w:rFonts w:ascii="Calibri" w:hAnsi="Calibri" w:cs="Arial"/>
          <w:sz w:val="22"/>
          <w:szCs w:val="22"/>
        </w:rPr>
      </w:pPr>
    </w:p>
    <w:p w14:paraId="2336C442" w14:textId="77777777" w:rsidR="000F32EE" w:rsidRPr="00956D9C" w:rsidRDefault="000F32EE" w:rsidP="00CC590D">
      <w:pPr>
        <w:spacing w:line="276" w:lineRule="auto"/>
        <w:rPr>
          <w:rFonts w:ascii="Calibri" w:hAnsi="Calibri" w:cs="Arial"/>
          <w:sz w:val="22"/>
          <w:szCs w:val="22"/>
        </w:rPr>
      </w:pPr>
    </w:p>
    <w:p w14:paraId="0713E408" w14:textId="77777777" w:rsidR="00CC590D" w:rsidRPr="00956D9C" w:rsidRDefault="00CC590D" w:rsidP="00CC590D">
      <w:pPr>
        <w:spacing w:line="276" w:lineRule="auto"/>
        <w:rPr>
          <w:rFonts w:ascii="Calibri" w:hAnsi="Calibr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CC590D" w:rsidRPr="00956D9C" w14:paraId="6C75F224" w14:textId="77777777" w:rsidTr="00956D9C">
        <w:tc>
          <w:tcPr>
            <w:tcW w:w="8516" w:type="dxa"/>
            <w:shd w:val="clear" w:color="auto" w:fill="auto"/>
          </w:tcPr>
          <w:p w14:paraId="211FC865" w14:textId="77777777" w:rsidR="00CC590D" w:rsidRPr="00956D9C" w:rsidRDefault="00CC590D" w:rsidP="00956D9C">
            <w:pPr>
              <w:spacing w:after="240" w:line="276" w:lineRule="auto"/>
              <w:rPr>
                <w:rFonts w:ascii="Calibri" w:hAnsi="Calibri" w:cs="Arial"/>
                <w:sz w:val="22"/>
                <w:szCs w:val="22"/>
                <w:lang w:val="en-US"/>
              </w:rPr>
            </w:pPr>
            <w:r w:rsidRPr="00956D9C">
              <w:rPr>
                <w:rFonts w:ascii="Calibri" w:hAnsi="Calibri" w:cs="Arial"/>
                <w:b/>
                <w:sz w:val="22"/>
                <w:szCs w:val="22"/>
                <w:lang w:val="en-GB"/>
              </w:rPr>
              <w:lastRenderedPageBreak/>
              <w:t xml:space="preserve">Activity 3: </w:t>
            </w:r>
            <w:r w:rsidRPr="00956D9C">
              <w:rPr>
                <w:rFonts w:ascii="Calibri" w:hAnsi="Calibri" w:cs="Arial"/>
                <w:b/>
                <w:sz w:val="22"/>
                <w:szCs w:val="22"/>
                <w:lang w:val="en-US"/>
              </w:rPr>
              <w:t>Task shifting  – the answer to the HR crisis in Africa?</w:t>
            </w:r>
            <w:r w:rsidRPr="00956D9C">
              <w:rPr>
                <w:rFonts w:ascii="Calibri" w:hAnsi="Calibri"/>
                <w:noProof/>
                <w:sz w:val="22"/>
                <w:szCs w:val="22"/>
                <w:lang w:val="en-US"/>
              </w:rPr>
              <w:t xml:space="preserve"> </w:t>
            </w:r>
          </w:p>
          <w:p w14:paraId="5B579B17" w14:textId="77777777" w:rsidR="00CC590D" w:rsidRPr="00956D9C" w:rsidRDefault="00362E49" w:rsidP="00956D9C">
            <w:pPr>
              <w:spacing w:line="276" w:lineRule="auto"/>
              <w:rPr>
                <w:rFonts w:ascii="Calibri" w:hAnsi="Calibri" w:cs="Arial"/>
                <w:sz w:val="22"/>
                <w:szCs w:val="22"/>
              </w:rPr>
            </w:pPr>
            <w:r>
              <w:rPr>
                <w:noProof/>
                <w:lang w:val="en-US"/>
              </w:rPr>
              <w:drawing>
                <wp:anchor distT="0" distB="0" distL="114300" distR="114300" simplePos="0" relativeHeight="251676160" behindDoc="0" locked="0" layoutInCell="1" allowOverlap="1" wp14:anchorId="2A14FC17" wp14:editId="0217D4AD">
                  <wp:simplePos x="0" y="0"/>
                  <wp:positionH relativeFrom="column">
                    <wp:posOffset>4692015</wp:posOffset>
                  </wp:positionH>
                  <wp:positionV relativeFrom="paragraph">
                    <wp:posOffset>-347980</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32"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90D" w:rsidRPr="00956D9C">
              <w:rPr>
                <w:rFonts w:ascii="Calibri" w:hAnsi="Calibri" w:cs="Arial"/>
                <w:sz w:val="22"/>
                <w:szCs w:val="22"/>
                <w:lang w:val="en-GB"/>
              </w:rPr>
              <w:t xml:space="preserve">Please read </w:t>
            </w:r>
            <w:r w:rsidR="00CC590D" w:rsidRPr="00956D9C">
              <w:rPr>
                <w:rFonts w:ascii="Calibri" w:hAnsi="Calibri" w:cs="Arial"/>
                <w:sz w:val="22"/>
                <w:szCs w:val="22"/>
              </w:rPr>
              <w:t xml:space="preserve">Lehmann, U., van Damme, W., Barten, F. and Sanders, D. (2009). Task-shifting  – the answer to the HR crisis in Africa? </w:t>
            </w:r>
            <w:r w:rsidR="00CC590D" w:rsidRPr="00956D9C">
              <w:rPr>
                <w:rFonts w:ascii="Calibri" w:hAnsi="Calibri" w:cs="Arial"/>
                <w:i/>
                <w:sz w:val="22"/>
                <w:szCs w:val="22"/>
              </w:rPr>
              <w:t>Human Resources for Health Journal.</w:t>
            </w:r>
            <w:r w:rsidR="00CC590D" w:rsidRPr="00956D9C">
              <w:rPr>
                <w:rFonts w:ascii="Calibri" w:hAnsi="Calibri" w:cs="Arial"/>
                <w:sz w:val="22"/>
                <w:szCs w:val="22"/>
              </w:rPr>
              <w:t xml:space="preserve"> </w:t>
            </w:r>
            <w:r w:rsidR="00CC590D" w:rsidRPr="00956D9C">
              <w:rPr>
                <w:rFonts w:ascii="Calibri" w:hAnsi="Calibri" w:cs="Arial"/>
                <w:b/>
                <w:sz w:val="22"/>
                <w:szCs w:val="22"/>
              </w:rPr>
              <w:t>7</w:t>
            </w:r>
            <w:r w:rsidR="00CC590D" w:rsidRPr="00956D9C">
              <w:rPr>
                <w:rFonts w:ascii="Calibri" w:hAnsi="Calibri" w:cs="Arial"/>
                <w:sz w:val="22"/>
                <w:szCs w:val="22"/>
              </w:rPr>
              <w:t>(49).</w:t>
            </w:r>
          </w:p>
          <w:p w14:paraId="4AE5975F" w14:textId="77777777" w:rsidR="00CC590D" w:rsidRPr="00956D9C" w:rsidRDefault="00CC590D" w:rsidP="00956D9C">
            <w:pPr>
              <w:spacing w:line="276" w:lineRule="auto"/>
              <w:jc w:val="both"/>
              <w:rPr>
                <w:rFonts w:ascii="Calibri" w:hAnsi="Calibri" w:cs="Arial"/>
                <w:sz w:val="22"/>
                <w:szCs w:val="22"/>
              </w:rPr>
            </w:pPr>
            <w:r w:rsidRPr="00956D9C">
              <w:rPr>
                <w:rFonts w:ascii="Calibri" w:hAnsi="Calibri" w:cs="Arial"/>
                <w:sz w:val="22"/>
                <w:szCs w:val="22"/>
              </w:rPr>
              <w:t>In this commentary, we argue that to be more than just a short-term stop-gap measure, task shifting requires long-term political and financial commitment and a revisiting of the concept of community participation.</w:t>
            </w:r>
          </w:p>
          <w:p w14:paraId="64ED056E" w14:textId="77777777" w:rsidR="00CC590D" w:rsidRPr="00956D9C" w:rsidRDefault="00CC590D" w:rsidP="00956D9C">
            <w:pPr>
              <w:spacing w:line="276" w:lineRule="auto"/>
              <w:jc w:val="both"/>
              <w:rPr>
                <w:rFonts w:ascii="Calibri" w:hAnsi="Calibri" w:cs="Arial"/>
                <w:sz w:val="22"/>
                <w:szCs w:val="22"/>
              </w:rPr>
            </w:pPr>
            <w:r w:rsidRPr="00956D9C">
              <w:rPr>
                <w:rFonts w:ascii="Calibri" w:hAnsi="Calibri" w:cs="Arial"/>
                <w:sz w:val="22"/>
                <w:szCs w:val="22"/>
              </w:rPr>
              <w:t>First of all, do you agree with the arguments made in this paper? Which arguments resonate with your own experience? What would you argue differently?</w:t>
            </w:r>
          </w:p>
          <w:p w14:paraId="73F638B4" w14:textId="77777777" w:rsidR="00CC590D" w:rsidRPr="00956D9C" w:rsidRDefault="00CC590D" w:rsidP="00956D9C">
            <w:pPr>
              <w:spacing w:line="276" w:lineRule="auto"/>
              <w:jc w:val="both"/>
              <w:rPr>
                <w:rFonts w:ascii="Calibri" w:hAnsi="Calibri" w:cs="Arial"/>
                <w:sz w:val="22"/>
                <w:szCs w:val="22"/>
              </w:rPr>
            </w:pPr>
            <w:r w:rsidRPr="00956D9C">
              <w:rPr>
                <w:rFonts w:ascii="Calibri" w:hAnsi="Calibri" w:cs="Arial"/>
                <w:sz w:val="22"/>
                <w:szCs w:val="22"/>
              </w:rPr>
              <w:t xml:space="preserve">Secondly, think about how task-shifting, community participation, the use of lay- and mid-level cadres is viewed in your context. </w:t>
            </w:r>
          </w:p>
          <w:p w14:paraId="47EA593C" w14:textId="77777777" w:rsidR="00CC590D" w:rsidRPr="00956D9C" w:rsidRDefault="00CC590D" w:rsidP="00430DF1">
            <w:pPr>
              <w:numPr>
                <w:ilvl w:val="0"/>
                <w:numId w:val="31"/>
              </w:numPr>
              <w:spacing w:after="120" w:line="276" w:lineRule="auto"/>
              <w:ind w:left="360"/>
              <w:jc w:val="both"/>
              <w:rPr>
                <w:rFonts w:ascii="Calibri" w:hAnsi="Calibri" w:cs="Arial"/>
                <w:sz w:val="22"/>
                <w:szCs w:val="22"/>
              </w:rPr>
            </w:pPr>
            <w:r w:rsidRPr="00956D9C">
              <w:rPr>
                <w:rFonts w:ascii="Calibri" w:hAnsi="Calibri" w:cs="Arial"/>
                <w:sz w:val="22"/>
                <w:szCs w:val="22"/>
              </w:rPr>
              <w:t xml:space="preserve">Are issues of long-term planning, funding, training, supervision, career-pathing, incentives – all considered vital to successful programmes – addressed systematically? </w:t>
            </w:r>
          </w:p>
          <w:p w14:paraId="046E38C7" w14:textId="77777777" w:rsidR="00CC590D" w:rsidRPr="00956D9C" w:rsidRDefault="00CC590D" w:rsidP="00430DF1">
            <w:pPr>
              <w:numPr>
                <w:ilvl w:val="0"/>
                <w:numId w:val="31"/>
              </w:numPr>
              <w:spacing w:after="120" w:line="276" w:lineRule="auto"/>
              <w:ind w:left="360"/>
              <w:jc w:val="both"/>
              <w:rPr>
                <w:rFonts w:ascii="Calibri" w:hAnsi="Calibri" w:cs="Arial"/>
                <w:sz w:val="22"/>
                <w:szCs w:val="22"/>
              </w:rPr>
            </w:pPr>
            <w:r w:rsidRPr="00956D9C">
              <w:rPr>
                <w:rFonts w:ascii="Calibri" w:hAnsi="Calibri" w:cs="Arial"/>
                <w:sz w:val="22"/>
                <w:szCs w:val="22"/>
              </w:rPr>
              <w:t xml:space="preserve">Who are the key actors involved in designing, planning for and managing these programmes? </w:t>
            </w:r>
          </w:p>
          <w:p w14:paraId="1384E5F0" w14:textId="77777777" w:rsidR="00CC590D" w:rsidRPr="00D77026" w:rsidRDefault="00CC590D" w:rsidP="00430DF1">
            <w:pPr>
              <w:numPr>
                <w:ilvl w:val="0"/>
                <w:numId w:val="31"/>
              </w:numPr>
              <w:spacing w:after="120" w:line="276" w:lineRule="auto"/>
              <w:ind w:left="360"/>
              <w:jc w:val="both"/>
              <w:rPr>
                <w:rFonts w:ascii="Calibri" w:hAnsi="Calibri" w:cs="Arial"/>
                <w:sz w:val="22"/>
                <w:szCs w:val="22"/>
              </w:rPr>
            </w:pPr>
            <w:r w:rsidRPr="00956D9C">
              <w:rPr>
                <w:rFonts w:ascii="Calibri" w:hAnsi="Calibri" w:cs="Arial"/>
                <w:sz w:val="22"/>
                <w:szCs w:val="22"/>
              </w:rPr>
              <w:t>Is there systematic monitoring and evaluation which will allow continuous learning and improvement?</w:t>
            </w:r>
          </w:p>
        </w:tc>
      </w:tr>
    </w:tbl>
    <w:p w14:paraId="03D733A3" w14:textId="77777777" w:rsidR="00CC590D" w:rsidRPr="00956D9C" w:rsidRDefault="00CC590D" w:rsidP="00CC590D">
      <w:pPr>
        <w:pStyle w:val="Heading2"/>
        <w:pBdr>
          <w:bottom w:val="single" w:sz="18" w:space="1" w:color="auto"/>
        </w:pBdr>
        <w:spacing w:line="276" w:lineRule="auto"/>
        <w:rPr>
          <w:rFonts w:ascii="Calibri" w:hAnsi="Calibri" w:cs="Arial"/>
          <w:sz w:val="22"/>
          <w:szCs w:val="22"/>
        </w:rPr>
      </w:pPr>
    </w:p>
    <w:p w14:paraId="71E49EB2" w14:textId="77777777" w:rsidR="00CC590D" w:rsidRPr="00956D9C" w:rsidRDefault="00CC590D" w:rsidP="00CC590D">
      <w:pPr>
        <w:pStyle w:val="Heading2"/>
        <w:pBdr>
          <w:bottom w:val="single" w:sz="18" w:space="1" w:color="auto"/>
        </w:pBdr>
        <w:spacing w:after="120" w:line="276" w:lineRule="auto"/>
        <w:rPr>
          <w:rFonts w:ascii="Calibri" w:hAnsi="Calibri" w:cs="Arial"/>
          <w:sz w:val="22"/>
          <w:szCs w:val="22"/>
        </w:rPr>
      </w:pPr>
      <w:r w:rsidRPr="00956D9C">
        <w:rPr>
          <w:rFonts w:ascii="Calibri" w:hAnsi="Calibri" w:cs="Arial"/>
          <w:sz w:val="22"/>
          <w:szCs w:val="22"/>
        </w:rPr>
        <w:t>7</w:t>
      </w:r>
      <w:r w:rsidRPr="00956D9C">
        <w:rPr>
          <w:rFonts w:ascii="Calibri" w:hAnsi="Calibri" w:cs="Arial"/>
          <w:sz w:val="22"/>
          <w:szCs w:val="22"/>
        </w:rPr>
        <w:tab/>
        <w:t>SESSION SUMMARY</w:t>
      </w:r>
    </w:p>
    <w:p w14:paraId="6AA9127D" w14:textId="77777777" w:rsidR="00CC590D" w:rsidRPr="00956D9C" w:rsidRDefault="00CC590D" w:rsidP="00CC590D">
      <w:pPr>
        <w:spacing w:after="120" w:line="276" w:lineRule="auto"/>
        <w:rPr>
          <w:rFonts w:ascii="Calibri" w:hAnsi="Calibri" w:cs="Arial"/>
          <w:sz w:val="22"/>
          <w:szCs w:val="22"/>
        </w:rPr>
      </w:pPr>
      <w:r w:rsidRPr="00956D9C">
        <w:rPr>
          <w:rFonts w:ascii="Calibri" w:hAnsi="Calibri" w:cs="Arial"/>
          <w:sz w:val="22"/>
          <w:szCs w:val="22"/>
        </w:rPr>
        <w:t xml:space="preserve">This session has entailed thinking and reflecting rather than “doing”. It asked you to engage critically with some of the very complex questions raised by the HR crisis and global and country responses. </w:t>
      </w:r>
    </w:p>
    <w:p w14:paraId="7337411D" w14:textId="77777777" w:rsidR="00CC590D" w:rsidRPr="00956D9C" w:rsidRDefault="00CC590D" w:rsidP="00CC590D">
      <w:pPr>
        <w:spacing w:after="120" w:line="276" w:lineRule="auto"/>
        <w:rPr>
          <w:rFonts w:ascii="Calibri" w:hAnsi="Calibri" w:cs="Arial"/>
          <w:sz w:val="22"/>
          <w:szCs w:val="22"/>
        </w:rPr>
      </w:pPr>
      <w:r w:rsidRPr="00956D9C">
        <w:rPr>
          <w:rFonts w:ascii="Calibri" w:hAnsi="Calibri" w:cs="Arial"/>
          <w:sz w:val="22"/>
          <w:szCs w:val="22"/>
        </w:rPr>
        <w:t>But imbalances and staff mixes are not the only aspects which need to be addressed by planners and managers. We will discuss other issues, such as training, supervision, support, work environments, etc. in the following sessions – with the following session looking at questions of education and training in more detail.</w:t>
      </w:r>
    </w:p>
    <w:p w14:paraId="29C9F178" w14:textId="77777777" w:rsidR="00CC590D" w:rsidRPr="00956D9C" w:rsidRDefault="00CC590D" w:rsidP="0072754A">
      <w:pPr>
        <w:rPr>
          <w:rFonts w:ascii="Calibri" w:hAnsi="Calibri"/>
        </w:rPr>
      </w:pPr>
    </w:p>
    <w:p w14:paraId="43414CDB" w14:textId="77777777" w:rsidR="007D3FE1" w:rsidRPr="00956D9C" w:rsidRDefault="007D3FE1" w:rsidP="0072754A">
      <w:pPr>
        <w:keepNext/>
        <w:outlineLvl w:val="0"/>
        <w:rPr>
          <w:rFonts w:ascii="Calibri" w:hAnsi="Calibri"/>
          <w:b/>
          <w:bCs/>
          <w:sz w:val="32"/>
          <w:szCs w:val="22"/>
        </w:rPr>
      </w:pPr>
      <w:r w:rsidRPr="00956D9C">
        <w:rPr>
          <w:rFonts w:ascii="Calibri" w:hAnsi="Calibri"/>
          <w:b/>
          <w:bCs/>
          <w:szCs w:val="22"/>
        </w:rPr>
        <w:br w:type="page"/>
      </w:r>
      <w:r w:rsidRPr="00956D9C">
        <w:rPr>
          <w:rFonts w:ascii="Calibri" w:hAnsi="Calibri"/>
          <w:b/>
          <w:bCs/>
          <w:sz w:val="32"/>
          <w:szCs w:val="22"/>
        </w:rPr>
        <w:lastRenderedPageBreak/>
        <w:t>Unit 2 - Session 4</w:t>
      </w:r>
    </w:p>
    <w:p w14:paraId="3B2E333E" w14:textId="77777777" w:rsidR="007D3FE1" w:rsidRPr="008F4015" w:rsidRDefault="006058DC" w:rsidP="0072754A">
      <w:pPr>
        <w:pStyle w:val="Heading1"/>
        <w:spacing w:after="120"/>
        <w:rPr>
          <w:rFonts w:ascii="Calibri" w:hAnsi="Calibri"/>
          <w:i w:val="0"/>
          <w:sz w:val="20"/>
          <w:szCs w:val="22"/>
        </w:rPr>
      </w:pPr>
      <w:r w:rsidRPr="008F4015">
        <w:rPr>
          <w:rFonts w:ascii="Calibri" w:hAnsi="Calibri"/>
          <w:i w:val="0"/>
          <w:sz w:val="28"/>
          <w:szCs w:val="22"/>
        </w:rPr>
        <w:t>BUILDING CAPACITY THROUGH TRAINING AND SUPERVISION</w:t>
      </w:r>
    </w:p>
    <w:p w14:paraId="7670A883" w14:textId="77777777" w:rsidR="007D3FE1" w:rsidRPr="00956D9C" w:rsidRDefault="007D3FE1" w:rsidP="0072754A">
      <w:pPr>
        <w:pBdr>
          <w:bottom w:val="single" w:sz="36" w:space="0" w:color="auto"/>
        </w:pBdr>
        <w:rPr>
          <w:rFonts w:ascii="Calibri" w:hAnsi="Calibri"/>
          <w:szCs w:val="22"/>
        </w:rPr>
      </w:pPr>
    </w:p>
    <w:p w14:paraId="5AFDA55F" w14:textId="77777777" w:rsidR="007D3FE1" w:rsidRPr="00956D9C" w:rsidRDefault="007D3FE1" w:rsidP="0072754A">
      <w:pPr>
        <w:rPr>
          <w:rFonts w:ascii="Calibri" w:hAnsi="Calibri" w:cs="Arial"/>
          <w:b/>
          <w:szCs w:val="22"/>
        </w:rPr>
      </w:pPr>
    </w:p>
    <w:p w14:paraId="4FBE0A0C" w14:textId="77777777" w:rsidR="007D3FE1" w:rsidRPr="00956D9C" w:rsidRDefault="007D3FE1" w:rsidP="007D3FE1">
      <w:pPr>
        <w:pStyle w:val="Heading4"/>
        <w:spacing w:line="276" w:lineRule="auto"/>
        <w:rPr>
          <w:rFonts w:ascii="Calibri" w:hAnsi="Calibri" w:cs="Arial"/>
          <w:b/>
          <w:szCs w:val="22"/>
        </w:rPr>
      </w:pPr>
      <w:r w:rsidRPr="00956D9C">
        <w:rPr>
          <w:rFonts w:ascii="Calibri" w:hAnsi="Calibri" w:cs="Arial"/>
          <w:b/>
          <w:szCs w:val="22"/>
        </w:rPr>
        <w:t>1</w:t>
      </w:r>
      <w:r w:rsidRPr="00956D9C">
        <w:rPr>
          <w:rFonts w:ascii="Calibri" w:hAnsi="Calibri" w:cs="Arial"/>
          <w:b/>
          <w:szCs w:val="22"/>
        </w:rPr>
        <w:tab/>
        <w:t>INTRODUCTION</w:t>
      </w:r>
    </w:p>
    <w:p w14:paraId="489454B6" w14:textId="77777777" w:rsidR="007D3FE1" w:rsidRPr="00956D9C" w:rsidRDefault="00362E49" w:rsidP="007D3FE1">
      <w:pPr>
        <w:spacing w:line="276" w:lineRule="auto"/>
        <w:rPr>
          <w:rFonts w:ascii="Calibri" w:hAnsi="Calibri" w:cs="Arial"/>
          <w:sz w:val="22"/>
          <w:szCs w:val="22"/>
          <w:lang w:val="en-US"/>
        </w:rPr>
      </w:pPr>
      <w:r>
        <w:rPr>
          <w:noProof/>
          <w:lang w:val="en-US"/>
        </w:rPr>
        <mc:AlternateContent>
          <mc:Choice Requires="wps">
            <w:drawing>
              <wp:anchor distT="4294967295" distB="4294967295" distL="114300" distR="114300" simplePos="0" relativeHeight="251677184" behindDoc="0" locked="0" layoutInCell="1" allowOverlap="1" wp14:anchorId="6746ADEA" wp14:editId="1D8AC546">
                <wp:simplePos x="0" y="0"/>
                <wp:positionH relativeFrom="column">
                  <wp:posOffset>15240</wp:posOffset>
                </wp:positionH>
                <wp:positionV relativeFrom="paragraph">
                  <wp:posOffset>20954</wp:posOffset>
                </wp:positionV>
                <wp:extent cx="5298440" cy="0"/>
                <wp:effectExtent l="0" t="0" r="35560" b="25400"/>
                <wp:wrapNone/>
                <wp:docPr id="8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84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 o:spid="_x0000_s1026" type="#_x0000_t32" style="position:absolute;margin-left:1.2pt;margin-top:1.65pt;width:417.2pt;height:0;z-index:2516771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" strokeweight="1.5pt"/>
            </w:pict>
          </mc:Fallback>
        </mc:AlternateContent>
      </w:r>
    </w:p>
    <w:p w14:paraId="7D82A899" w14:textId="77777777" w:rsidR="007D3FE1" w:rsidRPr="00956D9C" w:rsidRDefault="007D3FE1" w:rsidP="007D3FE1">
      <w:pPr>
        <w:spacing w:line="276" w:lineRule="auto"/>
        <w:jc w:val="both"/>
        <w:rPr>
          <w:rFonts w:ascii="Calibri" w:hAnsi="Calibri"/>
          <w:sz w:val="22"/>
          <w:szCs w:val="22"/>
        </w:rPr>
      </w:pPr>
      <w:r w:rsidRPr="00956D9C">
        <w:rPr>
          <w:rFonts w:ascii="Calibri" w:hAnsi="Calibri"/>
          <w:sz w:val="22"/>
          <w:szCs w:val="22"/>
        </w:rPr>
        <w:t>This session wi</w:t>
      </w:r>
      <w:r w:rsidR="006058DC">
        <w:rPr>
          <w:rFonts w:ascii="Calibri" w:hAnsi="Calibri"/>
          <w:sz w:val="22"/>
          <w:szCs w:val="22"/>
        </w:rPr>
        <w:t xml:space="preserve">ll focus on issues of </w:t>
      </w:r>
      <w:r w:rsidRPr="00956D9C">
        <w:rPr>
          <w:rFonts w:ascii="Calibri" w:hAnsi="Calibri"/>
          <w:sz w:val="22"/>
          <w:szCs w:val="22"/>
        </w:rPr>
        <w:t>training</w:t>
      </w:r>
      <w:r w:rsidR="006058DC">
        <w:rPr>
          <w:rFonts w:ascii="Calibri" w:hAnsi="Calibri"/>
          <w:sz w:val="22"/>
          <w:szCs w:val="22"/>
        </w:rPr>
        <w:t xml:space="preserve"> and supervision</w:t>
      </w:r>
      <w:r w:rsidRPr="00956D9C">
        <w:rPr>
          <w:rFonts w:ascii="Calibri" w:hAnsi="Calibri"/>
          <w:sz w:val="22"/>
          <w:szCs w:val="22"/>
        </w:rPr>
        <w:t>. It will not discuss specific training curricula but will concentrate on who is trained, broad orientation of training programmes and where training takes place.</w:t>
      </w:r>
    </w:p>
    <w:p w14:paraId="188AF7A9" w14:textId="77777777" w:rsidR="007D3FE1" w:rsidRPr="00956D9C" w:rsidRDefault="007D3FE1" w:rsidP="007D3FE1">
      <w:pPr>
        <w:pStyle w:val="Heading2"/>
        <w:pBdr>
          <w:bottom w:val="single" w:sz="18" w:space="1" w:color="auto"/>
        </w:pBdr>
        <w:spacing w:line="276" w:lineRule="auto"/>
        <w:rPr>
          <w:rFonts w:ascii="Calibri" w:hAnsi="Calibri" w:cs="Arial"/>
          <w:sz w:val="22"/>
          <w:szCs w:val="22"/>
        </w:rPr>
      </w:pPr>
    </w:p>
    <w:p w14:paraId="264BCE76" w14:textId="77777777" w:rsidR="007D3FE1" w:rsidRPr="00956D9C" w:rsidRDefault="007D3FE1" w:rsidP="007D3FE1">
      <w:pPr>
        <w:pStyle w:val="Heading2"/>
        <w:pBdr>
          <w:bottom w:val="single" w:sz="18" w:space="1" w:color="auto"/>
        </w:pBdr>
        <w:spacing w:line="276" w:lineRule="auto"/>
        <w:rPr>
          <w:rFonts w:ascii="Calibri" w:hAnsi="Calibri" w:cs="Arial"/>
          <w:sz w:val="22"/>
          <w:szCs w:val="22"/>
        </w:rPr>
      </w:pPr>
      <w:r w:rsidRPr="00956D9C">
        <w:rPr>
          <w:rFonts w:ascii="Calibri" w:hAnsi="Calibri" w:cs="Arial"/>
          <w:sz w:val="22"/>
          <w:szCs w:val="22"/>
        </w:rPr>
        <w:t>2</w:t>
      </w:r>
      <w:r w:rsidRPr="00956D9C">
        <w:rPr>
          <w:rFonts w:ascii="Calibri" w:hAnsi="Calibri" w:cs="Arial"/>
          <w:sz w:val="22"/>
          <w:szCs w:val="22"/>
        </w:rPr>
        <w:tab/>
        <w:t>LEARNING OUTCOMES OF THIS SESSION</w:t>
      </w:r>
    </w:p>
    <w:tbl>
      <w:tblPr>
        <w:tblW w:w="0" w:type="auto"/>
        <w:tblLook w:val="0000" w:firstRow="0" w:lastRow="0" w:firstColumn="0" w:lastColumn="0" w:noHBand="0" w:noVBand="0"/>
      </w:tblPr>
      <w:tblGrid>
        <w:gridCol w:w="8516"/>
      </w:tblGrid>
      <w:tr w:rsidR="007D3FE1" w:rsidRPr="00956D9C" w14:paraId="2DFFDF06" w14:textId="77777777" w:rsidTr="0072754A">
        <w:tc>
          <w:tcPr>
            <w:tcW w:w="8516" w:type="dxa"/>
          </w:tcPr>
          <w:p w14:paraId="453C43F5" w14:textId="77777777" w:rsidR="007D3FE1" w:rsidRPr="00956D9C" w:rsidRDefault="007D3FE1" w:rsidP="007D3FE1">
            <w:pPr>
              <w:pStyle w:val="Sh2"/>
              <w:spacing w:line="276" w:lineRule="auto"/>
              <w:rPr>
                <w:rFonts w:ascii="Calibri" w:hAnsi="Calibri" w:cs="Arial"/>
                <w:sz w:val="22"/>
                <w:szCs w:val="22"/>
                <w:lang w:val="en-ZA"/>
              </w:rPr>
            </w:pPr>
          </w:p>
          <w:p w14:paraId="3407E599" w14:textId="77777777" w:rsidR="007D3FE1" w:rsidRPr="00956D9C" w:rsidRDefault="007D3FE1" w:rsidP="007D3FE1">
            <w:pPr>
              <w:pStyle w:val="Sh2"/>
              <w:spacing w:line="276" w:lineRule="auto"/>
              <w:rPr>
                <w:rFonts w:ascii="Calibri" w:hAnsi="Calibri" w:cs="Arial"/>
                <w:sz w:val="22"/>
                <w:szCs w:val="22"/>
                <w:lang w:val="en-ZA"/>
              </w:rPr>
            </w:pPr>
            <w:r w:rsidRPr="00956D9C">
              <w:rPr>
                <w:rFonts w:ascii="Calibri" w:hAnsi="Calibri" w:cs="Arial"/>
                <w:sz w:val="22"/>
                <w:szCs w:val="22"/>
                <w:lang w:val="en-ZA"/>
              </w:rPr>
              <w:t>By the end of this session you should be able to:</w:t>
            </w:r>
          </w:p>
        </w:tc>
      </w:tr>
      <w:tr w:rsidR="007D3FE1" w:rsidRPr="00956D9C" w14:paraId="53C1A7B4" w14:textId="77777777" w:rsidTr="0072754A">
        <w:tc>
          <w:tcPr>
            <w:tcW w:w="8516" w:type="dxa"/>
          </w:tcPr>
          <w:p w14:paraId="4C1BA4BF" w14:textId="77777777" w:rsidR="007D3FE1" w:rsidRPr="00956D9C" w:rsidRDefault="007D3FE1" w:rsidP="00956D9C">
            <w:pPr>
              <w:numPr>
                <w:ilvl w:val="0"/>
                <w:numId w:val="2"/>
              </w:numPr>
              <w:spacing w:after="120" w:line="276" w:lineRule="auto"/>
              <w:rPr>
                <w:rFonts w:ascii="Calibri" w:hAnsi="Calibri" w:cs="Arial"/>
                <w:sz w:val="22"/>
                <w:szCs w:val="22"/>
              </w:rPr>
            </w:pPr>
            <w:r w:rsidRPr="00956D9C">
              <w:rPr>
                <w:rFonts w:ascii="Calibri" w:hAnsi="Calibri" w:cs="Arial"/>
                <w:sz w:val="22"/>
                <w:szCs w:val="22"/>
              </w:rPr>
              <w:t>understand the extent and training capacity shortages in Africa;</w:t>
            </w:r>
          </w:p>
          <w:p w14:paraId="5B8C1CBC" w14:textId="77777777" w:rsidR="007D3FE1" w:rsidRPr="00956D9C" w:rsidRDefault="007D3FE1" w:rsidP="00956D9C">
            <w:pPr>
              <w:numPr>
                <w:ilvl w:val="0"/>
                <w:numId w:val="2"/>
              </w:numPr>
              <w:spacing w:after="120" w:line="276" w:lineRule="auto"/>
              <w:rPr>
                <w:rFonts w:ascii="Calibri" w:hAnsi="Calibri" w:cs="Arial"/>
                <w:sz w:val="22"/>
                <w:szCs w:val="22"/>
              </w:rPr>
            </w:pPr>
            <w:r w:rsidRPr="00956D9C">
              <w:rPr>
                <w:rFonts w:ascii="Calibri" w:hAnsi="Calibri" w:cs="Arial"/>
                <w:sz w:val="22"/>
                <w:szCs w:val="22"/>
              </w:rPr>
              <w:t>understand some of the key reasons for these shortages;</w:t>
            </w:r>
          </w:p>
          <w:p w14:paraId="293740F9" w14:textId="77777777" w:rsidR="006058DC" w:rsidRDefault="007D3FE1" w:rsidP="006058DC">
            <w:pPr>
              <w:numPr>
                <w:ilvl w:val="0"/>
                <w:numId w:val="2"/>
              </w:numPr>
              <w:spacing w:after="120" w:line="276" w:lineRule="auto"/>
              <w:rPr>
                <w:rFonts w:ascii="Calibri" w:hAnsi="Calibri" w:cs="Arial"/>
                <w:sz w:val="22"/>
                <w:szCs w:val="22"/>
              </w:rPr>
            </w:pPr>
            <w:r w:rsidRPr="00956D9C">
              <w:rPr>
                <w:rFonts w:ascii="Calibri" w:hAnsi="Calibri" w:cs="Arial"/>
                <w:sz w:val="22"/>
                <w:szCs w:val="22"/>
              </w:rPr>
              <w:t>discuss how innovations in health worker education can address these shortages</w:t>
            </w:r>
            <w:r w:rsidR="006058DC">
              <w:rPr>
                <w:rFonts w:ascii="Calibri" w:hAnsi="Calibri" w:cs="Arial"/>
                <w:sz w:val="22"/>
                <w:szCs w:val="22"/>
              </w:rPr>
              <w:t>;</w:t>
            </w:r>
          </w:p>
          <w:p w14:paraId="47C460C8" w14:textId="77777777" w:rsidR="007D3FE1" w:rsidRPr="005954F0" w:rsidRDefault="006058DC" w:rsidP="005954F0">
            <w:pPr>
              <w:numPr>
                <w:ilvl w:val="0"/>
                <w:numId w:val="2"/>
              </w:numPr>
              <w:spacing w:after="120" w:line="276" w:lineRule="auto"/>
              <w:rPr>
                <w:rFonts w:ascii="Calibri" w:hAnsi="Calibri" w:cs="Arial"/>
                <w:sz w:val="22"/>
                <w:szCs w:val="22"/>
              </w:rPr>
            </w:pPr>
            <w:r>
              <w:rPr>
                <w:rFonts w:ascii="Calibri" w:hAnsi="Calibri" w:cs="Arial"/>
                <w:sz w:val="22"/>
                <w:szCs w:val="22"/>
              </w:rPr>
              <w:t>understand the importance and principles of supportive supervision</w:t>
            </w:r>
            <w:r w:rsidR="007D3FE1" w:rsidRPr="006058DC">
              <w:rPr>
                <w:rFonts w:ascii="Calibri" w:hAnsi="Calibri" w:cs="Arial"/>
                <w:sz w:val="22"/>
                <w:szCs w:val="22"/>
              </w:rPr>
              <w:t>.</w:t>
            </w:r>
          </w:p>
        </w:tc>
      </w:tr>
      <w:tr w:rsidR="007D3FE1" w:rsidRPr="00956D9C" w14:paraId="39D6E555" w14:textId="77777777" w:rsidTr="0072754A">
        <w:tc>
          <w:tcPr>
            <w:tcW w:w="8516" w:type="dxa"/>
          </w:tcPr>
          <w:p w14:paraId="474B966E" w14:textId="77777777" w:rsidR="007D3FE1" w:rsidRPr="00956D9C" w:rsidRDefault="007D3FE1" w:rsidP="007D3FE1">
            <w:pPr>
              <w:spacing w:line="276" w:lineRule="auto"/>
              <w:rPr>
                <w:rFonts w:ascii="Calibri" w:hAnsi="Calibri" w:cs="Arial"/>
                <w:sz w:val="22"/>
                <w:szCs w:val="22"/>
              </w:rPr>
            </w:pPr>
          </w:p>
        </w:tc>
      </w:tr>
    </w:tbl>
    <w:p w14:paraId="0428D2E3" w14:textId="77777777" w:rsidR="007D3FE1" w:rsidRPr="00956D9C" w:rsidRDefault="007D3FE1" w:rsidP="007D3FE1">
      <w:pPr>
        <w:pStyle w:val="Heading2"/>
        <w:pBdr>
          <w:bottom w:val="single" w:sz="18" w:space="1" w:color="auto"/>
        </w:pBdr>
        <w:spacing w:line="276" w:lineRule="auto"/>
        <w:ind w:left="1191" w:hanging="1191"/>
        <w:rPr>
          <w:rFonts w:ascii="Calibri" w:hAnsi="Calibri" w:cs="Arial"/>
          <w:sz w:val="22"/>
          <w:szCs w:val="22"/>
        </w:rPr>
      </w:pPr>
      <w:r w:rsidRPr="00956D9C">
        <w:rPr>
          <w:rFonts w:ascii="Calibri" w:hAnsi="Calibri" w:cs="Arial"/>
          <w:sz w:val="22"/>
          <w:szCs w:val="22"/>
        </w:rPr>
        <w:t>3</w:t>
      </w:r>
      <w:r w:rsidRPr="00956D9C">
        <w:rPr>
          <w:rFonts w:ascii="Calibri" w:hAnsi="Calibri" w:cs="Arial"/>
          <w:sz w:val="22"/>
          <w:szCs w:val="22"/>
        </w:rPr>
        <w:tab/>
        <w:t>READINGS</w:t>
      </w:r>
    </w:p>
    <w:p w14:paraId="2D2EFC3F" w14:textId="77777777" w:rsidR="007D3FE1" w:rsidRDefault="007D3FE1" w:rsidP="007D3FE1">
      <w:pPr>
        <w:spacing w:line="276" w:lineRule="auto"/>
        <w:rPr>
          <w:rFonts w:ascii="Calibri" w:hAnsi="Calibri"/>
          <w:sz w:val="22"/>
          <w:szCs w:val="22"/>
        </w:rPr>
      </w:pPr>
    </w:p>
    <w:p w14:paraId="7E8FD60C" w14:textId="77777777" w:rsidR="00CF12D4" w:rsidRDefault="00CF12D4" w:rsidP="007D3FE1">
      <w:pPr>
        <w:spacing w:line="276" w:lineRule="auto"/>
        <w:rPr>
          <w:rFonts w:ascii="Calibri" w:hAnsi="Calibri"/>
          <w:sz w:val="22"/>
          <w:szCs w:val="22"/>
        </w:rPr>
      </w:pPr>
      <w:r>
        <w:rPr>
          <w:rFonts w:ascii="Calibri" w:hAnsi="Calibri"/>
          <w:sz w:val="22"/>
          <w:szCs w:val="22"/>
        </w:rPr>
        <w:t>In this session you will be referred to the following readings</w:t>
      </w:r>
      <w:r w:rsidR="00E915B7">
        <w:rPr>
          <w:rFonts w:ascii="Calibri" w:hAnsi="Calibri"/>
          <w:sz w:val="22"/>
          <w:szCs w:val="22"/>
        </w:rPr>
        <w:t xml:space="preserve"> and media resources</w:t>
      </w:r>
      <w:r>
        <w:rPr>
          <w:rFonts w:ascii="Calibri" w:hAnsi="Calibri"/>
          <w:sz w:val="22"/>
          <w:szCs w:val="22"/>
        </w:rPr>
        <w:t xml:space="preserve">: </w:t>
      </w:r>
    </w:p>
    <w:tbl>
      <w:tblPr>
        <w:tblStyle w:val="TableGrid"/>
        <w:tblW w:w="0" w:type="auto"/>
        <w:tblLook w:val="04A0" w:firstRow="1" w:lastRow="0" w:firstColumn="1" w:lastColumn="0" w:noHBand="0" w:noVBand="1"/>
      </w:tblPr>
      <w:tblGrid>
        <w:gridCol w:w="8529"/>
      </w:tblGrid>
      <w:tr w:rsidR="00CF12D4" w14:paraId="5C97BDF8" w14:textId="77777777" w:rsidTr="00CF12D4">
        <w:tc>
          <w:tcPr>
            <w:tcW w:w="8529" w:type="dxa"/>
          </w:tcPr>
          <w:p w14:paraId="6F139067" w14:textId="77777777" w:rsidR="00E915B7" w:rsidRPr="00C0467D" w:rsidRDefault="00CF12D4" w:rsidP="00E915B7">
            <w:pPr>
              <w:spacing w:before="120" w:after="120" w:line="276" w:lineRule="auto"/>
              <w:rPr>
                <w:rFonts w:ascii="Calibri" w:hAnsi="Calibri"/>
                <w:b/>
                <w:i/>
                <w:sz w:val="22"/>
                <w:szCs w:val="22"/>
              </w:rPr>
            </w:pPr>
            <w:r w:rsidRPr="00956D9C">
              <w:rPr>
                <w:rFonts w:ascii="Calibri" w:hAnsi="Calibri"/>
                <w:sz w:val="22"/>
                <w:szCs w:val="22"/>
              </w:rPr>
              <w:t xml:space="preserve">In this session you will work with Chapter 3 of the 2006 </w:t>
            </w:r>
            <w:r w:rsidRPr="00956D9C">
              <w:rPr>
                <w:rFonts w:ascii="Calibri" w:hAnsi="Calibri"/>
                <w:i/>
                <w:sz w:val="22"/>
                <w:szCs w:val="22"/>
              </w:rPr>
              <w:t>World Health Report</w:t>
            </w:r>
            <w:r w:rsidRPr="00956D9C">
              <w:rPr>
                <w:rFonts w:ascii="Calibri" w:hAnsi="Calibri"/>
                <w:sz w:val="22"/>
                <w:szCs w:val="22"/>
              </w:rPr>
              <w:t xml:space="preserve">, and you will return to the film we introduced in the first Unit, </w:t>
            </w:r>
            <w:r w:rsidRPr="00956D9C">
              <w:rPr>
                <w:rFonts w:ascii="Calibri" w:hAnsi="Calibri"/>
                <w:b/>
                <w:i/>
                <w:sz w:val="22"/>
                <w:szCs w:val="22"/>
              </w:rPr>
              <w:t>Salud!</w:t>
            </w:r>
          </w:p>
        </w:tc>
      </w:tr>
      <w:tr w:rsidR="00CF12D4" w14:paraId="2A0929FE" w14:textId="77777777" w:rsidTr="00CF12D4">
        <w:tc>
          <w:tcPr>
            <w:tcW w:w="8529" w:type="dxa"/>
          </w:tcPr>
          <w:p w14:paraId="445FCB5B" w14:textId="77777777" w:rsidR="00E915B7" w:rsidRPr="00E915B7" w:rsidRDefault="00AD64F7" w:rsidP="00E915B7">
            <w:pPr>
              <w:spacing w:before="120" w:after="120"/>
              <w:rPr>
                <w:rFonts w:asciiTheme="majorHAnsi" w:hAnsiTheme="majorHAnsi"/>
                <w:sz w:val="22"/>
                <w:szCs w:val="22"/>
                <w:lang w:val="en-GB"/>
              </w:rPr>
            </w:pPr>
            <w:proofErr w:type="spellStart"/>
            <w:r w:rsidRPr="00AD64F7">
              <w:rPr>
                <w:rFonts w:asciiTheme="majorHAnsi" w:hAnsiTheme="majorHAnsi"/>
                <w:sz w:val="22"/>
                <w:szCs w:val="22"/>
                <w:lang w:val="en-GB"/>
              </w:rPr>
              <w:t>Frenk</w:t>
            </w:r>
            <w:proofErr w:type="spellEnd"/>
            <w:r w:rsidRPr="00AD64F7">
              <w:rPr>
                <w:rFonts w:asciiTheme="majorHAnsi" w:hAnsiTheme="majorHAnsi"/>
                <w:sz w:val="22"/>
                <w:szCs w:val="22"/>
                <w:lang w:val="en-GB"/>
              </w:rPr>
              <w:t xml:space="preserve">, J., Chen, L., </w:t>
            </w:r>
            <w:proofErr w:type="spellStart"/>
            <w:r w:rsidRPr="00AD64F7">
              <w:rPr>
                <w:rFonts w:asciiTheme="majorHAnsi" w:hAnsiTheme="majorHAnsi"/>
                <w:sz w:val="22"/>
                <w:szCs w:val="22"/>
                <w:lang w:val="en-GB"/>
              </w:rPr>
              <w:t>Bhutta</w:t>
            </w:r>
            <w:proofErr w:type="spellEnd"/>
            <w:r w:rsidRPr="00AD64F7">
              <w:rPr>
                <w:rFonts w:asciiTheme="majorHAnsi" w:hAnsiTheme="majorHAnsi"/>
                <w:sz w:val="22"/>
                <w:szCs w:val="22"/>
                <w:lang w:val="en-GB"/>
              </w:rPr>
              <w:t xml:space="preserve">, Z. A., Cohen, J., Crisp, N., Evans, T., … </w:t>
            </w:r>
            <w:proofErr w:type="spellStart"/>
            <w:r w:rsidRPr="00AD64F7">
              <w:rPr>
                <w:rFonts w:asciiTheme="majorHAnsi" w:hAnsiTheme="majorHAnsi"/>
                <w:sz w:val="22"/>
                <w:szCs w:val="22"/>
                <w:lang w:val="en-GB"/>
              </w:rPr>
              <w:t>Zurayk</w:t>
            </w:r>
            <w:proofErr w:type="spellEnd"/>
            <w:r w:rsidRPr="00AD64F7">
              <w:rPr>
                <w:rFonts w:asciiTheme="majorHAnsi" w:hAnsiTheme="majorHAnsi"/>
                <w:sz w:val="22"/>
                <w:szCs w:val="22"/>
                <w:lang w:val="en-GB"/>
              </w:rPr>
              <w:t xml:space="preserve">, H. (2010). Health professionals for a new century: transforming education to strengthen health systems in an interdependent world. </w:t>
            </w:r>
            <w:r w:rsidRPr="00AD64F7">
              <w:rPr>
                <w:rFonts w:asciiTheme="majorHAnsi" w:hAnsiTheme="majorHAnsi"/>
                <w:i/>
                <w:iCs/>
                <w:sz w:val="22"/>
                <w:szCs w:val="22"/>
                <w:lang w:val="en-GB"/>
              </w:rPr>
              <w:t>The Lancet</w:t>
            </w:r>
            <w:r w:rsidRPr="00AD64F7">
              <w:rPr>
                <w:rFonts w:asciiTheme="majorHAnsi" w:hAnsiTheme="majorHAnsi"/>
                <w:sz w:val="22"/>
                <w:szCs w:val="22"/>
                <w:lang w:val="en-GB"/>
              </w:rPr>
              <w:t xml:space="preserve">, </w:t>
            </w:r>
            <w:r w:rsidRPr="00AD64F7">
              <w:rPr>
                <w:rFonts w:asciiTheme="majorHAnsi" w:hAnsiTheme="majorHAnsi"/>
                <w:i/>
                <w:iCs/>
                <w:sz w:val="22"/>
                <w:szCs w:val="22"/>
                <w:lang w:val="en-GB"/>
              </w:rPr>
              <w:t>376</w:t>
            </w:r>
            <w:r w:rsidRPr="00AD64F7">
              <w:rPr>
                <w:rFonts w:asciiTheme="majorHAnsi" w:hAnsiTheme="majorHAnsi"/>
                <w:sz w:val="22"/>
                <w:szCs w:val="22"/>
                <w:lang w:val="en-GB"/>
              </w:rPr>
              <w:t xml:space="preserve">(9756), 1923–1958. </w:t>
            </w:r>
            <w:r>
              <w:rPr>
                <w:rFonts w:asciiTheme="majorHAnsi" w:hAnsiTheme="majorHAnsi"/>
                <w:sz w:val="22"/>
                <w:szCs w:val="22"/>
                <w:lang w:val="en-GB"/>
              </w:rPr>
              <w:t xml:space="preserve">(url: </w:t>
            </w:r>
            <w:hyperlink r:id="rId118" w:history="1">
              <w:r w:rsidRPr="00DF5E19">
                <w:rPr>
                  <w:rStyle w:val="Hyperlink"/>
                  <w:rFonts w:asciiTheme="majorHAnsi" w:hAnsiTheme="majorHAnsi"/>
                  <w:sz w:val="22"/>
                  <w:szCs w:val="22"/>
                  <w:lang w:val="en-GB"/>
                </w:rPr>
                <w:t>http://www.thelancet.com/pdfs/journals/lancet/PIIS0140-6736(10)61854-5.pdf</w:t>
              </w:r>
            </w:hyperlink>
            <w:r>
              <w:rPr>
                <w:rFonts w:asciiTheme="majorHAnsi" w:hAnsiTheme="majorHAnsi"/>
                <w:sz w:val="22"/>
                <w:szCs w:val="22"/>
                <w:lang w:val="en-GB"/>
              </w:rPr>
              <w:t>)</w:t>
            </w:r>
          </w:p>
        </w:tc>
      </w:tr>
      <w:tr w:rsidR="00E915B7" w14:paraId="632A8697" w14:textId="77777777" w:rsidTr="00CF12D4">
        <w:tc>
          <w:tcPr>
            <w:tcW w:w="8529" w:type="dxa"/>
          </w:tcPr>
          <w:p w14:paraId="3C9CB723" w14:textId="77777777" w:rsidR="00E915B7" w:rsidRPr="00AD64F7" w:rsidRDefault="00E915B7" w:rsidP="00E27D0A">
            <w:pPr>
              <w:spacing w:before="120" w:after="120"/>
              <w:rPr>
                <w:rFonts w:asciiTheme="majorHAnsi" w:hAnsiTheme="majorHAnsi"/>
                <w:sz w:val="22"/>
                <w:szCs w:val="22"/>
                <w:lang w:val="en-GB"/>
              </w:rPr>
            </w:pPr>
            <w:r>
              <w:rPr>
                <w:rFonts w:asciiTheme="majorHAnsi" w:hAnsiTheme="majorHAnsi"/>
                <w:sz w:val="22"/>
                <w:szCs w:val="22"/>
                <w:lang w:val="en-GB"/>
              </w:rPr>
              <w:t xml:space="preserve">Brief </w:t>
            </w:r>
            <w:r w:rsidR="00E27D0A">
              <w:rPr>
                <w:rFonts w:asciiTheme="majorHAnsi" w:hAnsiTheme="majorHAnsi"/>
                <w:sz w:val="22"/>
                <w:szCs w:val="22"/>
                <w:lang w:val="en-GB"/>
              </w:rPr>
              <w:t>podcast</w:t>
            </w:r>
            <w:r>
              <w:rPr>
                <w:rFonts w:asciiTheme="majorHAnsi" w:hAnsiTheme="majorHAnsi"/>
                <w:sz w:val="22"/>
                <w:szCs w:val="22"/>
                <w:lang w:val="en-GB"/>
              </w:rPr>
              <w:t xml:space="preserve"> on Lancet website discussing the above paper: </w:t>
            </w:r>
            <w:hyperlink r:id="rId119" w:history="1">
              <w:r w:rsidRPr="00DF5E19">
                <w:rPr>
                  <w:rStyle w:val="Hyperlink"/>
                  <w:rFonts w:asciiTheme="majorHAnsi" w:hAnsiTheme="majorHAnsi"/>
                  <w:sz w:val="22"/>
                  <w:szCs w:val="22"/>
                  <w:lang w:val="en-GB"/>
                </w:rPr>
                <w:t>http://www.thelancet.com/pb/assets/raw/Lancet/stories/audio/lancet/2010/9756_04december.mp3</w:t>
              </w:r>
            </w:hyperlink>
            <w:r>
              <w:rPr>
                <w:rFonts w:asciiTheme="majorHAnsi" w:hAnsiTheme="majorHAnsi"/>
                <w:sz w:val="22"/>
                <w:szCs w:val="22"/>
                <w:lang w:val="en-GB"/>
              </w:rPr>
              <w:t xml:space="preserve"> </w:t>
            </w:r>
          </w:p>
        </w:tc>
      </w:tr>
      <w:tr w:rsidR="00CF12D4" w14:paraId="788EAE47" w14:textId="77777777" w:rsidTr="00CF12D4">
        <w:tc>
          <w:tcPr>
            <w:tcW w:w="8529" w:type="dxa"/>
          </w:tcPr>
          <w:p w14:paraId="717A36A1" w14:textId="77777777" w:rsidR="00CF12D4" w:rsidRPr="00E915B7" w:rsidRDefault="00E915B7" w:rsidP="00E915B7">
            <w:pPr>
              <w:pStyle w:val="Heading1"/>
              <w:shd w:val="clear" w:color="auto" w:fill="FFFFFF"/>
              <w:spacing w:before="120" w:after="120"/>
              <w:rPr>
                <w:rFonts w:asciiTheme="majorHAnsi" w:hAnsiTheme="majorHAnsi" w:cs="Arial"/>
                <w:b w:val="0"/>
                <w:i w:val="0"/>
                <w:sz w:val="22"/>
                <w:szCs w:val="22"/>
              </w:rPr>
            </w:pPr>
            <w:r w:rsidRPr="00E915B7">
              <w:rPr>
                <w:rFonts w:asciiTheme="majorHAnsi" w:hAnsiTheme="majorHAnsi"/>
                <w:b w:val="0"/>
                <w:i w:val="0"/>
                <w:sz w:val="22"/>
                <w:szCs w:val="22"/>
              </w:rPr>
              <w:t xml:space="preserve">Talk by Julio Frenk on Youtube: </w:t>
            </w:r>
            <w:r w:rsidRPr="00E915B7">
              <w:rPr>
                <w:rFonts w:asciiTheme="majorHAnsi" w:hAnsiTheme="majorHAnsi" w:cs="Arial"/>
                <w:b w:val="0"/>
                <w:bCs/>
                <w:i w:val="0"/>
                <w:sz w:val="22"/>
                <w:szCs w:val="22"/>
              </w:rPr>
              <w:t>Health Professionals for the 21st Century: Transforming Education for an Interdependent World</w:t>
            </w:r>
            <w:r>
              <w:rPr>
                <w:rFonts w:asciiTheme="majorHAnsi" w:hAnsiTheme="majorHAnsi" w:cs="Arial"/>
                <w:b w:val="0"/>
                <w:bCs/>
                <w:i w:val="0"/>
                <w:sz w:val="22"/>
                <w:szCs w:val="22"/>
              </w:rPr>
              <w:t xml:space="preserve">: </w:t>
            </w:r>
            <w:hyperlink r:id="rId120" w:history="1">
              <w:r w:rsidRPr="00DF5E19">
                <w:rPr>
                  <w:rStyle w:val="Hyperlink"/>
                  <w:rFonts w:asciiTheme="majorHAnsi" w:hAnsiTheme="majorHAnsi" w:cs="Arial"/>
                  <w:b w:val="0"/>
                  <w:bCs/>
                  <w:i w:val="0"/>
                  <w:sz w:val="22"/>
                  <w:szCs w:val="22"/>
                </w:rPr>
                <w:t>https://www.youtube.com/watch?v=kKo76WlnV-U</w:t>
              </w:r>
            </w:hyperlink>
            <w:r>
              <w:rPr>
                <w:rFonts w:asciiTheme="majorHAnsi" w:hAnsiTheme="majorHAnsi" w:cs="Arial"/>
                <w:b w:val="0"/>
                <w:bCs/>
                <w:i w:val="0"/>
                <w:sz w:val="22"/>
                <w:szCs w:val="22"/>
              </w:rPr>
              <w:t xml:space="preserve"> </w:t>
            </w:r>
          </w:p>
        </w:tc>
      </w:tr>
      <w:tr w:rsidR="00C754A5" w14:paraId="45835CDE" w14:textId="77777777" w:rsidTr="00CF12D4">
        <w:tc>
          <w:tcPr>
            <w:tcW w:w="8529" w:type="dxa"/>
          </w:tcPr>
          <w:p w14:paraId="14C0DA4C" w14:textId="77777777" w:rsidR="00C754A5" w:rsidRPr="00C754A5" w:rsidRDefault="00C754A5" w:rsidP="00E915B7">
            <w:pPr>
              <w:pStyle w:val="Heading1"/>
              <w:shd w:val="clear" w:color="auto" w:fill="FFFFFF"/>
              <w:spacing w:before="120" w:after="120"/>
              <w:rPr>
                <w:rFonts w:asciiTheme="majorHAnsi" w:hAnsiTheme="majorHAnsi"/>
                <w:b w:val="0"/>
                <w:i w:val="0"/>
                <w:sz w:val="22"/>
                <w:szCs w:val="22"/>
              </w:rPr>
            </w:pPr>
            <w:r w:rsidRPr="00C754A5">
              <w:rPr>
                <w:rFonts w:asciiTheme="majorHAnsi" w:hAnsiTheme="majorHAnsi" w:cs="Arial"/>
                <w:b w:val="0"/>
                <w:sz w:val="22"/>
                <w:lang w:val="en-US"/>
              </w:rPr>
              <w:t xml:space="preserve">Children’s Vaccine Program at PATH. </w:t>
            </w:r>
            <w:r w:rsidRPr="00C754A5">
              <w:rPr>
                <w:rFonts w:asciiTheme="majorHAnsi" w:hAnsiTheme="majorHAnsi" w:cs="Arial"/>
                <w:b w:val="0"/>
                <w:i w:val="0"/>
                <w:iCs/>
                <w:sz w:val="22"/>
                <w:lang w:val="en-US"/>
              </w:rPr>
              <w:t>Guidelines for Implementing Supportive Supervision: A step-by-step guide with tools to support immunization</w:t>
            </w:r>
            <w:r w:rsidRPr="00C754A5">
              <w:rPr>
                <w:rFonts w:asciiTheme="majorHAnsi" w:hAnsiTheme="majorHAnsi" w:cs="Arial"/>
                <w:b w:val="0"/>
                <w:sz w:val="22"/>
                <w:lang w:val="en-US"/>
              </w:rPr>
              <w:t xml:space="preserve">. Seattle: PATH (2003). Available at URL </w:t>
            </w:r>
            <w:hyperlink r:id="rId121" w:history="1">
              <w:r w:rsidRPr="00ED371D">
                <w:rPr>
                  <w:rStyle w:val="Hyperlink"/>
                  <w:rFonts w:asciiTheme="majorHAnsi" w:hAnsiTheme="majorHAnsi" w:cs="Arial"/>
                  <w:b w:val="0"/>
                  <w:color w:val="3366FF"/>
                  <w:sz w:val="22"/>
                </w:rPr>
                <w:t>http://www.path.org/vaccineresources/files/Guidelines_for_Supportive_Supervision.pdf</w:t>
              </w:r>
            </w:hyperlink>
            <w:r w:rsidR="00095DC9">
              <w:rPr>
                <w:rFonts w:asciiTheme="majorHAnsi" w:hAnsiTheme="majorHAnsi" w:cs="Arial"/>
                <w:b w:val="0"/>
                <w:sz w:val="22"/>
              </w:rPr>
              <w:t xml:space="preserve"> </w:t>
            </w:r>
          </w:p>
        </w:tc>
      </w:tr>
      <w:tr w:rsidR="00E47478" w:rsidRPr="007700C1" w14:paraId="4688ED13" w14:textId="77777777" w:rsidTr="00CF12D4">
        <w:tc>
          <w:tcPr>
            <w:tcW w:w="8529" w:type="dxa"/>
          </w:tcPr>
          <w:p w14:paraId="5B8E8085" w14:textId="77777777" w:rsidR="00E47478" w:rsidRDefault="00E47478" w:rsidP="00E47478">
            <w:pPr>
              <w:spacing w:after="120"/>
              <w:rPr>
                <w:rFonts w:ascii="Calibri" w:hAnsi="Calibri"/>
                <w:sz w:val="22"/>
                <w:szCs w:val="22"/>
                <w:lang w:val="en-US"/>
              </w:rPr>
            </w:pPr>
            <w:r w:rsidRPr="003B6FB9">
              <w:rPr>
                <w:rFonts w:ascii="Calibri" w:hAnsi="Calibri"/>
                <w:sz w:val="22"/>
                <w:szCs w:val="22"/>
                <w:lang w:val="en-US"/>
              </w:rPr>
              <w:t xml:space="preserve">George A, Scott K, </w:t>
            </w:r>
            <w:proofErr w:type="spellStart"/>
            <w:r w:rsidRPr="003B6FB9">
              <w:rPr>
                <w:rFonts w:ascii="Calibri" w:hAnsi="Calibri"/>
                <w:sz w:val="22"/>
                <w:szCs w:val="22"/>
                <w:lang w:val="en-US"/>
              </w:rPr>
              <w:t>Govender</w:t>
            </w:r>
            <w:proofErr w:type="spellEnd"/>
            <w:r w:rsidRPr="003B6FB9">
              <w:rPr>
                <w:rFonts w:ascii="Calibri" w:hAnsi="Calibri"/>
                <w:sz w:val="22"/>
                <w:szCs w:val="22"/>
                <w:lang w:val="en-US"/>
              </w:rPr>
              <w:t xml:space="preserve"> V, editors</w:t>
            </w:r>
            <w:r>
              <w:rPr>
                <w:rFonts w:ascii="Calibri" w:hAnsi="Calibri"/>
                <w:sz w:val="22"/>
                <w:szCs w:val="22"/>
                <w:lang w:val="en-US"/>
              </w:rPr>
              <w:t xml:space="preserve"> (2017)</w:t>
            </w:r>
            <w:r w:rsidRPr="003B6FB9">
              <w:rPr>
                <w:rFonts w:ascii="Calibri" w:hAnsi="Calibri"/>
                <w:sz w:val="22"/>
                <w:szCs w:val="22"/>
                <w:lang w:val="en-US"/>
              </w:rPr>
              <w:t>. Health policy and systems research reader on human</w:t>
            </w:r>
            <w:r>
              <w:rPr>
                <w:rFonts w:ascii="Calibri" w:hAnsi="Calibri"/>
                <w:sz w:val="22"/>
                <w:szCs w:val="22"/>
                <w:lang w:val="en-US"/>
              </w:rPr>
              <w:t xml:space="preserve"> </w:t>
            </w:r>
            <w:r w:rsidRPr="003B6FB9">
              <w:rPr>
                <w:rFonts w:ascii="Calibri" w:hAnsi="Calibri"/>
                <w:sz w:val="22"/>
                <w:szCs w:val="22"/>
                <w:lang w:val="en-US"/>
              </w:rPr>
              <w:t>resources for health. Genev</w:t>
            </w:r>
            <w:r>
              <w:rPr>
                <w:rFonts w:ascii="Calibri" w:hAnsi="Calibri"/>
                <w:sz w:val="22"/>
                <w:szCs w:val="22"/>
                <w:lang w:val="en-US"/>
              </w:rPr>
              <w:t xml:space="preserve">a: WHO. </w:t>
            </w:r>
          </w:p>
          <w:p w14:paraId="04E56049" w14:textId="77777777" w:rsidR="00E47478" w:rsidRDefault="00E47478" w:rsidP="00E47478">
            <w:pPr>
              <w:spacing w:after="120"/>
              <w:rPr>
                <w:rFonts w:ascii="Calibri" w:hAnsi="Calibri"/>
                <w:sz w:val="22"/>
                <w:szCs w:val="22"/>
                <w:lang w:val="en-US"/>
              </w:rPr>
            </w:pPr>
            <w:proofErr w:type="gramStart"/>
            <w:r>
              <w:rPr>
                <w:rFonts w:ascii="Calibri" w:hAnsi="Calibri"/>
                <w:sz w:val="22"/>
                <w:szCs w:val="22"/>
                <w:lang w:val="en-US"/>
              </w:rPr>
              <w:t>url</w:t>
            </w:r>
            <w:proofErr w:type="gramEnd"/>
            <w:r>
              <w:rPr>
                <w:rFonts w:ascii="Calibri" w:hAnsi="Calibri"/>
                <w:sz w:val="22"/>
                <w:szCs w:val="22"/>
                <w:lang w:val="en-US"/>
              </w:rPr>
              <w:t xml:space="preserve">: </w:t>
            </w:r>
            <w:hyperlink r:id="rId122" w:history="1">
              <w:r w:rsidRPr="00653FE9">
                <w:rPr>
                  <w:rStyle w:val="Hyperlink"/>
                  <w:rFonts w:ascii="Calibri" w:hAnsi="Calibri"/>
                  <w:sz w:val="22"/>
                  <w:szCs w:val="22"/>
                  <w:lang w:val="en-US"/>
                </w:rPr>
                <w:t>http://www.who.int/alliance-hpsr/resources/publications/9789241513357/en/</w:t>
              </w:r>
            </w:hyperlink>
            <w:r>
              <w:rPr>
                <w:rFonts w:ascii="Calibri" w:hAnsi="Calibri"/>
                <w:sz w:val="22"/>
                <w:szCs w:val="22"/>
                <w:lang w:val="en-US"/>
              </w:rPr>
              <w:t>.</w:t>
            </w:r>
          </w:p>
          <w:p w14:paraId="6EAB8E8F" w14:textId="77777777" w:rsidR="00E47478" w:rsidRPr="007700C1" w:rsidRDefault="00E47478" w:rsidP="00E47478">
            <w:pPr>
              <w:pStyle w:val="Heading1"/>
              <w:shd w:val="clear" w:color="auto" w:fill="FFFFFF"/>
              <w:spacing w:before="120" w:after="120"/>
              <w:rPr>
                <w:rFonts w:asciiTheme="majorHAnsi" w:hAnsiTheme="majorHAnsi" w:cs="Arial"/>
                <w:b w:val="0"/>
                <w:i w:val="0"/>
                <w:sz w:val="22"/>
                <w:lang w:val="de-DE"/>
              </w:rPr>
            </w:pPr>
            <w:r w:rsidRPr="007700C1">
              <w:rPr>
                <w:rFonts w:ascii="Calibri" w:hAnsi="Calibri"/>
                <w:b w:val="0"/>
                <w:i w:val="0"/>
                <w:sz w:val="22"/>
                <w:szCs w:val="22"/>
                <w:lang w:val="de-DE"/>
              </w:rPr>
              <w:t xml:space="preserve">Ikamva url: </w:t>
            </w:r>
            <w:r w:rsidRPr="007700C1">
              <w:rPr>
                <w:i w:val="0"/>
                <w:sz w:val="22"/>
                <w:lang w:val="de-DE"/>
              </w:rPr>
              <w:t xml:space="preserve"> </w:t>
            </w:r>
            <w:hyperlink r:id="rId123" w:history="1">
              <w:r w:rsidRPr="007700C1">
                <w:rPr>
                  <w:rStyle w:val="Hyperlink"/>
                  <w:rFonts w:ascii="Helvetica" w:hAnsi="Helvetica"/>
                  <w:b w:val="0"/>
                  <w:i w:val="0"/>
                  <w:sz w:val="20"/>
                  <w:lang w:val="de-DE"/>
                </w:rPr>
                <w:t>https://ikamva.uwc.ac.za/x/3lpGpL</w:t>
              </w:r>
            </w:hyperlink>
          </w:p>
        </w:tc>
      </w:tr>
    </w:tbl>
    <w:p w14:paraId="0DFBC5C0" w14:textId="77777777" w:rsidR="007D3FE1" w:rsidRPr="00956D9C" w:rsidRDefault="007D3FE1" w:rsidP="007D3FE1">
      <w:pPr>
        <w:pStyle w:val="Heading2"/>
        <w:pBdr>
          <w:bottom w:val="single" w:sz="18" w:space="1" w:color="auto"/>
        </w:pBdr>
        <w:spacing w:line="276" w:lineRule="auto"/>
        <w:rPr>
          <w:rFonts w:ascii="Calibri" w:hAnsi="Calibri"/>
          <w:sz w:val="22"/>
          <w:szCs w:val="22"/>
        </w:rPr>
      </w:pPr>
      <w:r w:rsidRPr="00956D9C">
        <w:rPr>
          <w:rFonts w:ascii="Calibri" w:hAnsi="Calibri"/>
          <w:sz w:val="22"/>
          <w:szCs w:val="22"/>
        </w:rPr>
        <w:lastRenderedPageBreak/>
        <w:t>4</w:t>
      </w:r>
      <w:r w:rsidRPr="00956D9C">
        <w:rPr>
          <w:rFonts w:ascii="Calibri" w:hAnsi="Calibri"/>
          <w:sz w:val="22"/>
          <w:szCs w:val="22"/>
        </w:rPr>
        <w:tab/>
      </w:r>
      <w:r w:rsidR="008F4015">
        <w:rPr>
          <w:rFonts w:ascii="Calibri" w:hAnsi="Calibri" w:cs="Arial"/>
          <w:sz w:val="22"/>
          <w:szCs w:val="22"/>
        </w:rPr>
        <w:t>TRANSFORMING HEALTH PROFESSIONALS EDUCATION</w:t>
      </w:r>
    </w:p>
    <w:p w14:paraId="0EDE140B" w14:textId="77777777" w:rsidR="007D3FE1" w:rsidRPr="00956D9C" w:rsidRDefault="007D3FE1" w:rsidP="007D3FE1">
      <w:pPr>
        <w:spacing w:before="120" w:line="276" w:lineRule="auto"/>
        <w:rPr>
          <w:rFonts w:ascii="Calibri" w:hAnsi="Calibri"/>
          <w:sz w:val="22"/>
          <w:szCs w:val="22"/>
        </w:rPr>
      </w:pPr>
      <w:r w:rsidRPr="00956D9C">
        <w:rPr>
          <w:rFonts w:ascii="Calibri" w:hAnsi="Calibri"/>
          <w:sz w:val="22"/>
          <w:szCs w:val="22"/>
        </w:rPr>
        <w:t>The focus of the previous session was on the critical health worker shortages and imbalances, particularly in African countries, and some of the strategies adopted by countries and advocated by multilateral organisations to expand the available cadres.</w:t>
      </w:r>
    </w:p>
    <w:p w14:paraId="78B3B3CC" w14:textId="77777777" w:rsidR="007D3FE1" w:rsidRPr="00956D9C" w:rsidRDefault="007D3FE1" w:rsidP="007D3FE1">
      <w:pPr>
        <w:spacing w:line="276" w:lineRule="auto"/>
        <w:rPr>
          <w:rFonts w:ascii="Calibri" w:hAnsi="Calibri" w:cs="Arial"/>
          <w:sz w:val="22"/>
          <w:szCs w:val="22"/>
        </w:rPr>
      </w:pPr>
      <w:r w:rsidRPr="00956D9C">
        <w:rPr>
          <w:rFonts w:ascii="Calibri" w:hAnsi="Calibri" w:cs="Arial"/>
          <w:sz w:val="22"/>
          <w:szCs w:val="22"/>
        </w:rPr>
        <w:t>The introduction or expansion of new cadres of health workers is, of course, an important strategy. However, it can only succeed if both new and old cadres are trained in sufficient numbers and equipped with adequate and appropriate skills. This is one of the most complex areas of human resource development.</w:t>
      </w:r>
    </w:p>
    <w:p w14:paraId="21059618" w14:textId="77777777" w:rsidR="007D3FE1" w:rsidRDefault="007D3FE1" w:rsidP="007D3FE1">
      <w:pPr>
        <w:spacing w:line="276" w:lineRule="auto"/>
        <w:rPr>
          <w:rFonts w:ascii="Calibri" w:hAnsi="Calibri" w:cs="Arial"/>
          <w:sz w:val="22"/>
          <w:szCs w:val="22"/>
        </w:rPr>
      </w:pPr>
    </w:p>
    <w:p w14:paraId="6E5BC94B" w14:textId="77777777" w:rsidR="00ED371D" w:rsidRPr="00ED371D" w:rsidRDefault="00ED371D" w:rsidP="007D3FE1">
      <w:pPr>
        <w:spacing w:line="276" w:lineRule="auto"/>
        <w:rPr>
          <w:rFonts w:ascii="Calibri" w:hAnsi="Calibri" w:cs="Arial"/>
          <w:sz w:val="22"/>
          <w:szCs w:val="22"/>
        </w:rPr>
      </w:pPr>
      <w:r>
        <w:rPr>
          <w:rFonts w:ascii="Calibri" w:hAnsi="Calibri" w:cs="Arial"/>
          <w:sz w:val="22"/>
          <w:szCs w:val="22"/>
        </w:rPr>
        <w:t xml:space="preserve">In 2010 the </w:t>
      </w:r>
      <w:r>
        <w:rPr>
          <w:rFonts w:ascii="Calibri" w:hAnsi="Calibri" w:cs="Arial"/>
          <w:i/>
          <w:sz w:val="22"/>
          <w:szCs w:val="22"/>
        </w:rPr>
        <w:t>Lancet</w:t>
      </w:r>
      <w:r>
        <w:rPr>
          <w:rFonts w:ascii="Calibri" w:hAnsi="Calibri" w:cs="Arial"/>
          <w:sz w:val="22"/>
          <w:szCs w:val="22"/>
        </w:rPr>
        <w:t xml:space="preserve"> published an extensive report entitled </w:t>
      </w:r>
      <w:r>
        <w:rPr>
          <w:rFonts w:ascii="Calibri" w:hAnsi="Calibri" w:cs="Arial"/>
          <w:i/>
          <w:sz w:val="22"/>
          <w:szCs w:val="22"/>
        </w:rPr>
        <w:t>Health Professional for a New Century; Transforming Education to Strengthen Health Systems in an Interdependent World</w:t>
      </w:r>
      <w:r>
        <w:rPr>
          <w:rFonts w:ascii="Calibri" w:hAnsi="Calibri" w:cs="Arial"/>
          <w:sz w:val="22"/>
          <w:szCs w:val="22"/>
        </w:rPr>
        <w:t xml:space="preserve"> (link in your list of readings above). This report, authored by a number of very well known international academics (but with limited participation from LMIC countries), presents an assessment of the state of health professionals education at the beginning of the 21</w:t>
      </w:r>
      <w:r w:rsidRPr="00ED371D">
        <w:rPr>
          <w:rFonts w:ascii="Calibri" w:hAnsi="Calibri" w:cs="Arial"/>
          <w:sz w:val="22"/>
          <w:szCs w:val="22"/>
          <w:vertAlign w:val="superscript"/>
        </w:rPr>
        <w:t>st</w:t>
      </w:r>
      <w:r>
        <w:rPr>
          <w:rFonts w:ascii="Calibri" w:hAnsi="Calibri" w:cs="Arial"/>
          <w:sz w:val="22"/>
          <w:szCs w:val="22"/>
        </w:rPr>
        <w:t xml:space="preserve"> century,</w:t>
      </w:r>
      <w:r w:rsidR="002B397D">
        <w:rPr>
          <w:rFonts w:ascii="Calibri" w:hAnsi="Calibri" w:cs="Arial"/>
          <w:sz w:val="22"/>
          <w:szCs w:val="22"/>
        </w:rPr>
        <w:t xml:space="preserve"> coming to the conclusion that the science-based education approach of the 20</w:t>
      </w:r>
      <w:r w:rsidR="002B397D" w:rsidRPr="002B397D">
        <w:rPr>
          <w:rFonts w:ascii="Calibri" w:hAnsi="Calibri" w:cs="Arial"/>
          <w:sz w:val="22"/>
          <w:szCs w:val="22"/>
          <w:vertAlign w:val="superscript"/>
        </w:rPr>
        <w:t>th</w:t>
      </w:r>
      <w:r w:rsidR="002B397D">
        <w:rPr>
          <w:rFonts w:ascii="Calibri" w:hAnsi="Calibri" w:cs="Arial"/>
          <w:sz w:val="22"/>
          <w:szCs w:val="22"/>
        </w:rPr>
        <w:t xml:space="preserve"> century does not serve today’s health care and health systems needs anymore. It </w:t>
      </w:r>
      <w:r>
        <w:rPr>
          <w:rFonts w:ascii="Calibri" w:hAnsi="Calibri" w:cs="Arial"/>
          <w:sz w:val="22"/>
          <w:szCs w:val="22"/>
        </w:rPr>
        <w:t xml:space="preserve"> develops a framework and recommendations for what needs to happen </w:t>
      </w:r>
      <w:r w:rsidR="002B397D">
        <w:rPr>
          <w:rFonts w:ascii="Calibri" w:hAnsi="Calibri" w:cs="Arial"/>
          <w:sz w:val="22"/>
          <w:szCs w:val="22"/>
        </w:rPr>
        <w:t>to ensure education that enskils health professionals for the needs of populations and systems.</w:t>
      </w:r>
    </w:p>
    <w:p w14:paraId="52463363" w14:textId="77777777" w:rsidR="00ED371D" w:rsidRPr="00ED371D" w:rsidRDefault="00ED371D" w:rsidP="007D3FE1">
      <w:pPr>
        <w:spacing w:line="276" w:lineRule="auto"/>
        <w:rPr>
          <w:rFonts w:ascii="Calibri" w:hAnsi="Calibri" w:cs="Arial"/>
          <w:sz w:val="22"/>
          <w:szCs w:val="22"/>
        </w:rPr>
      </w:pPr>
    </w:p>
    <w:p w14:paraId="6A2E4197" w14:textId="77777777" w:rsidR="007D3FE1" w:rsidRDefault="009E6DC5" w:rsidP="007D3FE1">
      <w:pPr>
        <w:spacing w:line="276" w:lineRule="auto"/>
        <w:rPr>
          <w:rFonts w:ascii="Calibri" w:hAnsi="Calibri" w:cs="Arial"/>
          <w:sz w:val="22"/>
          <w:szCs w:val="22"/>
        </w:rPr>
      </w:pPr>
      <w:r>
        <w:rPr>
          <w:rFonts w:ascii="Calibri" w:hAnsi="Calibri" w:cs="Arial"/>
          <w:sz w:val="22"/>
          <w:szCs w:val="22"/>
        </w:rPr>
        <w:t>In its analysis the report shows, for example,  that a</w:t>
      </w:r>
      <w:r w:rsidR="007D3FE1" w:rsidRPr="00956D9C">
        <w:rPr>
          <w:rFonts w:ascii="Calibri" w:hAnsi="Calibri" w:cs="Arial"/>
          <w:sz w:val="22"/>
          <w:szCs w:val="22"/>
        </w:rPr>
        <w:t>t present, training capacity and output in African countries is patently insufficient</w:t>
      </w:r>
      <w:r w:rsidR="00F44AED">
        <w:rPr>
          <w:rFonts w:ascii="Calibri" w:hAnsi="Calibri" w:cs="Arial"/>
          <w:sz w:val="22"/>
          <w:szCs w:val="22"/>
        </w:rPr>
        <w:t xml:space="preserve">: </w:t>
      </w:r>
    </w:p>
    <w:p w14:paraId="0B973BE3" w14:textId="77777777" w:rsidR="009E6DC5" w:rsidRDefault="009E6DC5" w:rsidP="007D3FE1">
      <w:pPr>
        <w:spacing w:line="276" w:lineRule="auto"/>
        <w:rPr>
          <w:rFonts w:ascii="Calibri" w:hAnsi="Calibri" w:cs="Arial"/>
          <w:sz w:val="22"/>
          <w:szCs w:val="22"/>
        </w:rPr>
      </w:pPr>
    </w:p>
    <w:p w14:paraId="43E13ADF" w14:textId="77777777" w:rsidR="009E6DC5" w:rsidRDefault="00F44AED" w:rsidP="007D3FE1">
      <w:pPr>
        <w:spacing w:line="276" w:lineRule="auto"/>
        <w:rPr>
          <w:rFonts w:ascii="Calibri" w:hAnsi="Calibri" w:cs="Arial"/>
          <w:sz w:val="22"/>
          <w:szCs w:val="22"/>
        </w:rPr>
      </w:pPr>
      <w:r>
        <w:rPr>
          <w:rFonts w:ascii="Calibri" w:hAnsi="Calibri" w:cs="Arial"/>
          <w:noProof/>
          <w:sz w:val="22"/>
          <w:szCs w:val="22"/>
          <w:lang w:val="en-US"/>
        </w:rPr>
        <w:drawing>
          <wp:inline distT="0" distB="0" distL="0" distR="0" wp14:anchorId="6FBEE20C" wp14:editId="08F2DB7A">
            <wp:extent cx="5278755" cy="3210227"/>
            <wp:effectExtent l="0" t="0" r="4445" b="0"/>
            <wp:docPr id="2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8755" cy="3210227"/>
                    </a:xfrm>
                    <a:prstGeom prst="rect">
                      <a:avLst/>
                    </a:prstGeom>
                    <a:noFill/>
                    <a:ln>
                      <a:noFill/>
                    </a:ln>
                  </pic:spPr>
                </pic:pic>
              </a:graphicData>
            </a:graphic>
          </wp:inline>
        </w:drawing>
      </w:r>
    </w:p>
    <w:p w14:paraId="329C5AD3" w14:textId="77777777" w:rsidR="009E6DC5" w:rsidRDefault="00F44AED" w:rsidP="007D3FE1">
      <w:pPr>
        <w:spacing w:line="276" w:lineRule="auto"/>
        <w:rPr>
          <w:rFonts w:asciiTheme="majorHAnsi" w:hAnsiTheme="majorHAnsi"/>
          <w:sz w:val="22"/>
          <w:szCs w:val="22"/>
          <w:lang w:val="en-GB"/>
        </w:rPr>
      </w:pPr>
      <w:r>
        <w:rPr>
          <w:rFonts w:ascii="Calibri" w:hAnsi="Calibri"/>
          <w:sz w:val="22"/>
          <w:szCs w:val="22"/>
        </w:rPr>
        <w:t xml:space="preserve">Source: </w:t>
      </w:r>
      <w:proofErr w:type="spellStart"/>
      <w:r w:rsidR="008B6087">
        <w:rPr>
          <w:rFonts w:asciiTheme="majorHAnsi" w:hAnsiTheme="majorHAnsi"/>
          <w:sz w:val="22"/>
          <w:szCs w:val="22"/>
          <w:lang w:val="en-GB"/>
        </w:rPr>
        <w:t>Frenk</w:t>
      </w:r>
      <w:proofErr w:type="spellEnd"/>
      <w:r w:rsidR="008B6087">
        <w:rPr>
          <w:rFonts w:asciiTheme="majorHAnsi" w:hAnsiTheme="majorHAnsi"/>
          <w:sz w:val="22"/>
          <w:szCs w:val="22"/>
          <w:lang w:val="en-GB"/>
        </w:rPr>
        <w:t xml:space="preserve"> et al </w:t>
      </w:r>
      <w:r w:rsidRPr="00AD64F7">
        <w:rPr>
          <w:rFonts w:asciiTheme="majorHAnsi" w:hAnsiTheme="majorHAnsi"/>
          <w:sz w:val="22"/>
          <w:szCs w:val="22"/>
          <w:lang w:val="en-GB"/>
        </w:rPr>
        <w:t>(2010). Health professionals for a new century: transforming education to strengthen health systems in an interdependent world</w:t>
      </w:r>
      <w:r w:rsidR="008B6087">
        <w:rPr>
          <w:rFonts w:asciiTheme="majorHAnsi" w:hAnsiTheme="majorHAnsi"/>
          <w:sz w:val="22"/>
          <w:szCs w:val="22"/>
          <w:lang w:val="en-GB"/>
        </w:rPr>
        <w:t>. P 1934.</w:t>
      </w:r>
    </w:p>
    <w:p w14:paraId="33551404" w14:textId="77777777" w:rsidR="008B6087" w:rsidRDefault="008B6087" w:rsidP="007D3FE1">
      <w:pPr>
        <w:spacing w:line="276" w:lineRule="auto"/>
        <w:rPr>
          <w:rFonts w:asciiTheme="majorHAnsi" w:hAnsiTheme="majorHAnsi"/>
          <w:sz w:val="22"/>
          <w:szCs w:val="22"/>
          <w:lang w:val="en-GB"/>
        </w:rPr>
      </w:pPr>
    </w:p>
    <w:p w14:paraId="61ED9C3E" w14:textId="77777777" w:rsidR="008B6087" w:rsidRPr="008B6087" w:rsidRDefault="008B6087" w:rsidP="007D3FE1">
      <w:pPr>
        <w:spacing w:line="276" w:lineRule="auto"/>
        <w:rPr>
          <w:rFonts w:ascii="Calibri" w:hAnsi="Calibri"/>
          <w:b/>
          <w:sz w:val="22"/>
          <w:szCs w:val="22"/>
        </w:rPr>
      </w:pPr>
      <w:r w:rsidRPr="008B6087">
        <w:rPr>
          <w:rFonts w:asciiTheme="majorHAnsi" w:hAnsiTheme="majorHAnsi"/>
          <w:b/>
          <w:sz w:val="22"/>
          <w:szCs w:val="22"/>
          <w:lang w:val="en-GB"/>
        </w:rPr>
        <w:t>Also have a look at the fascinating maps on page 1935 of the report.</w:t>
      </w:r>
    </w:p>
    <w:p w14:paraId="738FD89A" w14:textId="77777777" w:rsidR="007D3FE1" w:rsidRPr="00956D9C" w:rsidRDefault="007D3FE1" w:rsidP="007D3FE1">
      <w:pPr>
        <w:spacing w:line="276" w:lineRule="auto"/>
        <w:jc w:val="both"/>
        <w:rPr>
          <w:rFonts w:ascii="Calibri" w:hAnsi="Calibri" w:cs="Arial"/>
          <w:sz w:val="22"/>
          <w:szCs w:val="22"/>
        </w:rPr>
      </w:pPr>
    </w:p>
    <w:p w14:paraId="7075833B" w14:textId="77777777" w:rsidR="007D3FE1" w:rsidRPr="00956D9C" w:rsidRDefault="007D3FE1" w:rsidP="007D3FE1">
      <w:pPr>
        <w:spacing w:line="276" w:lineRule="auto"/>
        <w:rPr>
          <w:rFonts w:ascii="Calibri" w:hAnsi="Calibri" w:cs="Arial"/>
          <w:sz w:val="22"/>
          <w:szCs w:val="22"/>
        </w:rPr>
      </w:pPr>
      <w:r w:rsidRPr="00956D9C">
        <w:rPr>
          <w:rFonts w:ascii="Calibri" w:hAnsi="Calibri" w:cs="Arial"/>
          <w:sz w:val="22"/>
          <w:szCs w:val="22"/>
        </w:rPr>
        <w:lastRenderedPageBreak/>
        <w:t>The table below illustrates the estimated shortages in key staff categories in Africa in absolute numbers:</w:t>
      </w:r>
    </w:p>
    <w:p w14:paraId="67384EDD" w14:textId="77777777" w:rsidR="007D3FE1" w:rsidRPr="00956D9C" w:rsidRDefault="00362E49" w:rsidP="007D3FE1">
      <w:pPr>
        <w:autoSpaceDE w:val="0"/>
        <w:autoSpaceDN w:val="0"/>
        <w:adjustRightInd w:val="0"/>
        <w:spacing w:line="276" w:lineRule="auto"/>
        <w:rPr>
          <w:rFonts w:ascii="Calibri" w:hAnsi="Calibri" w:cs="Arial"/>
          <w:b/>
          <w:sz w:val="22"/>
          <w:szCs w:val="22"/>
        </w:rPr>
      </w:pPr>
      <w:r>
        <w:rPr>
          <w:rFonts w:ascii="Calibri" w:hAnsi="Calibri" w:cs="Arial"/>
          <w:noProof/>
          <w:sz w:val="22"/>
          <w:szCs w:val="22"/>
          <w:lang w:val="en-US"/>
        </w:rPr>
        <w:drawing>
          <wp:inline distT="0" distB="0" distL="0" distR="0" wp14:anchorId="67DA8733" wp14:editId="45818BFD">
            <wp:extent cx="5486400" cy="2306320"/>
            <wp:effectExtent l="0" t="0" r="0" b="5080"/>
            <wp:docPr id="3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86400" cy="2306320"/>
                    </a:xfrm>
                    <a:prstGeom prst="rect">
                      <a:avLst/>
                    </a:prstGeom>
                    <a:noFill/>
                    <a:ln>
                      <a:noFill/>
                    </a:ln>
                  </pic:spPr>
                </pic:pic>
              </a:graphicData>
            </a:graphic>
          </wp:inline>
        </w:drawing>
      </w:r>
      <w:r w:rsidR="007D3FE1" w:rsidRPr="00956D9C">
        <w:rPr>
          <w:rFonts w:ascii="Calibri" w:hAnsi="Calibri" w:cs="Arial"/>
          <w:b/>
          <w:sz w:val="22"/>
          <w:szCs w:val="22"/>
        </w:rPr>
        <w:t xml:space="preserve">Source: </w:t>
      </w:r>
      <w:r w:rsidR="007D3FE1" w:rsidRPr="00956D9C">
        <w:rPr>
          <w:rFonts w:ascii="Calibri" w:hAnsi="Calibri" w:cs="Arial"/>
          <w:sz w:val="22"/>
          <w:szCs w:val="22"/>
          <w:lang w:val="en-GB" w:eastAsia="en-GB"/>
        </w:rPr>
        <w:t xml:space="preserve">Scaling up - </w:t>
      </w:r>
      <w:r w:rsidR="007D3FE1" w:rsidRPr="00956D9C">
        <w:rPr>
          <w:rFonts w:ascii="Calibri" w:hAnsi="Calibri" w:cs="Arial"/>
          <w:color w:val="000000"/>
          <w:sz w:val="22"/>
          <w:szCs w:val="22"/>
          <w:lang w:val="en-GB" w:eastAsia="en-GB"/>
        </w:rPr>
        <w:t>a concept paper towards the implementation of World Health Assembly resolution WHA59.23. Geneva: WHO, 2007. http://www.who.int/hrh/documents/scalingup_concept_paper.pdf.</w:t>
      </w:r>
    </w:p>
    <w:p w14:paraId="76366BCB" w14:textId="77777777" w:rsidR="007D3FE1" w:rsidRPr="00956D9C" w:rsidRDefault="007D3FE1" w:rsidP="007D3FE1">
      <w:pPr>
        <w:spacing w:line="276" w:lineRule="auto"/>
        <w:rPr>
          <w:rFonts w:ascii="Calibri" w:hAnsi="Calibri"/>
          <w:sz w:val="22"/>
          <w:szCs w:val="22"/>
        </w:rPr>
      </w:pPr>
    </w:p>
    <w:p w14:paraId="20D24016" w14:textId="77777777" w:rsidR="007D3FE1" w:rsidRPr="00956D9C" w:rsidRDefault="007D3FE1" w:rsidP="005D6844">
      <w:pPr>
        <w:spacing w:after="120" w:line="276" w:lineRule="auto"/>
        <w:rPr>
          <w:rFonts w:ascii="Calibri" w:hAnsi="Calibri"/>
          <w:sz w:val="22"/>
          <w:szCs w:val="22"/>
        </w:rPr>
      </w:pPr>
      <w:r w:rsidRPr="00956D9C">
        <w:rPr>
          <w:rFonts w:ascii="Calibri" w:hAnsi="Calibri"/>
          <w:sz w:val="22"/>
          <w:szCs w:val="22"/>
        </w:rPr>
        <w:t>According to this table, Africa has to train more than double the number of its health workers to have an adequate supply. Of course these are estimates based on a set of assumptions about appropriate health-worker: population ratios, population estimates, and appropriate health worker mixes. We discussed in the previous sessions that none of these assumptions are “objective truths”; that there are many ways of thinking about needs, demands and skills mixes; and that there are therefore many ways of arriving at estimates of what is required. Nonetheless, there is agreement among all stakeholders that most African countries face often critical shortages in most staff categories.</w:t>
      </w:r>
    </w:p>
    <w:p w14:paraId="3CF150DA" w14:textId="77777777" w:rsidR="007D3FE1" w:rsidRPr="00956D9C" w:rsidRDefault="007D3FE1" w:rsidP="005D6844">
      <w:pPr>
        <w:spacing w:after="120" w:line="276" w:lineRule="auto"/>
        <w:rPr>
          <w:rFonts w:ascii="Calibri" w:hAnsi="Calibri" w:cs="Arial"/>
          <w:sz w:val="22"/>
          <w:szCs w:val="22"/>
        </w:rPr>
      </w:pPr>
      <w:r w:rsidRPr="00956D9C">
        <w:rPr>
          <w:rFonts w:ascii="Calibri" w:hAnsi="Calibri" w:cs="Arial"/>
          <w:sz w:val="22"/>
          <w:szCs w:val="22"/>
        </w:rPr>
        <w:t>We saw in the previous session that the introduction of mid-level and lay cadres is one promising strategy to improve not only access and coverage, but also appropriateness of health services – if sustainably planned, funded and supported.</w:t>
      </w:r>
    </w:p>
    <w:p w14:paraId="10B79244" w14:textId="77777777" w:rsidR="007D3FE1" w:rsidRPr="00956D9C" w:rsidRDefault="007D3FE1" w:rsidP="005D6844">
      <w:pPr>
        <w:spacing w:after="120" w:line="276" w:lineRule="auto"/>
        <w:rPr>
          <w:rFonts w:ascii="Calibri" w:hAnsi="Calibri" w:cs="Arial"/>
          <w:sz w:val="22"/>
          <w:szCs w:val="22"/>
        </w:rPr>
      </w:pPr>
      <w:r w:rsidRPr="00956D9C">
        <w:rPr>
          <w:rFonts w:ascii="Calibri" w:hAnsi="Calibri" w:cs="Arial"/>
          <w:sz w:val="22"/>
          <w:szCs w:val="22"/>
        </w:rPr>
        <w:t>But the mobilisation of mid-level and lay health workers, even if carefully planned and supported, is not enough. There is no doubt that we have to train more health workers across virtually all cadres, and that there is an urgent and ongoing need to ensure that health workers are adequately and appropriately trained.</w:t>
      </w:r>
    </w:p>
    <w:p w14:paraId="6D72F0B9" w14:textId="77777777" w:rsidR="007D3FE1" w:rsidRPr="00956D9C" w:rsidRDefault="007D3FE1" w:rsidP="005D6844">
      <w:pPr>
        <w:spacing w:after="120" w:line="276" w:lineRule="auto"/>
        <w:rPr>
          <w:rFonts w:ascii="Calibri" w:hAnsi="Calibri" w:cs="Arial"/>
          <w:sz w:val="22"/>
          <w:szCs w:val="22"/>
        </w:rPr>
      </w:pPr>
      <w:r w:rsidRPr="00956D9C">
        <w:rPr>
          <w:rFonts w:ascii="Calibri" w:hAnsi="Calibri" w:cs="Arial"/>
          <w:sz w:val="22"/>
          <w:szCs w:val="22"/>
        </w:rPr>
        <w:t>Chapter 3 of the 2006 World Health Report makes a wide range of recommendations for, as they say, “getting it right in the beginning”, i.e. “giving the right training to the right people to create an effective workforce for the delivery of health care”. The chapter emphasises several key shortcomings which require attention:</w:t>
      </w:r>
    </w:p>
    <w:p w14:paraId="6D89E7FC" w14:textId="77777777" w:rsidR="007D3FE1" w:rsidRPr="00956D9C" w:rsidRDefault="007D3FE1" w:rsidP="00430DF1">
      <w:pPr>
        <w:numPr>
          <w:ilvl w:val="0"/>
          <w:numId w:val="32"/>
        </w:numPr>
        <w:spacing w:after="120" w:line="276" w:lineRule="auto"/>
        <w:ind w:left="360"/>
        <w:jc w:val="both"/>
        <w:rPr>
          <w:rFonts w:ascii="Calibri" w:hAnsi="Calibri" w:cs="Arial"/>
          <w:sz w:val="22"/>
          <w:szCs w:val="22"/>
        </w:rPr>
      </w:pPr>
      <w:r w:rsidRPr="00956D9C">
        <w:rPr>
          <w:rFonts w:ascii="Calibri" w:hAnsi="Calibri" w:cs="Arial"/>
          <w:sz w:val="22"/>
          <w:szCs w:val="22"/>
        </w:rPr>
        <w:t>the ineffectiveness of training institutions in many countries to respond to changing health needs;</w:t>
      </w:r>
    </w:p>
    <w:p w14:paraId="5E959546" w14:textId="77777777" w:rsidR="007D3FE1" w:rsidRPr="00956D9C" w:rsidRDefault="007D3FE1" w:rsidP="00430DF1">
      <w:pPr>
        <w:numPr>
          <w:ilvl w:val="0"/>
          <w:numId w:val="32"/>
        </w:numPr>
        <w:spacing w:after="120" w:line="276" w:lineRule="auto"/>
        <w:ind w:left="360"/>
        <w:jc w:val="both"/>
        <w:rPr>
          <w:rFonts w:ascii="Calibri" w:hAnsi="Calibri" w:cs="Arial"/>
          <w:sz w:val="22"/>
          <w:szCs w:val="22"/>
        </w:rPr>
      </w:pPr>
      <w:r w:rsidRPr="00956D9C">
        <w:rPr>
          <w:rFonts w:ascii="Calibri" w:hAnsi="Calibri" w:cs="Arial"/>
          <w:sz w:val="22"/>
          <w:szCs w:val="22"/>
        </w:rPr>
        <w:t>the lack of high-quality and motivated teaching personnel;</w:t>
      </w:r>
    </w:p>
    <w:p w14:paraId="2B8C7978" w14:textId="77777777" w:rsidR="007D3FE1" w:rsidRPr="00956D9C" w:rsidRDefault="007D3FE1" w:rsidP="00430DF1">
      <w:pPr>
        <w:numPr>
          <w:ilvl w:val="0"/>
          <w:numId w:val="32"/>
        </w:numPr>
        <w:spacing w:after="120" w:line="276" w:lineRule="auto"/>
        <w:ind w:left="360"/>
        <w:jc w:val="both"/>
        <w:rPr>
          <w:rFonts w:ascii="Calibri" w:hAnsi="Calibri" w:cs="Arial"/>
          <w:sz w:val="22"/>
          <w:szCs w:val="22"/>
        </w:rPr>
      </w:pPr>
      <w:r w:rsidRPr="00956D9C">
        <w:rPr>
          <w:rFonts w:ascii="Calibri" w:hAnsi="Calibri" w:cs="Arial"/>
          <w:sz w:val="22"/>
          <w:szCs w:val="22"/>
        </w:rPr>
        <w:t>the inappropriateness of teaching content and materials; and</w:t>
      </w:r>
    </w:p>
    <w:p w14:paraId="471CBEAB" w14:textId="77777777" w:rsidR="007D3FE1" w:rsidRPr="00956D9C" w:rsidRDefault="007D3FE1" w:rsidP="00430DF1">
      <w:pPr>
        <w:numPr>
          <w:ilvl w:val="0"/>
          <w:numId w:val="32"/>
        </w:numPr>
        <w:spacing w:after="120" w:line="276" w:lineRule="auto"/>
        <w:ind w:left="360"/>
        <w:jc w:val="both"/>
        <w:rPr>
          <w:rFonts w:ascii="Calibri" w:hAnsi="Calibri" w:cs="Arial"/>
          <w:sz w:val="22"/>
          <w:szCs w:val="22"/>
        </w:rPr>
      </w:pPr>
      <w:r w:rsidRPr="00956D9C">
        <w:rPr>
          <w:rFonts w:ascii="Calibri" w:hAnsi="Calibri" w:cs="Arial"/>
          <w:sz w:val="22"/>
          <w:szCs w:val="22"/>
        </w:rPr>
        <w:lastRenderedPageBreak/>
        <w:t>the shortage of public health and management personnel to lead change in the field of public health.</w:t>
      </w:r>
    </w:p>
    <w:p w14:paraId="34CB8A4D" w14:textId="77777777" w:rsidR="007D3FE1" w:rsidRPr="00956D9C" w:rsidRDefault="007D3FE1" w:rsidP="007D3FE1">
      <w:pPr>
        <w:spacing w:line="276" w:lineRule="auto"/>
        <w:ind w:left="360"/>
        <w:jc w:val="both"/>
        <w:rPr>
          <w:rFonts w:ascii="Calibri" w:hAnsi="Calibri" w:cs="Arial"/>
          <w:sz w:val="22"/>
          <w:szCs w:val="22"/>
        </w:rPr>
      </w:pPr>
    </w:p>
    <w:p w14:paraId="7F858030" w14:textId="77777777" w:rsidR="007D3FE1" w:rsidRPr="00956D9C" w:rsidRDefault="007D3FE1" w:rsidP="007D3FE1">
      <w:pPr>
        <w:pStyle w:val="Heading1"/>
        <w:spacing w:after="120" w:line="276" w:lineRule="auto"/>
        <w:rPr>
          <w:rFonts w:ascii="Calibri" w:hAnsi="Calibri"/>
          <w:b w:val="0"/>
          <w:sz w:val="22"/>
          <w:szCs w:val="22"/>
        </w:rPr>
      </w:pPr>
      <w:r w:rsidRPr="00956D9C">
        <w:rPr>
          <w:rFonts w:ascii="Calibri" w:hAnsi="Calibri"/>
          <w:b w:val="0"/>
          <w:sz w:val="22"/>
          <w:szCs w:val="22"/>
        </w:rPr>
        <w:t>Two fundamental tensions lie beneath these shortcomings:</w:t>
      </w:r>
    </w:p>
    <w:p w14:paraId="3F93B7EF" w14:textId="77777777" w:rsidR="007D3FE1" w:rsidRPr="00956D9C" w:rsidRDefault="007D3FE1" w:rsidP="00430DF1">
      <w:pPr>
        <w:numPr>
          <w:ilvl w:val="0"/>
          <w:numId w:val="33"/>
        </w:numPr>
        <w:spacing w:after="120" w:line="276" w:lineRule="auto"/>
        <w:ind w:left="357" w:hanging="357"/>
        <w:jc w:val="both"/>
        <w:rPr>
          <w:rFonts w:ascii="Calibri" w:hAnsi="Calibri" w:cs="Arial"/>
          <w:sz w:val="22"/>
          <w:szCs w:val="22"/>
        </w:rPr>
      </w:pPr>
      <w:r w:rsidRPr="00956D9C">
        <w:rPr>
          <w:rFonts w:ascii="Calibri" w:hAnsi="Calibri" w:cs="Arial"/>
          <w:sz w:val="22"/>
          <w:szCs w:val="22"/>
        </w:rPr>
        <w:t>In many countries, the training and education of health workers -  at least of advanced professionals - is the joint responsibility of both the Ministry of Health and the Ministry of Education. This can be a source of considerable tension (or lack of attention), as ministries have different priorities and agendas which determine the size and shape of funding for higher education. By their very nature universities do not respond easily and quickly to changing societal needs, making curriculum change slow and cumbersome. Calls for changing research and teaching agendas are often countered with an insistence on academic freedom.</w:t>
      </w:r>
    </w:p>
    <w:p w14:paraId="21042777" w14:textId="77777777" w:rsidR="007D3FE1" w:rsidRPr="00956D9C" w:rsidRDefault="007D3FE1" w:rsidP="00430DF1">
      <w:pPr>
        <w:numPr>
          <w:ilvl w:val="0"/>
          <w:numId w:val="33"/>
        </w:numPr>
        <w:spacing w:after="120" w:line="276" w:lineRule="auto"/>
        <w:ind w:left="357" w:hanging="357"/>
        <w:jc w:val="both"/>
        <w:rPr>
          <w:rFonts w:ascii="Calibri" w:hAnsi="Calibri"/>
          <w:sz w:val="22"/>
          <w:szCs w:val="22"/>
        </w:rPr>
      </w:pPr>
      <w:r w:rsidRPr="00956D9C">
        <w:rPr>
          <w:rFonts w:ascii="Calibri" w:hAnsi="Calibri" w:cs="Arial"/>
          <w:sz w:val="22"/>
          <w:szCs w:val="22"/>
        </w:rPr>
        <w:t>In addition to these, a third set of powerful stakeholders in determining the construction of health worker training (content, process, location, student selection) are professional associations, who act as custodians of quality and standards in their discipline, but can also act as gate keepers and barriers to innovation.</w:t>
      </w:r>
    </w:p>
    <w:p w14:paraId="376AB954" w14:textId="77777777" w:rsidR="007D3FE1" w:rsidRDefault="007D3FE1" w:rsidP="007D3FE1">
      <w:pPr>
        <w:spacing w:line="276" w:lineRule="auto"/>
        <w:ind w:left="357"/>
        <w:jc w:val="both"/>
        <w:rPr>
          <w:rFonts w:ascii="Calibri" w:hAnsi="Calibri"/>
          <w:sz w:val="22"/>
          <w:szCs w:val="22"/>
        </w:rPr>
      </w:pPr>
    </w:p>
    <w:p w14:paraId="14548EBB" w14:textId="77777777" w:rsidR="008B6087" w:rsidRDefault="008B6087" w:rsidP="008B6087">
      <w:pPr>
        <w:spacing w:line="276" w:lineRule="auto"/>
        <w:jc w:val="both"/>
        <w:rPr>
          <w:rFonts w:ascii="Calibri" w:hAnsi="Calibri"/>
          <w:sz w:val="22"/>
          <w:szCs w:val="22"/>
        </w:rPr>
      </w:pPr>
      <w:r>
        <w:rPr>
          <w:rFonts w:ascii="Calibri" w:hAnsi="Calibri"/>
          <w:sz w:val="22"/>
          <w:szCs w:val="22"/>
        </w:rPr>
        <w:t>The Lancet report reflected and picked up some of the themes above, but went much further in its recommendation, calling for a fundamental reorientation of</w:t>
      </w:r>
      <w:r w:rsidR="004136F6">
        <w:rPr>
          <w:rFonts w:ascii="Calibri" w:hAnsi="Calibri"/>
          <w:sz w:val="22"/>
          <w:szCs w:val="22"/>
        </w:rPr>
        <w:t xml:space="preserve"> health professionals education, and “a series of instructional and institutional reforms” (p. 1924).</w:t>
      </w:r>
    </w:p>
    <w:p w14:paraId="0AF44CCA" w14:textId="77777777" w:rsidR="008B6087" w:rsidRPr="00956D9C" w:rsidRDefault="008B6087" w:rsidP="007D3FE1">
      <w:pPr>
        <w:spacing w:line="276" w:lineRule="auto"/>
        <w:ind w:left="357"/>
        <w:jc w:val="both"/>
        <w:rPr>
          <w:rFonts w:ascii="Calibri" w:hAnsi="Calibri"/>
          <w:sz w:val="22"/>
          <w:szCs w:val="22"/>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2"/>
      </w:tblGrid>
      <w:tr w:rsidR="007D3FE1" w:rsidRPr="00956D9C" w14:paraId="283D6F7D" w14:textId="77777777" w:rsidTr="00956D9C">
        <w:tc>
          <w:tcPr>
            <w:tcW w:w="8516" w:type="dxa"/>
            <w:shd w:val="clear" w:color="auto" w:fill="auto"/>
          </w:tcPr>
          <w:p w14:paraId="5932A557" w14:textId="77777777" w:rsidR="007D3FE1" w:rsidRPr="00956D9C" w:rsidRDefault="00432A26" w:rsidP="00956D9C">
            <w:pPr>
              <w:spacing w:before="120" w:after="240" w:line="276" w:lineRule="auto"/>
              <w:rPr>
                <w:rFonts w:ascii="Calibri" w:hAnsi="Calibri" w:cs="Arial"/>
                <w:sz w:val="22"/>
                <w:szCs w:val="22"/>
                <w:lang w:val="en-GB"/>
              </w:rPr>
            </w:pPr>
            <w:r>
              <w:rPr>
                <w:noProof/>
                <w:lang w:val="en-US"/>
              </w:rPr>
              <w:drawing>
                <wp:anchor distT="0" distB="0" distL="114300" distR="114300" simplePos="0" relativeHeight="251715072" behindDoc="0" locked="0" layoutInCell="1" allowOverlap="1" wp14:anchorId="15E4484C" wp14:editId="71B647D9">
                  <wp:simplePos x="0" y="0"/>
                  <wp:positionH relativeFrom="column">
                    <wp:posOffset>4422775</wp:posOffset>
                  </wp:positionH>
                  <wp:positionV relativeFrom="paragraph">
                    <wp:posOffset>45085</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29" name="Picture 86"/>
                  <wp:cNvGraphicFramePr/>
                  <a:graphic xmlns:a="http://schemas.openxmlformats.org/drawingml/2006/main">
                    <a:graphicData uri="http://schemas.openxmlformats.org/drawingml/2006/picture">
                      <pic:pic xmlns:pic="http://schemas.openxmlformats.org/drawingml/2006/picture">
                        <pic:nvPicPr>
                          <pic:cNvPr id="229" name="Picture 86"/>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anchor>
              </w:drawing>
            </w:r>
            <w:r w:rsidR="007D3FE1" w:rsidRPr="00956D9C">
              <w:rPr>
                <w:rFonts w:ascii="Calibri" w:hAnsi="Calibri" w:cs="Arial"/>
                <w:b/>
                <w:sz w:val="22"/>
                <w:szCs w:val="22"/>
                <w:lang w:val="en-GB"/>
              </w:rPr>
              <w:t xml:space="preserve">Activity 1: </w:t>
            </w:r>
            <w:r w:rsidR="004E4019">
              <w:rPr>
                <w:rFonts w:ascii="Calibri" w:hAnsi="Calibri" w:cs="Arial"/>
                <w:b/>
                <w:sz w:val="22"/>
                <w:szCs w:val="22"/>
                <w:lang w:val="en-GB"/>
              </w:rPr>
              <w:t>Transforming education to strengthen health systems ……</w:t>
            </w:r>
            <w:r w:rsidR="007D3FE1" w:rsidRPr="00956D9C">
              <w:rPr>
                <w:rFonts w:ascii="Calibri" w:hAnsi="Calibri"/>
                <w:noProof/>
                <w:sz w:val="22"/>
                <w:szCs w:val="22"/>
                <w:lang w:val="en-US"/>
              </w:rPr>
              <w:t xml:space="preserve"> </w:t>
            </w:r>
          </w:p>
          <w:p w14:paraId="06FDF125" w14:textId="77777777" w:rsidR="004E4019" w:rsidRDefault="004E4019" w:rsidP="00956D9C">
            <w:pPr>
              <w:spacing w:before="120" w:after="240" w:line="276" w:lineRule="auto"/>
              <w:rPr>
                <w:rFonts w:ascii="Calibri" w:hAnsi="Calibri" w:cs="Arial"/>
                <w:sz w:val="22"/>
                <w:szCs w:val="22"/>
                <w:lang w:val="en-GB"/>
              </w:rPr>
            </w:pPr>
            <w:r>
              <w:rPr>
                <w:rFonts w:ascii="Calibri" w:hAnsi="Calibri" w:cs="Arial"/>
                <w:sz w:val="22"/>
                <w:szCs w:val="22"/>
                <w:lang w:val="en-GB"/>
              </w:rPr>
              <w:t>For this activity I want you to engage with the Lancet commission report</w:t>
            </w:r>
            <w:r w:rsidR="00432A26">
              <w:rPr>
                <w:rFonts w:ascii="Calibri" w:hAnsi="Calibri" w:cs="Arial"/>
                <w:sz w:val="22"/>
                <w:szCs w:val="22"/>
                <w:lang w:val="en-GB"/>
              </w:rPr>
              <w:t>. The report itself is really worth studying, but I am aware that it is dense and not light reading. At least read the executive summary, and take a good look at the maps, tables and figures.</w:t>
            </w:r>
          </w:p>
          <w:p w14:paraId="5718D98E" w14:textId="77777777" w:rsidR="00432A26" w:rsidRDefault="00432A26" w:rsidP="00956D9C">
            <w:pPr>
              <w:spacing w:before="120" w:after="240" w:line="276" w:lineRule="auto"/>
              <w:rPr>
                <w:rFonts w:asciiTheme="majorHAnsi" w:hAnsiTheme="majorHAnsi"/>
                <w:sz w:val="22"/>
                <w:szCs w:val="22"/>
                <w:lang w:val="en-GB"/>
              </w:rPr>
            </w:pPr>
            <w:r>
              <w:rPr>
                <w:rFonts w:ascii="Calibri" w:hAnsi="Calibri" w:cs="Arial"/>
                <w:sz w:val="22"/>
                <w:szCs w:val="22"/>
                <w:lang w:val="en-GB"/>
              </w:rPr>
              <w:t>You can supplement the reading</w:t>
            </w:r>
            <w:r w:rsidR="00CA0E9A">
              <w:rPr>
                <w:rFonts w:ascii="Calibri" w:hAnsi="Calibri" w:cs="Arial"/>
                <w:sz w:val="22"/>
                <w:szCs w:val="22"/>
                <w:lang w:val="en-GB"/>
              </w:rPr>
              <w:t xml:space="preserve"> by</w:t>
            </w:r>
            <w:r w:rsidR="00E27D0A">
              <w:rPr>
                <w:rFonts w:ascii="Calibri" w:hAnsi="Calibri" w:cs="Arial"/>
                <w:sz w:val="22"/>
                <w:szCs w:val="22"/>
                <w:lang w:val="en-GB"/>
              </w:rPr>
              <w:t xml:space="preserve"> listening to the 11 minute pod</w:t>
            </w:r>
            <w:r w:rsidR="00CA0E9A">
              <w:rPr>
                <w:rFonts w:ascii="Calibri" w:hAnsi="Calibri" w:cs="Arial"/>
                <w:sz w:val="22"/>
                <w:szCs w:val="22"/>
                <w:lang w:val="en-GB"/>
              </w:rPr>
              <w:t>cast about the report on the Lancet website, which is an interview with the second author of the report, Dr Lincoln Chen (</w:t>
            </w:r>
            <w:hyperlink r:id="rId126" w:history="1">
              <w:r w:rsidR="00CA0E9A" w:rsidRPr="00DF5E19">
                <w:rPr>
                  <w:rStyle w:val="Hyperlink"/>
                  <w:rFonts w:asciiTheme="majorHAnsi" w:hAnsiTheme="majorHAnsi"/>
                  <w:sz w:val="22"/>
                  <w:szCs w:val="22"/>
                  <w:lang w:val="en-GB"/>
                </w:rPr>
                <w:t>http://www.thelancet.com/pb/assets/raw/Lancet/stories/audio/lancet/2010/9756_04december.mp3</w:t>
              </w:r>
            </w:hyperlink>
            <w:r w:rsidR="00E27D0A">
              <w:rPr>
                <w:rFonts w:asciiTheme="majorHAnsi" w:hAnsiTheme="majorHAnsi"/>
                <w:sz w:val="22"/>
                <w:szCs w:val="22"/>
                <w:lang w:val="en-GB"/>
              </w:rPr>
              <w:t xml:space="preserve">). </w:t>
            </w:r>
          </w:p>
          <w:p w14:paraId="6F5EF081" w14:textId="77777777" w:rsidR="007D3FE1" w:rsidRPr="00956D9C" w:rsidRDefault="00E27D0A" w:rsidP="00E27D0A">
            <w:pPr>
              <w:spacing w:line="276" w:lineRule="auto"/>
              <w:jc w:val="both"/>
              <w:rPr>
                <w:rFonts w:ascii="Calibri" w:hAnsi="Calibri" w:cs="Arial"/>
                <w:sz w:val="22"/>
                <w:szCs w:val="22"/>
              </w:rPr>
            </w:pPr>
            <w:r>
              <w:rPr>
                <w:rFonts w:ascii="Calibri" w:hAnsi="Calibri" w:cs="Arial"/>
                <w:sz w:val="22"/>
                <w:szCs w:val="22"/>
              </w:rPr>
              <w:t xml:space="preserve">And if you want to delve a bit deeper, but prefer listening, go to youtube and listen to the main author of the report, Prof Julio Frenk, give a lecture about the work of the commission and its findings </w:t>
            </w:r>
            <w:r w:rsidRPr="00E27D0A">
              <w:rPr>
                <w:rFonts w:ascii="Calibri" w:hAnsi="Calibri" w:cs="Arial"/>
                <w:sz w:val="22"/>
                <w:szCs w:val="22"/>
              </w:rPr>
              <w:t>(</w:t>
            </w:r>
            <w:hyperlink r:id="rId127" w:history="1">
              <w:r w:rsidRPr="00E27D0A">
                <w:rPr>
                  <w:rStyle w:val="Hyperlink"/>
                  <w:rFonts w:asciiTheme="majorHAnsi" w:hAnsiTheme="majorHAnsi" w:cs="Arial"/>
                  <w:bCs/>
                  <w:sz w:val="22"/>
                  <w:szCs w:val="22"/>
                </w:rPr>
                <w:t>https://www.youtube.com/watch?v=kKo76WlnV-U</w:t>
              </w:r>
            </w:hyperlink>
            <w:r w:rsidRPr="00E27D0A">
              <w:rPr>
                <w:rFonts w:asciiTheme="majorHAnsi" w:hAnsiTheme="majorHAnsi" w:cs="Arial"/>
                <w:bCs/>
                <w:sz w:val="22"/>
                <w:szCs w:val="22"/>
                <w:u w:val="single"/>
              </w:rPr>
              <w:t>)</w:t>
            </w:r>
            <w:r>
              <w:rPr>
                <w:rFonts w:asciiTheme="majorHAnsi" w:hAnsiTheme="majorHAnsi" w:cs="Arial"/>
                <w:bCs/>
                <w:sz w:val="22"/>
                <w:szCs w:val="22"/>
                <w:u w:val="single"/>
              </w:rPr>
              <w:t>.</w:t>
            </w:r>
          </w:p>
        </w:tc>
      </w:tr>
    </w:tbl>
    <w:p w14:paraId="57EAD42B" w14:textId="77777777" w:rsidR="007D3FE1" w:rsidRPr="00956D9C" w:rsidRDefault="007D3FE1" w:rsidP="007D3FE1">
      <w:pPr>
        <w:spacing w:line="276" w:lineRule="auto"/>
        <w:ind w:left="357"/>
        <w:jc w:val="both"/>
        <w:rPr>
          <w:rFonts w:ascii="Calibri" w:hAnsi="Calibri"/>
          <w:sz w:val="22"/>
          <w:szCs w:val="22"/>
        </w:rPr>
      </w:pPr>
    </w:p>
    <w:p w14:paraId="66DA5394" w14:textId="77777777" w:rsidR="007D3FE1" w:rsidRPr="00956D9C" w:rsidRDefault="007D3FE1" w:rsidP="007D3FE1">
      <w:pPr>
        <w:pStyle w:val="ListParagraph"/>
        <w:spacing w:line="276" w:lineRule="auto"/>
        <w:rPr>
          <w:rFonts w:ascii="Calibri" w:hAnsi="Calibri"/>
          <w:sz w:val="22"/>
          <w:szCs w:val="22"/>
        </w:rPr>
      </w:pPr>
    </w:p>
    <w:p w14:paraId="60C54C6D" w14:textId="77777777" w:rsidR="007D3FE1" w:rsidRPr="00956D9C" w:rsidRDefault="007D3FE1" w:rsidP="007D3FE1">
      <w:pPr>
        <w:spacing w:line="276" w:lineRule="auto"/>
        <w:rPr>
          <w:rFonts w:ascii="Calibri" w:hAnsi="Calibri"/>
          <w:sz w:val="22"/>
          <w:szCs w:val="22"/>
        </w:rPr>
      </w:pPr>
    </w:p>
    <w:p w14:paraId="0C11CE83" w14:textId="77777777" w:rsidR="007D3FE1" w:rsidRPr="00956D9C" w:rsidRDefault="007D3FE1" w:rsidP="007D3FE1">
      <w:pPr>
        <w:pStyle w:val="Heading2"/>
        <w:pBdr>
          <w:bottom w:val="single" w:sz="18" w:space="1" w:color="auto"/>
        </w:pBdr>
        <w:spacing w:line="276" w:lineRule="auto"/>
        <w:rPr>
          <w:rFonts w:ascii="Calibri" w:hAnsi="Calibri" w:cs="Arial"/>
          <w:sz w:val="22"/>
          <w:szCs w:val="22"/>
        </w:rPr>
      </w:pPr>
      <w:r w:rsidRPr="00956D9C">
        <w:rPr>
          <w:rFonts w:ascii="Calibri" w:hAnsi="Calibri" w:cs="Arial"/>
          <w:sz w:val="22"/>
          <w:szCs w:val="22"/>
        </w:rPr>
        <w:lastRenderedPageBreak/>
        <w:t>5</w:t>
      </w:r>
      <w:r w:rsidRPr="00956D9C">
        <w:rPr>
          <w:rFonts w:ascii="Calibri" w:hAnsi="Calibri" w:cs="Arial"/>
          <w:sz w:val="22"/>
          <w:szCs w:val="22"/>
        </w:rPr>
        <w:tab/>
        <w:t>INNOVATION  IN  MEDICAL EDUCATION</w:t>
      </w:r>
    </w:p>
    <w:p w14:paraId="222C340F" w14:textId="77777777" w:rsidR="007D3FE1" w:rsidRPr="00956D9C" w:rsidRDefault="007D3FE1" w:rsidP="007D3FE1">
      <w:pPr>
        <w:pStyle w:val="Heading1"/>
        <w:spacing w:after="120" w:line="276" w:lineRule="auto"/>
        <w:rPr>
          <w:rFonts w:ascii="Calibri" w:hAnsi="Calibri"/>
          <w:b w:val="0"/>
          <w:sz w:val="22"/>
          <w:szCs w:val="22"/>
        </w:rPr>
      </w:pPr>
      <w:r w:rsidRPr="00956D9C">
        <w:rPr>
          <w:rFonts w:ascii="Calibri" w:hAnsi="Calibri"/>
          <w:b w:val="0"/>
          <w:sz w:val="22"/>
          <w:szCs w:val="22"/>
        </w:rPr>
        <w:t xml:space="preserve">You will now return to the film Salud! that you watched at the beginning of this module. </w:t>
      </w:r>
    </w:p>
    <w:p w14:paraId="14D5ED55" w14:textId="77777777" w:rsidR="007D3FE1" w:rsidRPr="00956D9C" w:rsidRDefault="007D3FE1" w:rsidP="007D3FE1">
      <w:pPr>
        <w:spacing w:line="276" w:lineRule="auto"/>
        <w:jc w:val="both"/>
        <w:rPr>
          <w:rFonts w:ascii="Calibri" w:hAnsi="Calibri" w:cs="Arial"/>
          <w:sz w:val="22"/>
          <w:szCs w:val="22"/>
        </w:rPr>
      </w:pPr>
      <w:r w:rsidRPr="00956D9C">
        <w:rPr>
          <w:rFonts w:ascii="Calibri" w:hAnsi="Calibri" w:cs="Arial"/>
          <w:sz w:val="22"/>
          <w:szCs w:val="22"/>
        </w:rPr>
        <w:t xml:space="preserve">The last three chapters of the film deal with three innovations in medical education initiated by Cuba. They introduce two medical schools located in remote settings, in rural South Africa and the Gambia, the </w:t>
      </w:r>
      <w:r w:rsidRPr="00956D9C">
        <w:rPr>
          <w:rFonts w:ascii="Calibri" w:hAnsi="Calibri" w:cs="Arial"/>
          <w:i/>
          <w:sz w:val="22"/>
          <w:szCs w:val="22"/>
        </w:rPr>
        <w:t>Latin American School of Medicine</w:t>
      </w:r>
      <w:r w:rsidRPr="00956D9C">
        <w:rPr>
          <w:rFonts w:ascii="Calibri" w:hAnsi="Calibri" w:cs="Arial"/>
          <w:sz w:val="22"/>
          <w:szCs w:val="22"/>
        </w:rPr>
        <w:t xml:space="preserve"> in Cuba</w:t>
      </w:r>
      <w:r w:rsidRPr="00956D9C">
        <w:rPr>
          <w:rFonts w:ascii="Calibri" w:hAnsi="Calibri" w:cs="Arial"/>
          <w:i/>
          <w:sz w:val="22"/>
          <w:szCs w:val="22"/>
        </w:rPr>
        <w:t>,</w:t>
      </w:r>
      <w:r w:rsidRPr="00956D9C">
        <w:rPr>
          <w:rFonts w:ascii="Calibri" w:hAnsi="Calibri" w:cs="Arial"/>
          <w:sz w:val="22"/>
          <w:szCs w:val="22"/>
        </w:rPr>
        <w:t xml:space="preserve"> and micro-medical schools in Venezuela.</w:t>
      </w:r>
    </w:p>
    <w:p w14:paraId="6DFE8D19" w14:textId="77777777" w:rsidR="007D3FE1" w:rsidRPr="00956D9C" w:rsidRDefault="007D3FE1" w:rsidP="007D3FE1">
      <w:pPr>
        <w:spacing w:line="276" w:lineRule="auto"/>
        <w:jc w:val="both"/>
        <w:rPr>
          <w:rFonts w:ascii="Calibri" w:hAnsi="Calibri" w:cs="Arial"/>
          <w:sz w:val="22"/>
          <w:szCs w:val="22"/>
        </w:rPr>
      </w:pPr>
      <w:r w:rsidRPr="00956D9C">
        <w:rPr>
          <w:rFonts w:ascii="Calibri" w:hAnsi="Calibri" w:cs="Arial"/>
          <w:sz w:val="22"/>
          <w:szCs w:val="22"/>
        </w:rPr>
        <w:t xml:space="preserve">Two central elements of these innovations are </w:t>
      </w:r>
    </w:p>
    <w:p w14:paraId="5977F343" w14:textId="77777777" w:rsidR="007D3FE1" w:rsidRPr="00956D9C" w:rsidRDefault="007D3FE1" w:rsidP="00430DF1">
      <w:pPr>
        <w:numPr>
          <w:ilvl w:val="0"/>
          <w:numId w:val="38"/>
        </w:numPr>
        <w:spacing w:after="120" w:line="276" w:lineRule="auto"/>
        <w:ind w:left="360"/>
        <w:jc w:val="both"/>
        <w:rPr>
          <w:rFonts w:ascii="Calibri" w:hAnsi="Calibri" w:cs="Arial"/>
          <w:sz w:val="22"/>
          <w:szCs w:val="22"/>
        </w:rPr>
      </w:pPr>
      <w:r w:rsidRPr="00956D9C">
        <w:rPr>
          <w:rFonts w:ascii="Calibri" w:hAnsi="Calibri" w:cs="Arial"/>
          <w:sz w:val="22"/>
          <w:szCs w:val="22"/>
        </w:rPr>
        <w:t xml:space="preserve">the location of medical training within primary and community health care settings; and, </w:t>
      </w:r>
    </w:p>
    <w:p w14:paraId="69BC42DB" w14:textId="77777777" w:rsidR="007D3FE1" w:rsidRDefault="007D3FE1" w:rsidP="00430DF1">
      <w:pPr>
        <w:numPr>
          <w:ilvl w:val="0"/>
          <w:numId w:val="38"/>
        </w:numPr>
        <w:spacing w:after="120" w:line="276" w:lineRule="auto"/>
        <w:ind w:left="360"/>
        <w:jc w:val="both"/>
        <w:rPr>
          <w:rFonts w:ascii="Calibri" w:hAnsi="Calibri" w:cs="Arial"/>
          <w:sz w:val="22"/>
          <w:szCs w:val="22"/>
        </w:rPr>
      </w:pPr>
      <w:r w:rsidRPr="00956D9C">
        <w:rPr>
          <w:rFonts w:ascii="Calibri" w:hAnsi="Calibri" w:cs="Arial"/>
          <w:sz w:val="22"/>
          <w:szCs w:val="22"/>
        </w:rPr>
        <w:t xml:space="preserve">the selection of students from remote communities. </w:t>
      </w:r>
    </w:p>
    <w:p w14:paraId="765DAC83" w14:textId="77777777" w:rsidR="0060782D" w:rsidRPr="00956D9C" w:rsidRDefault="0060782D" w:rsidP="0060782D">
      <w:pPr>
        <w:spacing w:after="120" w:line="276" w:lineRule="auto"/>
        <w:jc w:val="both"/>
        <w:rPr>
          <w:rFonts w:ascii="Calibri" w:hAnsi="Calibr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7D3FE1" w:rsidRPr="00956D9C" w14:paraId="42BDA746" w14:textId="77777777" w:rsidTr="00956D9C">
        <w:tc>
          <w:tcPr>
            <w:tcW w:w="8516" w:type="dxa"/>
            <w:shd w:val="clear" w:color="auto" w:fill="auto"/>
          </w:tcPr>
          <w:p w14:paraId="02B01F72" w14:textId="77777777" w:rsidR="007D3FE1" w:rsidRPr="00956D9C" w:rsidRDefault="007D3FE1" w:rsidP="00956D9C">
            <w:pPr>
              <w:spacing w:before="120" w:line="276" w:lineRule="auto"/>
              <w:rPr>
                <w:rFonts w:ascii="Calibri" w:hAnsi="Calibri" w:cs="Arial"/>
                <w:sz w:val="22"/>
                <w:szCs w:val="22"/>
                <w:lang w:val="en-US"/>
              </w:rPr>
            </w:pPr>
            <w:r w:rsidRPr="00956D9C">
              <w:rPr>
                <w:rFonts w:ascii="Calibri" w:hAnsi="Calibri" w:cs="Arial"/>
                <w:b/>
                <w:sz w:val="22"/>
                <w:szCs w:val="22"/>
                <w:lang w:val="en-US"/>
              </w:rPr>
              <w:t>Activity 2: Reflecting on innovations in Cuban medical education</w:t>
            </w:r>
            <w:r w:rsidR="004C1D6C">
              <w:rPr>
                <w:rFonts w:ascii="Times" w:hAnsi="Times"/>
                <w:sz w:val="20"/>
                <w:szCs w:val="20"/>
                <w:lang w:val="en-GB"/>
              </w:rPr>
              <w:t xml:space="preserve"> </w:t>
            </w:r>
          </w:p>
          <w:p w14:paraId="39B303A6" w14:textId="77777777" w:rsidR="007D3FE1" w:rsidRPr="00956D9C" w:rsidRDefault="00835FBB" w:rsidP="00956D9C">
            <w:pPr>
              <w:spacing w:line="276" w:lineRule="auto"/>
              <w:jc w:val="both"/>
              <w:rPr>
                <w:rFonts w:ascii="Calibri" w:hAnsi="Calibri" w:cs="Arial"/>
                <w:sz w:val="22"/>
                <w:szCs w:val="22"/>
                <w:lang w:val="en-US"/>
              </w:rPr>
            </w:pPr>
            <w:r>
              <w:rPr>
                <w:rFonts w:ascii="Times" w:hAnsi="Times"/>
                <w:noProof/>
                <w:sz w:val="20"/>
                <w:szCs w:val="20"/>
                <w:lang w:val="en-US"/>
              </w:rPr>
              <mc:AlternateContent>
                <mc:Choice Requires="wps">
                  <w:drawing>
                    <wp:anchor distT="0" distB="0" distL="114300" distR="114300" simplePos="0" relativeHeight="251719168" behindDoc="0" locked="0" layoutInCell="1" allowOverlap="1" wp14:anchorId="78EF5188" wp14:editId="1017B86F">
                      <wp:simplePos x="0" y="0"/>
                      <wp:positionH relativeFrom="column">
                        <wp:posOffset>3498215</wp:posOffset>
                      </wp:positionH>
                      <wp:positionV relativeFrom="paragraph">
                        <wp:posOffset>-247015</wp:posOffset>
                      </wp:positionV>
                      <wp:extent cx="1751965" cy="626110"/>
                      <wp:effectExtent l="50800" t="25400" r="76835" b="212090"/>
                      <wp:wrapThrough wrapText="bothSides">
                        <wp:wrapPolygon edited="0">
                          <wp:start x="8142" y="-876"/>
                          <wp:lineTo x="-626" y="0"/>
                          <wp:lineTo x="-626" y="17525"/>
                          <wp:lineTo x="5324" y="28041"/>
                          <wp:lineTo x="7516" y="28041"/>
                          <wp:lineTo x="9082" y="27164"/>
                          <wp:lineTo x="22234" y="15773"/>
                          <wp:lineTo x="22234" y="9639"/>
                          <wp:lineTo x="20668" y="2629"/>
                          <wp:lineTo x="18789" y="-876"/>
                          <wp:lineTo x="8142" y="-876"/>
                        </wp:wrapPolygon>
                      </wp:wrapThrough>
                      <wp:docPr id="41" name="Cloud Callout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626110"/>
                              </a:xfrm>
                              <a:prstGeom prst="cloudCallout">
                                <a:avLst>
                                  <a:gd name="adj1" fmla="val -20833"/>
                                  <a:gd name="adj2" fmla="val 62500"/>
                                </a:avLst>
                              </a:prstGeom>
                              <a:solidFill>
                                <a:srgbClr val="800000"/>
                              </a:solidFill>
                              <a:ln w="9525">
                                <a:solidFill>
                                  <a:srgbClr val="4A7EBB"/>
                                </a:solidFill>
                                <a:round/>
                                <a:headEnd/>
                                <a:tailEnd/>
                              </a:ln>
                              <a:effectLst>
                                <a:outerShdw blurRad="40000" dist="23000" dir="5400000" rotWithShape="0">
                                  <a:srgbClr val="000000">
                                    <a:alpha val="34998"/>
                                  </a:srgbClr>
                                </a:outerShdw>
                              </a:effectLst>
                            </wps:spPr>
                            <wps:txbx>
                              <w:txbxContent>
                                <w:p w14:paraId="081F881B" w14:textId="77777777" w:rsidR="00CA2CD2" w:rsidRPr="00835FBB" w:rsidRDefault="00CA2CD2" w:rsidP="004C1D6C">
                                  <w:pPr>
                                    <w:jc w:val="center"/>
                                    <w:rPr>
                                      <w:b/>
                                      <w:sz w:val="20"/>
                                    </w:rPr>
                                  </w:pPr>
                                  <w:r w:rsidRPr="00835FBB">
                                    <w:rPr>
                                      <w:b/>
                                      <w:sz w:val="20"/>
                                    </w:rPr>
                                    <w:t>Discussion group</w:t>
                                  </w:r>
                                  <w:r>
                                    <w:rPr>
                                      <w:b/>
                                      <w:sz w:val="20"/>
                                    </w:rPr>
                                    <w:t xml:space="preserve"> 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06" style="position:absolute;left:0;text-align:left;margin-left:275.45pt;margin-top:-19.4pt;width:137.95pt;height:49.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" adj="6300,24300" fillcolor="maroon" strokecolor="#4a7ebb">
                      <v:shadow on="t" opacity="22936f" mv:blur="40000f" origin=",.5" offset="0,23000emu"/>
                      <v:textbox>
                        <w:txbxContent>
                          <w:p w14:paraId="081F881B" w14:textId="77777777" w:rsidR="00CA2CD2" w:rsidRPr="00835FBB" w:rsidRDefault="00CA2CD2" w:rsidP="004C1D6C">
                            <w:pPr>
                              <w:jc w:val="center"/>
                              <w:rPr>
                                <w:b/>
                                <w:sz w:val="20"/>
                              </w:rPr>
                            </w:pPr>
                            <w:r w:rsidRPr="00835FBB">
                              <w:rPr>
                                <w:b/>
                                <w:sz w:val="20"/>
                              </w:rPr>
                              <w:t>Discussion group</w:t>
                            </w:r>
                            <w:r>
                              <w:rPr>
                                <w:b/>
                                <w:sz w:val="20"/>
                              </w:rPr>
                              <w:t xml:space="preserve"> 3</w:t>
                            </w:r>
                          </w:p>
                        </w:txbxContent>
                      </v:textbox>
                      <w10:wrap type="through"/>
                    </v:shape>
                  </w:pict>
                </mc:Fallback>
              </mc:AlternateContent>
            </w:r>
            <w:r w:rsidR="007D3FE1" w:rsidRPr="00956D9C">
              <w:rPr>
                <w:rFonts w:ascii="Calibri" w:hAnsi="Calibri" w:cs="Arial"/>
                <w:sz w:val="22"/>
                <w:szCs w:val="22"/>
                <w:lang w:val="en-US"/>
              </w:rPr>
              <w:t xml:space="preserve">Please watch the last three chapters of </w:t>
            </w:r>
            <w:r w:rsidR="007D3FE1" w:rsidRPr="00956D9C">
              <w:rPr>
                <w:rFonts w:ascii="Calibri" w:hAnsi="Calibri"/>
                <w:i/>
                <w:sz w:val="22"/>
                <w:szCs w:val="22"/>
              </w:rPr>
              <w:t>Salud!</w:t>
            </w:r>
            <w:r w:rsidR="007D3FE1" w:rsidRPr="00956D9C">
              <w:rPr>
                <w:rFonts w:ascii="Calibri" w:hAnsi="Calibri" w:cs="Arial"/>
                <w:sz w:val="22"/>
                <w:szCs w:val="22"/>
                <w:lang w:val="en-US"/>
              </w:rPr>
              <w:t xml:space="preserve"> (7 – the new doctor; 8 – a step further; 9 – what lies ahead) and make notes in response to the following questions:</w:t>
            </w:r>
          </w:p>
          <w:p w14:paraId="239FC9BB" w14:textId="77777777" w:rsidR="007D3FE1" w:rsidRPr="00956D9C" w:rsidRDefault="007D3FE1" w:rsidP="00430DF1">
            <w:pPr>
              <w:numPr>
                <w:ilvl w:val="0"/>
                <w:numId w:val="34"/>
              </w:numPr>
              <w:spacing w:line="276" w:lineRule="auto"/>
              <w:ind w:left="720" w:hanging="720"/>
              <w:jc w:val="both"/>
              <w:rPr>
                <w:rFonts w:ascii="Calibri" w:hAnsi="Calibri" w:cs="Arial"/>
                <w:sz w:val="22"/>
                <w:szCs w:val="22"/>
                <w:lang w:val="en-US"/>
              </w:rPr>
            </w:pPr>
            <w:r w:rsidRPr="00956D9C">
              <w:rPr>
                <w:rFonts w:ascii="Calibri" w:hAnsi="Calibri" w:cs="Arial"/>
                <w:sz w:val="22"/>
                <w:szCs w:val="22"/>
                <w:lang w:val="en-US"/>
              </w:rPr>
              <w:t>What, in your view, constitute the most important differences between traditional training and the training described in the film?</w:t>
            </w:r>
          </w:p>
          <w:p w14:paraId="440ACDEB" w14:textId="77777777" w:rsidR="007D3FE1" w:rsidRPr="00956D9C" w:rsidRDefault="007D3FE1" w:rsidP="00430DF1">
            <w:pPr>
              <w:numPr>
                <w:ilvl w:val="0"/>
                <w:numId w:val="34"/>
              </w:numPr>
              <w:autoSpaceDE w:val="0"/>
              <w:autoSpaceDN w:val="0"/>
              <w:adjustRightInd w:val="0"/>
              <w:spacing w:line="276" w:lineRule="auto"/>
              <w:ind w:left="720" w:hanging="720"/>
              <w:rPr>
                <w:rFonts w:ascii="Calibri" w:hAnsi="Calibri" w:cs="TrebuchetMS"/>
                <w:sz w:val="22"/>
                <w:szCs w:val="22"/>
                <w:lang w:val="en-US"/>
              </w:rPr>
            </w:pPr>
            <w:r w:rsidRPr="00956D9C">
              <w:rPr>
                <w:rFonts w:ascii="Calibri" w:hAnsi="Calibri" w:cs="TrebuchetMS"/>
                <w:sz w:val="22"/>
                <w:szCs w:val="22"/>
                <w:lang w:val="en-US"/>
              </w:rPr>
              <w:t>What do you think of the concept of taking students from indigenous and poor communities and giving them a free medical education? What might the challenges be?</w:t>
            </w:r>
          </w:p>
          <w:p w14:paraId="6D8A990B" w14:textId="77777777" w:rsidR="007D3FE1" w:rsidRPr="00956D9C" w:rsidRDefault="007D3FE1" w:rsidP="00430DF1">
            <w:pPr>
              <w:numPr>
                <w:ilvl w:val="0"/>
                <w:numId w:val="34"/>
              </w:numPr>
              <w:autoSpaceDE w:val="0"/>
              <w:autoSpaceDN w:val="0"/>
              <w:adjustRightInd w:val="0"/>
              <w:spacing w:line="276" w:lineRule="auto"/>
              <w:ind w:left="720" w:hanging="720"/>
              <w:rPr>
                <w:rFonts w:ascii="Calibri" w:hAnsi="Calibri" w:cs="TrebuchetMS"/>
                <w:sz w:val="22"/>
                <w:szCs w:val="22"/>
                <w:lang w:val="en-US"/>
              </w:rPr>
            </w:pPr>
            <w:r w:rsidRPr="00956D9C">
              <w:rPr>
                <w:rFonts w:ascii="Calibri" w:hAnsi="Calibri" w:cs="TrebuchetMS"/>
                <w:sz w:val="22"/>
                <w:szCs w:val="22"/>
                <w:lang w:val="en-US"/>
              </w:rPr>
              <w:t>What do you think of the concept of locating large parts of training in under-served communities? What would be the advantages and challenges in your own context?</w:t>
            </w:r>
          </w:p>
          <w:p w14:paraId="791E31AE" w14:textId="77777777" w:rsidR="007D3FE1" w:rsidRPr="00956D9C" w:rsidRDefault="007D3FE1" w:rsidP="00430DF1">
            <w:pPr>
              <w:numPr>
                <w:ilvl w:val="0"/>
                <w:numId w:val="34"/>
              </w:numPr>
              <w:autoSpaceDE w:val="0"/>
              <w:autoSpaceDN w:val="0"/>
              <w:adjustRightInd w:val="0"/>
              <w:spacing w:line="276" w:lineRule="auto"/>
              <w:ind w:left="720" w:hanging="720"/>
              <w:rPr>
                <w:rFonts w:ascii="Calibri" w:hAnsi="Calibri" w:cs="TrebuchetMS"/>
                <w:sz w:val="22"/>
                <w:szCs w:val="22"/>
                <w:lang w:val="en-US"/>
              </w:rPr>
            </w:pPr>
            <w:r w:rsidRPr="00956D9C">
              <w:rPr>
                <w:rFonts w:ascii="Calibri" w:hAnsi="Calibri" w:cs="TrebuchetMS"/>
                <w:sz w:val="22"/>
                <w:szCs w:val="22"/>
                <w:lang w:val="en-US"/>
              </w:rPr>
              <w:t>The Venezuelan system rests on a very large number of Cuban doctors practicing in communities as family health doctors, and teaching, tutoring and supervising medical students. Could you envisage such a system in your country? Why - or why not? What would need to change in order for this to happen?</w:t>
            </w:r>
          </w:p>
          <w:p w14:paraId="1664D5A0" w14:textId="77777777" w:rsidR="007D3FE1" w:rsidRPr="00956D9C" w:rsidRDefault="007D3FE1" w:rsidP="00430DF1">
            <w:pPr>
              <w:numPr>
                <w:ilvl w:val="0"/>
                <w:numId w:val="34"/>
              </w:numPr>
              <w:autoSpaceDE w:val="0"/>
              <w:autoSpaceDN w:val="0"/>
              <w:adjustRightInd w:val="0"/>
              <w:spacing w:line="276" w:lineRule="auto"/>
              <w:ind w:left="720" w:hanging="720"/>
              <w:rPr>
                <w:rFonts w:ascii="Calibri" w:hAnsi="Calibri" w:cs="TrebuchetMS"/>
                <w:sz w:val="22"/>
                <w:szCs w:val="22"/>
                <w:lang w:val="en-US"/>
              </w:rPr>
            </w:pPr>
            <w:r w:rsidRPr="00956D9C">
              <w:rPr>
                <w:rFonts w:ascii="Calibri" w:hAnsi="Calibri" w:cs="TrebuchetMS"/>
                <w:sz w:val="22"/>
                <w:szCs w:val="22"/>
                <w:lang w:val="en-US"/>
              </w:rPr>
              <w:t>If you had to provide arguments for and against the establishment of rural and micro-medical schools in your country, what would these arguments be?</w:t>
            </w:r>
          </w:p>
          <w:p w14:paraId="356426E1" w14:textId="77777777" w:rsidR="007D3FE1" w:rsidRDefault="007D3FE1" w:rsidP="00430DF1">
            <w:pPr>
              <w:numPr>
                <w:ilvl w:val="0"/>
                <w:numId w:val="34"/>
              </w:numPr>
              <w:autoSpaceDE w:val="0"/>
              <w:autoSpaceDN w:val="0"/>
              <w:adjustRightInd w:val="0"/>
              <w:spacing w:line="276" w:lineRule="auto"/>
              <w:ind w:left="720" w:hanging="720"/>
              <w:rPr>
                <w:rFonts w:ascii="Calibri" w:hAnsi="Calibri" w:cs="TrebuchetMS"/>
                <w:sz w:val="22"/>
                <w:szCs w:val="22"/>
                <w:lang w:val="en-US"/>
              </w:rPr>
            </w:pPr>
            <w:r w:rsidRPr="00956D9C">
              <w:rPr>
                <w:rFonts w:ascii="Calibri" w:hAnsi="Calibri" w:cs="TrebuchetMS"/>
                <w:sz w:val="22"/>
                <w:szCs w:val="22"/>
                <w:lang w:val="en-US"/>
              </w:rPr>
              <w:t>The film focuses on medical training. Would similar training arrangements work for nurses and other health worker cadres?</w:t>
            </w:r>
          </w:p>
          <w:p w14:paraId="5E3451B7" w14:textId="77777777" w:rsidR="00F7736F" w:rsidRDefault="00F7736F" w:rsidP="00F7736F">
            <w:pPr>
              <w:autoSpaceDE w:val="0"/>
              <w:autoSpaceDN w:val="0"/>
              <w:adjustRightInd w:val="0"/>
              <w:spacing w:line="276" w:lineRule="auto"/>
              <w:rPr>
                <w:rFonts w:ascii="Calibri" w:hAnsi="Calibri" w:cs="TrebuchetMS"/>
                <w:sz w:val="22"/>
                <w:szCs w:val="22"/>
                <w:lang w:val="en-US"/>
              </w:rPr>
            </w:pPr>
          </w:p>
          <w:p w14:paraId="182FBA5E" w14:textId="77777777" w:rsidR="00F7736F" w:rsidRDefault="00384BD6" w:rsidP="00384BD6">
            <w:pPr>
              <w:autoSpaceDE w:val="0"/>
              <w:autoSpaceDN w:val="0"/>
              <w:adjustRightInd w:val="0"/>
              <w:rPr>
                <w:rFonts w:asciiTheme="majorHAnsi" w:hAnsiTheme="majorHAnsi" w:cs="TrebuchetMS"/>
                <w:b/>
                <w:sz w:val="22"/>
              </w:rPr>
            </w:pPr>
            <w:r w:rsidRPr="00384BD6">
              <w:rPr>
                <w:rFonts w:asciiTheme="majorHAnsi" w:hAnsiTheme="majorHAnsi" w:cs="TrebuchetMS"/>
                <w:b/>
                <w:sz w:val="22"/>
              </w:rPr>
              <w:t>Please</w:t>
            </w:r>
            <w:r w:rsidR="00F7736F" w:rsidRPr="00384BD6">
              <w:rPr>
                <w:rFonts w:asciiTheme="majorHAnsi" w:hAnsiTheme="majorHAnsi" w:cs="TrebuchetMS"/>
                <w:b/>
                <w:sz w:val="22"/>
              </w:rPr>
              <w:t xml:space="preserve"> </w:t>
            </w:r>
            <w:r w:rsidRPr="00384BD6">
              <w:rPr>
                <w:rFonts w:asciiTheme="majorHAnsi" w:hAnsiTheme="majorHAnsi" w:cs="TrebuchetMS"/>
                <w:b/>
                <w:sz w:val="22"/>
              </w:rPr>
              <w:t>share your answers to these questions in a</w:t>
            </w:r>
            <w:r w:rsidR="00F7736F" w:rsidRPr="00384BD6">
              <w:rPr>
                <w:rFonts w:asciiTheme="majorHAnsi" w:hAnsiTheme="majorHAnsi" w:cs="TrebuchetMS"/>
                <w:b/>
                <w:sz w:val="22"/>
              </w:rPr>
              <w:t xml:space="preserve"> </w:t>
            </w:r>
            <w:r w:rsidRPr="00384BD6">
              <w:rPr>
                <w:rFonts w:asciiTheme="majorHAnsi" w:hAnsiTheme="majorHAnsi" w:cs="TrebuchetMS"/>
                <w:b/>
                <w:sz w:val="22"/>
              </w:rPr>
              <w:t>discussion</w:t>
            </w:r>
            <w:r w:rsidR="00F7736F" w:rsidRPr="00384BD6">
              <w:rPr>
                <w:rFonts w:asciiTheme="majorHAnsi" w:hAnsiTheme="majorHAnsi" w:cs="TrebuchetMS"/>
                <w:b/>
                <w:sz w:val="22"/>
              </w:rPr>
              <w:t xml:space="preserve"> group</w:t>
            </w:r>
            <w:r w:rsidRPr="00384BD6">
              <w:rPr>
                <w:rFonts w:asciiTheme="majorHAnsi" w:hAnsiTheme="majorHAnsi" w:cs="TrebuchetMS"/>
                <w:b/>
                <w:sz w:val="22"/>
              </w:rPr>
              <w:t xml:space="preserve"> on Ikamva, and comment on other colleagues’ contributions. I want to see some debate about these issues, many of which are quite controversial.</w:t>
            </w:r>
          </w:p>
          <w:p w14:paraId="7A0D564D" w14:textId="77777777" w:rsidR="00510BC7" w:rsidRDefault="00510BC7" w:rsidP="00384BD6">
            <w:pPr>
              <w:autoSpaceDE w:val="0"/>
              <w:autoSpaceDN w:val="0"/>
              <w:adjustRightInd w:val="0"/>
              <w:rPr>
                <w:rFonts w:asciiTheme="majorHAnsi" w:hAnsiTheme="majorHAnsi" w:cs="TrebuchetMS"/>
                <w:b/>
                <w:sz w:val="22"/>
              </w:rPr>
            </w:pPr>
          </w:p>
          <w:p w14:paraId="6CB4C3FA" w14:textId="77777777" w:rsidR="00510BC7" w:rsidRPr="009C35AA" w:rsidRDefault="00510BC7" w:rsidP="00510BC7">
            <w:pPr>
              <w:pStyle w:val="ListParagraph"/>
              <w:spacing w:before="120" w:after="120" w:line="276" w:lineRule="auto"/>
              <w:ind w:left="0"/>
              <w:contextualSpacing w:val="0"/>
              <w:rPr>
                <w:rFonts w:ascii="Calibri" w:hAnsi="Calibri"/>
                <w:color w:val="000000"/>
                <w:sz w:val="22"/>
                <w:szCs w:val="22"/>
              </w:rPr>
            </w:pPr>
            <w:r>
              <w:rPr>
                <w:rFonts w:ascii="Calibri" w:hAnsi="Calibri"/>
                <w:b/>
                <w:color w:val="FF0000"/>
                <w:sz w:val="22"/>
                <w:szCs w:val="22"/>
              </w:rPr>
              <w:t xml:space="preserve">Please check the module diary under the </w:t>
            </w:r>
            <w:r>
              <w:rPr>
                <w:rFonts w:ascii="Calibri" w:hAnsi="Calibri"/>
                <w:b/>
                <w:i/>
                <w:color w:val="FF0000"/>
                <w:sz w:val="22"/>
                <w:szCs w:val="22"/>
              </w:rPr>
              <w:t>Course Outline</w:t>
            </w:r>
            <w:r>
              <w:rPr>
                <w:rFonts w:ascii="Calibri" w:hAnsi="Calibri"/>
                <w:b/>
                <w:color w:val="FF0000"/>
                <w:sz w:val="22"/>
                <w:szCs w:val="22"/>
              </w:rPr>
              <w:t xml:space="preserve"> tab for the submission date.</w:t>
            </w:r>
          </w:p>
          <w:p w14:paraId="6DCF3F56" w14:textId="77777777" w:rsidR="00510BC7" w:rsidRPr="00384BD6" w:rsidRDefault="00510BC7" w:rsidP="00384BD6">
            <w:pPr>
              <w:autoSpaceDE w:val="0"/>
              <w:autoSpaceDN w:val="0"/>
              <w:adjustRightInd w:val="0"/>
              <w:rPr>
                <w:rFonts w:asciiTheme="majorHAnsi" w:hAnsiTheme="majorHAnsi" w:cs="TrebuchetMS"/>
                <w:b/>
              </w:rPr>
            </w:pPr>
          </w:p>
        </w:tc>
      </w:tr>
    </w:tbl>
    <w:p w14:paraId="00C70AF7" w14:textId="77777777" w:rsidR="007D3FE1" w:rsidRDefault="007D3FE1" w:rsidP="007D3FE1">
      <w:pPr>
        <w:pStyle w:val="Heading2"/>
        <w:spacing w:line="276" w:lineRule="auto"/>
        <w:rPr>
          <w:rFonts w:ascii="Calibri" w:hAnsi="Calibri" w:cs="Arial"/>
          <w:sz w:val="22"/>
          <w:szCs w:val="22"/>
        </w:rPr>
      </w:pPr>
    </w:p>
    <w:p w14:paraId="6EFC53BC" w14:textId="77777777" w:rsidR="00B86AA5" w:rsidRDefault="00B86AA5" w:rsidP="00B86AA5"/>
    <w:p w14:paraId="6125415E" w14:textId="77777777" w:rsidR="00B86AA5" w:rsidRPr="00B86AA5" w:rsidRDefault="00B86AA5" w:rsidP="00B86AA5"/>
    <w:p w14:paraId="6D499215" w14:textId="77777777" w:rsidR="005403D4" w:rsidRPr="00253BDD" w:rsidRDefault="00B86AA5" w:rsidP="005403D4">
      <w:pPr>
        <w:pStyle w:val="Heading1"/>
        <w:rPr>
          <w:rFonts w:asciiTheme="majorHAnsi" w:hAnsiTheme="majorHAnsi"/>
          <w:i w:val="0"/>
          <w:sz w:val="22"/>
          <w:szCs w:val="52"/>
        </w:rPr>
      </w:pPr>
      <w:r w:rsidRPr="005403D4">
        <w:rPr>
          <w:rFonts w:ascii="Calibri" w:hAnsi="Calibri"/>
          <w:i w:val="0"/>
          <w:sz w:val="22"/>
          <w:szCs w:val="22"/>
        </w:rPr>
        <w:lastRenderedPageBreak/>
        <w:t>6</w:t>
      </w:r>
      <w:r w:rsidRPr="00956D9C">
        <w:rPr>
          <w:rFonts w:ascii="Calibri" w:hAnsi="Calibri"/>
          <w:sz w:val="22"/>
          <w:szCs w:val="22"/>
        </w:rPr>
        <w:tab/>
      </w:r>
      <w:r w:rsidR="005403D4" w:rsidRPr="00253BDD">
        <w:rPr>
          <w:rFonts w:asciiTheme="majorHAnsi" w:hAnsiTheme="majorHAnsi"/>
          <w:i w:val="0"/>
          <w:sz w:val="22"/>
          <w:szCs w:val="52"/>
        </w:rPr>
        <w:t>ESTABLISHING A SUPPORTIVE SUPERVISORY SYSTEM</w:t>
      </w:r>
    </w:p>
    <w:p w14:paraId="3A760ECA" w14:textId="77777777" w:rsidR="00B86AA5" w:rsidRPr="00956D9C" w:rsidRDefault="00B86AA5" w:rsidP="00B86AA5">
      <w:pPr>
        <w:pStyle w:val="Heading2"/>
        <w:pBdr>
          <w:bottom w:val="single" w:sz="18" w:space="1" w:color="auto"/>
        </w:pBdr>
        <w:spacing w:line="276" w:lineRule="auto"/>
        <w:rPr>
          <w:rFonts w:ascii="Calibri" w:hAnsi="Calibri"/>
          <w:sz w:val="22"/>
          <w:szCs w:val="22"/>
        </w:rPr>
      </w:pPr>
    </w:p>
    <w:p w14:paraId="5E22293B" w14:textId="77777777" w:rsidR="00B86AA5" w:rsidRDefault="00B86AA5" w:rsidP="00B86AA5"/>
    <w:p w14:paraId="5F94B212" w14:textId="77777777" w:rsidR="00BE4AD5" w:rsidRPr="00BE4AD5" w:rsidRDefault="00BE4AD5" w:rsidP="00BE4AD5">
      <w:pPr>
        <w:spacing w:after="120"/>
        <w:jc w:val="both"/>
        <w:rPr>
          <w:rFonts w:asciiTheme="majorHAnsi" w:hAnsiTheme="majorHAnsi"/>
          <w:sz w:val="22"/>
        </w:rPr>
      </w:pPr>
      <w:r w:rsidRPr="00BE4AD5">
        <w:rPr>
          <w:rFonts w:asciiTheme="majorHAnsi" w:hAnsiTheme="majorHAnsi"/>
          <w:sz w:val="22"/>
        </w:rPr>
        <w:t>The PATH document identifies several elements which are essential to establishing and/or maintaining good and supportive supervision. A central tenet is that supervision should NOT be punitive but developmental. It should be a learning experience both for the individual being supervised, but also for the supervisor and the organisation who are able to identify areas of concern, emerging problems, service gaps, etc., before they become serious problems.</w:t>
      </w:r>
    </w:p>
    <w:p w14:paraId="66803D1F" w14:textId="77777777" w:rsidR="00BE4AD5" w:rsidRPr="00BE4AD5" w:rsidRDefault="00BE4AD5" w:rsidP="00BE4AD5">
      <w:pPr>
        <w:spacing w:after="120"/>
        <w:jc w:val="both"/>
        <w:rPr>
          <w:rFonts w:asciiTheme="majorHAnsi" w:hAnsiTheme="majorHAnsi"/>
          <w:sz w:val="22"/>
        </w:rPr>
      </w:pPr>
      <w:r w:rsidRPr="00BE4AD5">
        <w:rPr>
          <w:rFonts w:asciiTheme="majorHAnsi" w:hAnsiTheme="majorHAnsi"/>
          <w:sz w:val="22"/>
        </w:rPr>
        <w:t>The PATH document furthermore talks about the following cornerstones of a supervision system:</w:t>
      </w:r>
    </w:p>
    <w:p w14:paraId="60B5AD45" w14:textId="77777777" w:rsidR="00BE4AD5" w:rsidRPr="00BE4AD5" w:rsidRDefault="00BE4AD5" w:rsidP="00430DF1">
      <w:pPr>
        <w:numPr>
          <w:ilvl w:val="0"/>
          <w:numId w:val="56"/>
        </w:numPr>
        <w:spacing w:after="120"/>
        <w:ind w:left="360"/>
        <w:jc w:val="both"/>
        <w:rPr>
          <w:rFonts w:asciiTheme="majorHAnsi" w:hAnsiTheme="majorHAnsi"/>
          <w:sz w:val="22"/>
        </w:rPr>
      </w:pPr>
      <w:r w:rsidRPr="00BE4AD5">
        <w:rPr>
          <w:rFonts w:asciiTheme="majorHAnsi" w:hAnsiTheme="majorHAnsi"/>
          <w:b/>
          <w:sz w:val="22"/>
        </w:rPr>
        <w:t>Understanding the country context and mobilise national support for supervision:</w:t>
      </w:r>
      <w:r w:rsidRPr="00BE4AD5">
        <w:rPr>
          <w:rFonts w:asciiTheme="majorHAnsi" w:hAnsiTheme="majorHAnsi"/>
          <w:sz w:val="22"/>
        </w:rPr>
        <w:t xml:space="preserve"> This involves understanding and building on existing supervision systems; advocating for financial support and ensuring that supervision becomes part of health and human resource planning and is considered in job descriptions and work load considerations; and working towards the institutionalisation of supportive supervision within the government system. It is here that policy briefs and other advocacy tools are important. </w:t>
      </w:r>
    </w:p>
    <w:p w14:paraId="34C51632" w14:textId="77777777" w:rsidR="00BE4AD5" w:rsidRPr="00BE4AD5" w:rsidRDefault="00BE4AD5" w:rsidP="00430DF1">
      <w:pPr>
        <w:numPr>
          <w:ilvl w:val="0"/>
          <w:numId w:val="56"/>
        </w:numPr>
        <w:spacing w:after="120"/>
        <w:ind w:left="360"/>
        <w:jc w:val="both"/>
        <w:rPr>
          <w:rFonts w:asciiTheme="majorHAnsi" w:hAnsiTheme="majorHAnsi"/>
          <w:sz w:val="22"/>
        </w:rPr>
      </w:pPr>
      <w:r w:rsidRPr="00BE4AD5">
        <w:rPr>
          <w:rFonts w:asciiTheme="majorHAnsi" w:hAnsiTheme="majorHAnsi"/>
          <w:b/>
          <w:sz w:val="22"/>
        </w:rPr>
        <w:t>Involving supervisors in training:</w:t>
      </w:r>
      <w:r w:rsidRPr="00BE4AD5">
        <w:rPr>
          <w:rFonts w:asciiTheme="majorHAnsi" w:hAnsiTheme="majorHAnsi"/>
          <w:sz w:val="22"/>
        </w:rPr>
        <w:t xml:space="preserve"> To ensure that identified training needs are addressed, and to facilitate the re-enforcing of training in supervision.</w:t>
      </w:r>
    </w:p>
    <w:p w14:paraId="07F145BF" w14:textId="77777777" w:rsidR="00BE4AD5" w:rsidRPr="00BE4AD5" w:rsidRDefault="00BE4AD5" w:rsidP="00430DF1">
      <w:pPr>
        <w:numPr>
          <w:ilvl w:val="0"/>
          <w:numId w:val="56"/>
        </w:numPr>
        <w:spacing w:after="120"/>
        <w:ind w:left="360"/>
        <w:jc w:val="both"/>
        <w:rPr>
          <w:rFonts w:asciiTheme="majorHAnsi" w:hAnsiTheme="majorHAnsi"/>
          <w:sz w:val="22"/>
        </w:rPr>
      </w:pPr>
      <w:r w:rsidRPr="00BE4AD5">
        <w:rPr>
          <w:rFonts w:asciiTheme="majorHAnsi" w:hAnsiTheme="majorHAnsi"/>
          <w:b/>
          <w:sz w:val="22"/>
        </w:rPr>
        <w:t>Ensuring that supervisors have the ability and support to conduct supervision</w:t>
      </w:r>
      <w:r w:rsidRPr="00BE4AD5">
        <w:rPr>
          <w:rFonts w:asciiTheme="majorHAnsi" w:hAnsiTheme="majorHAnsi"/>
          <w:sz w:val="22"/>
        </w:rPr>
        <w:t>: This means that supervisors need to be trained to provide supportive supervision (many may have been trained in traditional forms of supervision or not trained at all); that supervision is an explicit part of their work load, rather than something they do by default and when they have time; and that the outcomes of supervision are used for performance improvement and planning.</w:t>
      </w:r>
    </w:p>
    <w:p w14:paraId="4E0D7219" w14:textId="77777777" w:rsidR="00BE4AD5" w:rsidRPr="00BE4AD5" w:rsidRDefault="00BE4AD5" w:rsidP="00430DF1">
      <w:pPr>
        <w:numPr>
          <w:ilvl w:val="0"/>
          <w:numId w:val="56"/>
        </w:numPr>
        <w:spacing w:after="120"/>
        <w:ind w:left="360"/>
        <w:jc w:val="both"/>
        <w:rPr>
          <w:rFonts w:asciiTheme="majorHAnsi" w:hAnsiTheme="majorHAnsi"/>
          <w:sz w:val="22"/>
        </w:rPr>
      </w:pPr>
      <w:r w:rsidRPr="00BE4AD5">
        <w:rPr>
          <w:rFonts w:asciiTheme="majorHAnsi" w:hAnsiTheme="majorHAnsi"/>
          <w:b/>
          <w:sz w:val="22"/>
        </w:rPr>
        <w:t>Making staff motivation an integral part of supervision</w:t>
      </w:r>
      <w:r w:rsidRPr="00BE4AD5">
        <w:rPr>
          <w:rFonts w:asciiTheme="majorHAnsi" w:hAnsiTheme="majorHAnsi"/>
          <w:sz w:val="22"/>
        </w:rPr>
        <w:t xml:space="preserve">. </w:t>
      </w:r>
    </w:p>
    <w:p w14:paraId="74DF0E62" w14:textId="77777777" w:rsidR="005403D4" w:rsidRPr="00E47478" w:rsidRDefault="00E47478" w:rsidP="00F704D2">
      <w:pPr>
        <w:ind w:left="360"/>
        <w:rPr>
          <w:rFonts w:asciiTheme="majorHAnsi" w:hAnsiTheme="majorHAnsi"/>
          <w:sz w:val="22"/>
        </w:rPr>
      </w:pPr>
      <w:r w:rsidRPr="00E47478">
        <w:rPr>
          <w:rFonts w:asciiTheme="majorHAnsi" w:hAnsiTheme="majorHAnsi"/>
          <w:sz w:val="22"/>
        </w:rPr>
        <w:t>On the importance</w:t>
      </w:r>
      <w:r>
        <w:rPr>
          <w:rFonts w:asciiTheme="majorHAnsi" w:hAnsiTheme="majorHAnsi"/>
          <w:sz w:val="22"/>
        </w:rPr>
        <w:t xml:space="preserve"> and complexity of motivation read the excellent chapter 5 in the HPSR HRH reader: </w:t>
      </w:r>
      <w:hyperlink r:id="rId128" w:history="1">
        <w:r w:rsidRPr="00E47478">
          <w:rPr>
            <w:rStyle w:val="Hyperlink"/>
            <w:rFonts w:ascii="Helvetica" w:hAnsi="Helvetica"/>
            <w:i/>
            <w:sz w:val="20"/>
          </w:rPr>
          <w:t>https://ikamva.uwc.ac.za/x/3lpGpL</w:t>
        </w:r>
      </w:hyperlink>
      <w:r>
        <w:rPr>
          <w:rFonts w:ascii="Helvetica" w:hAnsi="Helvetica"/>
          <w:b/>
          <w:i/>
          <w:color w:val="444444"/>
          <w:sz w:val="20"/>
        </w:rPr>
        <w:t>.</w:t>
      </w:r>
    </w:p>
    <w:p w14:paraId="2C37B59F" w14:textId="77777777" w:rsidR="001E7D44" w:rsidRDefault="001E7D44" w:rsidP="00B86AA5"/>
    <w:tbl>
      <w:tblPr>
        <w:tblStyle w:val="TableGrid"/>
        <w:tblW w:w="0" w:type="auto"/>
        <w:tblLook w:val="04A0" w:firstRow="1" w:lastRow="0" w:firstColumn="1" w:lastColumn="0" w:noHBand="0" w:noVBand="1"/>
      </w:tblPr>
      <w:tblGrid>
        <w:gridCol w:w="8529"/>
      </w:tblGrid>
      <w:tr w:rsidR="001E7D44" w14:paraId="4F2A9413" w14:textId="77777777" w:rsidTr="001E7D44">
        <w:tc>
          <w:tcPr>
            <w:tcW w:w="8529" w:type="dxa"/>
          </w:tcPr>
          <w:p w14:paraId="703F5D84" w14:textId="77777777" w:rsidR="001E7D44" w:rsidRDefault="000769D1" w:rsidP="001E7D44">
            <w:pPr>
              <w:rPr>
                <w:noProof/>
                <w:lang w:val="en-US"/>
              </w:rPr>
            </w:pPr>
            <w:r>
              <w:rPr>
                <w:noProof/>
                <w:lang w:val="en-US"/>
              </w:rPr>
              <w:drawing>
                <wp:anchor distT="0" distB="0" distL="114300" distR="114300" simplePos="0" relativeHeight="251720192" behindDoc="0" locked="0" layoutInCell="1" allowOverlap="1" wp14:anchorId="790B2EB2" wp14:editId="3D0B6198">
                  <wp:simplePos x="0" y="0"/>
                  <wp:positionH relativeFrom="column">
                    <wp:posOffset>4750435</wp:posOffset>
                  </wp:positionH>
                  <wp:positionV relativeFrom="paragraph">
                    <wp:posOffset>16510</wp:posOffset>
                  </wp:positionV>
                  <wp:extent cx="532765" cy="584200"/>
                  <wp:effectExtent l="0" t="0" r="635" b="0"/>
                  <wp:wrapThrough wrapText="bothSides">
                    <wp:wrapPolygon edited="0">
                      <wp:start x="0" y="0"/>
                      <wp:lineTo x="0" y="20661"/>
                      <wp:lineTo x="18536" y="20661"/>
                      <wp:lineTo x="20596" y="16904"/>
                      <wp:lineTo x="20596" y="0"/>
                      <wp:lineTo x="0" y="0"/>
                    </wp:wrapPolygon>
                  </wp:wrapThrough>
                  <wp:docPr id="43" name="Picture 86"/>
                  <wp:cNvGraphicFramePr/>
                  <a:graphic xmlns:a="http://schemas.openxmlformats.org/drawingml/2006/main">
                    <a:graphicData uri="http://schemas.openxmlformats.org/drawingml/2006/picture">
                      <pic:pic xmlns:pic="http://schemas.openxmlformats.org/drawingml/2006/picture">
                        <pic:nvPicPr>
                          <pic:cNvPr id="229" name="Picture 86"/>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276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D44">
              <w:rPr>
                <w:rFonts w:asciiTheme="majorHAnsi" w:hAnsiTheme="majorHAnsi" w:cs="Arial"/>
                <w:b/>
                <w:sz w:val="22"/>
                <w:lang w:val="en-US"/>
              </w:rPr>
              <w:t xml:space="preserve">Activity 3: </w:t>
            </w:r>
            <w:r w:rsidR="001E7D44" w:rsidRPr="001E7D44">
              <w:rPr>
                <w:rFonts w:asciiTheme="majorHAnsi" w:hAnsiTheme="majorHAnsi" w:cs="Arial"/>
                <w:b/>
                <w:sz w:val="22"/>
                <w:lang w:val="en-US"/>
              </w:rPr>
              <w:t>Study principles and examples of supportive superv</w:t>
            </w:r>
            <w:r w:rsidR="001E7D44">
              <w:rPr>
                <w:rFonts w:asciiTheme="majorHAnsi" w:hAnsiTheme="majorHAnsi" w:cs="Arial"/>
                <w:b/>
                <w:sz w:val="22"/>
                <w:lang w:val="en-US"/>
              </w:rPr>
              <w:t>i</w:t>
            </w:r>
            <w:r w:rsidR="001E7D44" w:rsidRPr="001E7D44">
              <w:rPr>
                <w:rFonts w:asciiTheme="majorHAnsi" w:hAnsiTheme="majorHAnsi" w:cs="Arial"/>
                <w:b/>
                <w:sz w:val="22"/>
                <w:lang w:val="en-US"/>
              </w:rPr>
              <w:t>sion</w:t>
            </w:r>
            <w:r w:rsidR="001E7D44">
              <w:rPr>
                <w:noProof/>
                <w:lang w:val="en-US"/>
              </w:rPr>
              <w:t xml:space="preserve"> </w:t>
            </w:r>
          </w:p>
          <w:p w14:paraId="49F3791A" w14:textId="77777777" w:rsidR="001E7D44" w:rsidRPr="001E7D44" w:rsidRDefault="001E7D44" w:rsidP="001E7D44">
            <w:pPr>
              <w:rPr>
                <w:rFonts w:asciiTheme="majorHAnsi" w:hAnsiTheme="majorHAnsi" w:cs="Arial"/>
                <w:b/>
                <w:sz w:val="22"/>
                <w:lang w:val="en-US"/>
              </w:rPr>
            </w:pPr>
          </w:p>
          <w:p w14:paraId="1C79C6DE" w14:textId="77777777" w:rsidR="001E7D44" w:rsidRPr="001E7D44" w:rsidRDefault="001E7D44" w:rsidP="00430DF1">
            <w:pPr>
              <w:numPr>
                <w:ilvl w:val="0"/>
                <w:numId w:val="55"/>
              </w:numPr>
              <w:spacing w:after="120"/>
              <w:rPr>
                <w:rFonts w:asciiTheme="majorHAnsi" w:hAnsiTheme="majorHAnsi" w:cs="Arial"/>
                <w:sz w:val="22"/>
                <w:lang w:val="en-US"/>
              </w:rPr>
            </w:pPr>
            <w:r w:rsidRPr="001E7D44">
              <w:rPr>
                <w:rFonts w:asciiTheme="majorHAnsi" w:hAnsiTheme="majorHAnsi" w:cs="Arial"/>
                <w:sz w:val="22"/>
                <w:lang w:val="en-US"/>
              </w:rPr>
              <w:t xml:space="preserve">Study pages 1 – 9 of the PATH </w:t>
            </w:r>
            <w:r w:rsidR="000769D1">
              <w:rPr>
                <w:rFonts w:asciiTheme="majorHAnsi" w:hAnsiTheme="majorHAnsi" w:cs="Arial"/>
                <w:sz w:val="22"/>
                <w:lang w:val="en-US"/>
              </w:rPr>
              <w:t xml:space="preserve">document </w:t>
            </w:r>
            <w:r w:rsidR="000769D1" w:rsidRPr="000769D1">
              <w:rPr>
                <w:rFonts w:asciiTheme="majorHAnsi" w:hAnsiTheme="majorHAnsi" w:cs="Arial"/>
                <w:sz w:val="20"/>
                <w:lang w:val="en-US"/>
              </w:rPr>
              <w:t>(</w:t>
            </w:r>
            <w:hyperlink r:id="rId129" w:history="1">
              <w:r w:rsidR="000769D1" w:rsidRPr="000769D1">
                <w:rPr>
                  <w:rStyle w:val="Hyperlink"/>
                  <w:rFonts w:asciiTheme="majorHAnsi" w:hAnsiTheme="majorHAnsi" w:cs="Arial"/>
                  <w:color w:val="3366FF"/>
                  <w:sz w:val="20"/>
                </w:rPr>
                <w:t>http://www.path.org/vaccineresources/files/Guidelines_for_Supportive_Supervision.pdf</w:t>
              </w:r>
            </w:hyperlink>
            <w:r w:rsidR="000769D1" w:rsidRPr="000769D1">
              <w:rPr>
                <w:rFonts w:asciiTheme="majorHAnsi" w:hAnsiTheme="majorHAnsi" w:cs="Arial"/>
                <w:color w:val="3366FF"/>
                <w:sz w:val="20"/>
              </w:rPr>
              <w:t xml:space="preserve">) </w:t>
            </w:r>
            <w:r w:rsidRPr="001E7D44">
              <w:rPr>
                <w:rFonts w:asciiTheme="majorHAnsi" w:hAnsiTheme="majorHAnsi" w:cs="Arial"/>
                <w:sz w:val="22"/>
                <w:lang w:val="en-US"/>
              </w:rPr>
              <w:t xml:space="preserve">and make notes of what strikes you as particularly important, unusual, useful for </w:t>
            </w:r>
            <w:proofErr w:type="gramStart"/>
            <w:r w:rsidRPr="001E7D44">
              <w:rPr>
                <w:rFonts w:asciiTheme="majorHAnsi" w:hAnsiTheme="majorHAnsi" w:cs="Arial"/>
                <w:sz w:val="22"/>
                <w:lang w:val="en-US"/>
              </w:rPr>
              <w:t>your</w:t>
            </w:r>
            <w:proofErr w:type="gramEnd"/>
            <w:r w:rsidRPr="001E7D44">
              <w:rPr>
                <w:rFonts w:asciiTheme="majorHAnsi" w:hAnsiTheme="majorHAnsi" w:cs="Arial"/>
                <w:sz w:val="22"/>
                <w:lang w:val="en-US"/>
              </w:rPr>
              <w:t xml:space="preserve"> on context and practice.</w:t>
            </w:r>
          </w:p>
          <w:p w14:paraId="06CF061F" w14:textId="77777777" w:rsidR="001E7D44" w:rsidRPr="001E7D44" w:rsidRDefault="001E7D44" w:rsidP="00430DF1">
            <w:pPr>
              <w:numPr>
                <w:ilvl w:val="0"/>
                <w:numId w:val="55"/>
              </w:numPr>
              <w:spacing w:after="120"/>
              <w:rPr>
                <w:rFonts w:asciiTheme="majorHAnsi" w:hAnsiTheme="majorHAnsi" w:cs="Arial"/>
                <w:sz w:val="22"/>
                <w:lang w:val="en-US"/>
              </w:rPr>
            </w:pPr>
            <w:r w:rsidRPr="001E7D44">
              <w:rPr>
                <w:rFonts w:asciiTheme="majorHAnsi" w:hAnsiTheme="majorHAnsi" w:cs="Arial"/>
                <w:sz w:val="22"/>
                <w:lang w:val="en-US"/>
              </w:rPr>
              <w:t>Then read the four case studies on supervision in Tanzania, Kenya and Guinea, Honduras and India.</w:t>
            </w:r>
          </w:p>
        </w:tc>
      </w:tr>
    </w:tbl>
    <w:p w14:paraId="2F7F7B50" w14:textId="77777777" w:rsidR="001E7D44" w:rsidRDefault="001E7D44" w:rsidP="00B86AA5"/>
    <w:p w14:paraId="48AA80CE" w14:textId="77777777" w:rsidR="001E7D44" w:rsidRDefault="001E7D44" w:rsidP="00B86AA5"/>
    <w:p w14:paraId="501C4962" w14:textId="77777777" w:rsidR="007D3FE1" w:rsidRPr="00956D9C" w:rsidRDefault="00B86AA5" w:rsidP="007D3FE1">
      <w:pPr>
        <w:pStyle w:val="Heading2"/>
        <w:spacing w:line="276" w:lineRule="auto"/>
        <w:rPr>
          <w:rFonts w:ascii="Calibri" w:hAnsi="Calibri" w:cs="Arial"/>
          <w:sz w:val="22"/>
          <w:szCs w:val="22"/>
        </w:rPr>
      </w:pPr>
      <w:r>
        <w:rPr>
          <w:rFonts w:ascii="Calibri" w:hAnsi="Calibri" w:cs="Arial"/>
          <w:sz w:val="22"/>
          <w:szCs w:val="22"/>
        </w:rPr>
        <w:t>7</w:t>
      </w:r>
      <w:r w:rsidR="007D3FE1" w:rsidRPr="00956D9C">
        <w:rPr>
          <w:rFonts w:ascii="Calibri" w:hAnsi="Calibri" w:cs="Arial"/>
          <w:sz w:val="22"/>
          <w:szCs w:val="22"/>
        </w:rPr>
        <w:tab/>
        <w:t>SESSION SUMMARY</w:t>
      </w:r>
    </w:p>
    <w:p w14:paraId="683819AD" w14:textId="77777777" w:rsidR="007D3FE1" w:rsidRPr="00956D9C" w:rsidRDefault="00F42B83" w:rsidP="007D3FE1">
      <w:pPr>
        <w:spacing w:line="276" w:lineRule="auto"/>
        <w:jc w:val="both"/>
        <w:rPr>
          <w:rFonts w:ascii="Calibri" w:hAnsi="Calibri" w:cs="Arial"/>
          <w:sz w:val="22"/>
          <w:szCs w:val="22"/>
        </w:rPr>
      </w:pPr>
      <w:r>
        <w:rPr>
          <w:rFonts w:ascii="Calibri" w:hAnsi="Calibri"/>
          <w:b/>
          <w:sz w:val="22"/>
          <w:szCs w:val="22"/>
        </w:rPr>
        <w:pict w14:anchorId="78ABD2AA">
          <v:rect id="_x0000_i1027" style="width:6in;height:2pt" o:hralign="center" o:hrstd="t" o:hrnoshade="t" o:hr="t" fillcolor="black" stroked="f"/>
        </w:pict>
      </w:r>
    </w:p>
    <w:p w14:paraId="4B3E0353" w14:textId="77777777" w:rsidR="00DF5485" w:rsidRPr="00DF5485" w:rsidRDefault="007D3FE1" w:rsidP="00884F3D">
      <w:pPr>
        <w:jc w:val="both"/>
        <w:rPr>
          <w:rFonts w:ascii="Calibri" w:hAnsi="Calibri"/>
        </w:rPr>
      </w:pPr>
      <w:r w:rsidRPr="00647D67">
        <w:rPr>
          <w:rFonts w:ascii="Calibri" w:hAnsi="Calibri"/>
          <w:sz w:val="20"/>
          <w:szCs w:val="22"/>
        </w:rPr>
        <w:t xml:space="preserve">This session focused on key issues of health workforce </w:t>
      </w:r>
      <w:r w:rsidR="00647D67" w:rsidRPr="00647D67">
        <w:rPr>
          <w:rFonts w:ascii="Calibri" w:hAnsi="Calibri"/>
          <w:sz w:val="20"/>
          <w:szCs w:val="22"/>
        </w:rPr>
        <w:t>capacity</w:t>
      </w:r>
      <w:r w:rsidRPr="00647D67">
        <w:rPr>
          <w:rFonts w:ascii="Calibri" w:hAnsi="Calibri"/>
          <w:sz w:val="20"/>
          <w:szCs w:val="22"/>
        </w:rPr>
        <w:t xml:space="preserve">: who is trained, broad orientation of training programmes </w:t>
      </w:r>
      <w:r w:rsidR="00647D67" w:rsidRPr="00647D67">
        <w:rPr>
          <w:rFonts w:ascii="Calibri" w:hAnsi="Calibri"/>
          <w:sz w:val="20"/>
          <w:szCs w:val="22"/>
        </w:rPr>
        <w:t>and where training takes place, and reform requirements in health professionals education. It also explored one of the key elements of good HR management, the supportive supervision of staff. Although acknowledged as important by most managers, supervision all too often falls by the wayside under the pressures of day-to-day management. However, all evidence agrees that careful supervision can contribute dramatically to personnel satisfaction and productivity.</w:t>
      </w:r>
      <w:r w:rsidR="00F31F13" w:rsidRPr="00956D9C">
        <w:rPr>
          <w:rFonts w:ascii="Calibri" w:hAnsi="Calibri"/>
          <w:szCs w:val="22"/>
        </w:rPr>
        <w:br w:type="page"/>
      </w:r>
    </w:p>
    <w:p w14:paraId="25125C33" w14:textId="63121C30" w:rsidR="000D4F20" w:rsidRPr="00956D9C" w:rsidRDefault="00362E49" w:rsidP="000D4F20">
      <w:pPr>
        <w:pStyle w:val="Heading1"/>
        <w:rPr>
          <w:rFonts w:ascii="Calibri" w:hAnsi="Calibri"/>
          <w:b w:val="0"/>
          <w:color w:val="333333"/>
        </w:rPr>
      </w:pPr>
      <w:r>
        <w:rPr>
          <w:rFonts w:ascii="Calibri" w:hAnsi="Calibri"/>
          <w:noProof/>
          <w:lang w:val="en-US"/>
        </w:rPr>
        <w:lastRenderedPageBreak/>
        <mc:AlternateContent>
          <mc:Choice Requires="wps">
            <w:drawing>
              <wp:anchor distT="0" distB="0" distL="114300" distR="114300" simplePos="0" relativeHeight="251681280" behindDoc="0" locked="0" layoutInCell="1" allowOverlap="1" wp14:anchorId="72BDCAC7" wp14:editId="76191A6B">
                <wp:simplePos x="0" y="0"/>
                <wp:positionH relativeFrom="column">
                  <wp:posOffset>43815</wp:posOffset>
                </wp:positionH>
                <wp:positionV relativeFrom="paragraph">
                  <wp:posOffset>-86995</wp:posOffset>
                </wp:positionV>
                <wp:extent cx="855345" cy="746125"/>
                <wp:effectExtent l="0" t="0" r="8255" b="0"/>
                <wp:wrapThrough wrapText="bothSides">
                  <wp:wrapPolygon edited="0">
                    <wp:start x="0" y="0"/>
                    <wp:lineTo x="0" y="20589"/>
                    <wp:lineTo x="21167" y="20589"/>
                    <wp:lineTo x="21167" y="0"/>
                    <wp:lineTo x="0" y="0"/>
                  </wp:wrapPolygon>
                </wp:wrapThrough>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746125"/>
                        </a:xfrm>
                        <a:prstGeom prst="rect">
                          <a:avLst/>
                        </a:prstGeom>
                        <a:solidFill>
                          <a:sysClr val="window" lastClr="FFFFFF">
                            <a:lumMod val="85000"/>
                          </a:sysClr>
                        </a:solidFill>
                        <a:ln w="9525">
                          <a:noFill/>
                          <a:miter lim="800000"/>
                          <a:headEnd/>
                          <a:tailEnd/>
                        </a:ln>
                      </wps:spPr>
                      <wps:txbx>
                        <w:txbxContent>
                          <w:p w14:paraId="0CD08BC6" w14:textId="77777777" w:rsidR="00CA2CD2" w:rsidRPr="000D4F20" w:rsidRDefault="00CA2CD2" w:rsidP="000D4F20">
                            <w:pPr>
                              <w:pStyle w:val="Heading6"/>
                              <w:rPr>
                                <w:strike/>
                                <w:color w:val="FFFFFF"/>
                                <w:sz w:val="72"/>
                              </w:rPr>
                            </w:pPr>
                            <w:r w:rsidRPr="000D4F20">
                              <w:rPr>
                                <w:b/>
                                <w:bCs/>
                                <w:color w:val="FFFFFF"/>
                                <w:sz w:val="28"/>
                              </w:rPr>
                              <w:t xml:space="preserve">UNIT </w:t>
                            </w:r>
                            <w:r>
                              <w:rPr>
                                <w:b/>
                                <w:bCs/>
                                <w:color w:val="FFFFFF"/>
                                <w:sz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9" type="#_x0000_t202" style="position:absolute;margin-left:3.45pt;margin-top:-6.8pt;width:67.35pt;height:5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" fillcolor="#d9d9d9" stroked="f">
                <v:textbox>
                  <w:txbxContent>
                    <w:p w14:paraId="0CD08BC6" w14:textId="77777777" w:rsidR="00CA2CD2" w:rsidRPr="000D4F20" w:rsidRDefault="00CA2CD2" w:rsidP="000D4F20">
                      <w:pPr>
                        <w:pStyle w:val="Heading6"/>
                        <w:rPr>
                          <w:strike/>
                          <w:color w:val="FFFFFF"/>
                          <w:sz w:val="72"/>
                        </w:rPr>
                      </w:pPr>
                      <w:r w:rsidRPr="000D4F20">
                        <w:rPr>
                          <w:b/>
                          <w:bCs/>
                          <w:color w:val="FFFFFF"/>
                          <w:sz w:val="28"/>
                        </w:rPr>
                        <w:t xml:space="preserve">UNIT </w:t>
                      </w:r>
                      <w:r>
                        <w:rPr>
                          <w:b/>
                          <w:bCs/>
                          <w:color w:val="FFFFFF"/>
                          <w:sz w:val="32"/>
                        </w:rPr>
                        <w:t>3</w:t>
                      </w:r>
                    </w:p>
                  </w:txbxContent>
                </v:textbox>
                <w10:wrap type="through"/>
              </v:shape>
            </w:pict>
          </mc:Fallback>
        </mc:AlternateContent>
      </w:r>
      <w:r w:rsidR="000D4F20" w:rsidRPr="00956D9C">
        <w:rPr>
          <w:rStyle w:val="Strong"/>
          <w:rFonts w:ascii="Calibri" w:hAnsi="Calibri"/>
          <w:b/>
          <w:bCs w:val="0"/>
          <w:color w:val="333333"/>
          <w:sz w:val="24"/>
        </w:rPr>
        <w:t xml:space="preserve">   </w:t>
      </w:r>
      <w:r w:rsidR="00EB6C66">
        <w:rPr>
          <w:rStyle w:val="Strong"/>
          <w:rFonts w:ascii="Calibri" w:hAnsi="Calibri"/>
          <w:b/>
          <w:bCs w:val="0"/>
          <w:color w:val="333333"/>
          <w:sz w:val="24"/>
        </w:rPr>
        <w:t>HRH</w:t>
      </w:r>
      <w:r w:rsidR="000D4F20" w:rsidRPr="00956D9C">
        <w:rPr>
          <w:rStyle w:val="Strong"/>
          <w:rFonts w:ascii="Calibri" w:hAnsi="Calibri"/>
          <w:b/>
          <w:bCs w:val="0"/>
          <w:color w:val="333333"/>
          <w:sz w:val="24"/>
        </w:rPr>
        <w:t xml:space="preserve"> MONITORING AND RESEARCH</w:t>
      </w:r>
    </w:p>
    <w:p w14:paraId="4C67CA39" w14:textId="77777777" w:rsidR="000D4F20" w:rsidRPr="00956D9C" w:rsidRDefault="000D4F20" w:rsidP="000D4F20">
      <w:pPr>
        <w:pStyle w:val="NormalWeb"/>
        <w:spacing w:line="312" w:lineRule="atLeast"/>
        <w:rPr>
          <w:rFonts w:ascii="Calibri" w:hAnsi="Calibri"/>
          <w:color w:val="333333"/>
        </w:rPr>
      </w:pPr>
      <w:r w:rsidRPr="00956D9C">
        <w:rPr>
          <w:rStyle w:val="Strong"/>
          <w:rFonts w:ascii="Calibri" w:hAnsi="Calibri"/>
          <w:color w:val="333333"/>
          <w:sz w:val="18"/>
          <w:szCs w:val="18"/>
        </w:rPr>
        <w:t xml:space="preserve">    INTRODUCTION</w:t>
      </w:r>
    </w:p>
    <w:p w14:paraId="44C5C14D" w14:textId="77777777" w:rsidR="000D4F20" w:rsidRPr="00956D9C" w:rsidRDefault="000D4F20" w:rsidP="000D4F20">
      <w:pPr>
        <w:pStyle w:val="NormalWeb"/>
        <w:spacing w:line="312" w:lineRule="atLeast"/>
        <w:rPr>
          <w:rFonts w:ascii="Calibri" w:hAnsi="Calibri"/>
          <w:color w:val="333333"/>
          <w:sz w:val="18"/>
          <w:szCs w:val="18"/>
        </w:rPr>
      </w:pPr>
    </w:p>
    <w:p w14:paraId="71958395" w14:textId="77777777" w:rsidR="000D4F20" w:rsidRPr="005D6844" w:rsidRDefault="000D4F20" w:rsidP="000D4F20">
      <w:pPr>
        <w:pStyle w:val="NormalWeb"/>
        <w:spacing w:line="312" w:lineRule="atLeast"/>
        <w:rPr>
          <w:rFonts w:ascii="Calibri" w:hAnsi="Calibri"/>
          <w:color w:val="333333"/>
          <w:sz w:val="32"/>
        </w:rPr>
      </w:pPr>
      <w:r w:rsidRPr="005D6844">
        <w:rPr>
          <w:rFonts w:ascii="Calibri" w:hAnsi="Calibri"/>
          <w:color w:val="333333"/>
          <w:sz w:val="22"/>
          <w:szCs w:val="18"/>
        </w:rPr>
        <w:t>The last unit of the module focuses on questions to do with doing evaluations and research in this field. The Unit consists of three study sessions:</w:t>
      </w:r>
    </w:p>
    <w:p w14:paraId="0FE5D874" w14:textId="77777777" w:rsidR="000D4F20" w:rsidRPr="005D6844" w:rsidRDefault="000D4F20" w:rsidP="000D4F20">
      <w:pPr>
        <w:pStyle w:val="NormalWeb"/>
        <w:spacing w:line="312" w:lineRule="atLeast"/>
        <w:rPr>
          <w:rFonts w:ascii="Calibri" w:hAnsi="Calibri"/>
          <w:color w:val="333333"/>
          <w:sz w:val="32"/>
        </w:rPr>
      </w:pPr>
      <w:r w:rsidRPr="005D6844">
        <w:rPr>
          <w:rFonts w:ascii="Calibri" w:hAnsi="Calibri"/>
          <w:color w:val="333333"/>
          <w:sz w:val="22"/>
          <w:szCs w:val="18"/>
        </w:rPr>
        <w:t>Session 1: Research lenses on HWD: What questions do we ask?</w:t>
      </w:r>
    </w:p>
    <w:p w14:paraId="7FAD8E36" w14:textId="77777777" w:rsidR="000D4F20" w:rsidRPr="005D6844" w:rsidRDefault="000D4F20" w:rsidP="000D4F20">
      <w:pPr>
        <w:pStyle w:val="NormalWeb"/>
        <w:spacing w:line="312" w:lineRule="atLeast"/>
        <w:rPr>
          <w:rFonts w:ascii="Calibri" w:hAnsi="Calibri"/>
          <w:color w:val="333333"/>
          <w:sz w:val="32"/>
        </w:rPr>
      </w:pPr>
      <w:r w:rsidRPr="005D6844">
        <w:rPr>
          <w:rFonts w:ascii="Calibri" w:hAnsi="Calibri"/>
          <w:color w:val="333333"/>
          <w:sz w:val="22"/>
          <w:szCs w:val="18"/>
        </w:rPr>
        <w:t>Session 2: What about HR data? Sources, availability, use?</w:t>
      </w:r>
    </w:p>
    <w:p w14:paraId="4035B709" w14:textId="77777777" w:rsidR="000D4F20" w:rsidRPr="005D6844" w:rsidRDefault="000D4F20" w:rsidP="000D4F20">
      <w:pPr>
        <w:pStyle w:val="NormalWeb"/>
        <w:spacing w:line="312" w:lineRule="atLeast"/>
        <w:rPr>
          <w:rFonts w:ascii="Calibri" w:hAnsi="Calibri"/>
          <w:color w:val="333333"/>
          <w:sz w:val="32"/>
        </w:rPr>
      </w:pPr>
      <w:r w:rsidRPr="005D6844">
        <w:rPr>
          <w:rFonts w:ascii="Calibri" w:hAnsi="Calibri"/>
          <w:color w:val="333333"/>
          <w:sz w:val="22"/>
          <w:szCs w:val="18"/>
        </w:rPr>
        <w:t>Session 3: Monitoring, evaluation, research – similarities, differences and uses.</w:t>
      </w:r>
    </w:p>
    <w:p w14:paraId="67BBB334" w14:textId="77777777" w:rsidR="000D4F20" w:rsidRPr="005D6844" w:rsidRDefault="000D4F20" w:rsidP="000D4F20">
      <w:pPr>
        <w:pStyle w:val="NormalWeb"/>
        <w:spacing w:line="312" w:lineRule="atLeast"/>
        <w:rPr>
          <w:rFonts w:ascii="Calibri" w:hAnsi="Calibri"/>
          <w:color w:val="333333"/>
          <w:sz w:val="32"/>
        </w:rPr>
      </w:pPr>
      <w:r w:rsidRPr="005D6844">
        <w:rPr>
          <w:rFonts w:ascii="Calibri" w:hAnsi="Calibri"/>
          <w:color w:val="333333"/>
          <w:sz w:val="22"/>
          <w:szCs w:val="18"/>
        </w:rPr>
        <w:t>In session 1 we will discuss what questions are and should be asked to better understand and better guide health workforce issues. Session 2 will introduce different sources of data, and challenges of availability, completeness and use. The focus of session 3 will be on the difference between monitoring, evaluation and research, including different questions each answers, which sources of data each uses. Finally, in session 3 we will discuss different HR research approaches and topics.</w:t>
      </w:r>
    </w:p>
    <w:p w14:paraId="26D6B10D" w14:textId="77777777" w:rsidR="000D4F20" w:rsidRPr="005D6844" w:rsidRDefault="000D4F20" w:rsidP="000D4F20">
      <w:pPr>
        <w:pStyle w:val="NormalWeb"/>
        <w:spacing w:line="312" w:lineRule="atLeast"/>
        <w:rPr>
          <w:rFonts w:ascii="Calibri" w:hAnsi="Calibri"/>
          <w:color w:val="333333"/>
          <w:sz w:val="32"/>
        </w:rPr>
      </w:pPr>
      <w:r w:rsidRPr="005D6844">
        <w:rPr>
          <w:rStyle w:val="Strong"/>
          <w:rFonts w:ascii="Calibri" w:hAnsi="Calibri"/>
          <w:color w:val="333333"/>
          <w:sz w:val="22"/>
          <w:szCs w:val="18"/>
        </w:rPr>
        <w:t>LEARNING OUTCOMES FOR THIS UNIT</w:t>
      </w:r>
    </w:p>
    <w:p w14:paraId="15530D6D" w14:textId="77777777" w:rsidR="000D4F20" w:rsidRPr="005D6844" w:rsidRDefault="000D4F20" w:rsidP="000D4F20">
      <w:pPr>
        <w:pStyle w:val="NormalWeb"/>
        <w:spacing w:line="312" w:lineRule="atLeast"/>
        <w:rPr>
          <w:rFonts w:ascii="Calibri" w:hAnsi="Calibri"/>
          <w:color w:val="333333"/>
          <w:sz w:val="32"/>
        </w:rPr>
      </w:pPr>
      <w:r w:rsidRPr="005D6844">
        <w:rPr>
          <w:rStyle w:val="Strong"/>
          <w:rFonts w:ascii="Calibri" w:hAnsi="Calibri"/>
          <w:color w:val="333333"/>
          <w:sz w:val="22"/>
          <w:szCs w:val="18"/>
        </w:rPr>
        <w:t>By the end of this unit you should be able to:</w:t>
      </w:r>
    </w:p>
    <w:p w14:paraId="2E36CFF0" w14:textId="77777777" w:rsidR="000D4F20" w:rsidRPr="005D6844" w:rsidRDefault="000D4F20" w:rsidP="00430DF1">
      <w:pPr>
        <w:numPr>
          <w:ilvl w:val="0"/>
          <w:numId w:val="42"/>
        </w:numPr>
        <w:spacing w:before="100" w:beforeAutospacing="1" w:after="100" w:afterAutospacing="1" w:line="312" w:lineRule="atLeast"/>
        <w:rPr>
          <w:rFonts w:ascii="Calibri" w:hAnsi="Calibri"/>
          <w:color w:val="333333"/>
          <w:sz w:val="32"/>
        </w:rPr>
      </w:pPr>
      <w:r w:rsidRPr="005D6844">
        <w:rPr>
          <w:rFonts w:ascii="Calibri" w:hAnsi="Calibri"/>
          <w:color w:val="333333"/>
          <w:sz w:val="22"/>
          <w:szCs w:val="18"/>
        </w:rPr>
        <w:t>Discuss trends and gaps in HWD research;</w:t>
      </w:r>
    </w:p>
    <w:p w14:paraId="07D3ECA7" w14:textId="77777777" w:rsidR="000D4F20" w:rsidRPr="005D6844" w:rsidRDefault="000D4F20" w:rsidP="00430DF1">
      <w:pPr>
        <w:numPr>
          <w:ilvl w:val="0"/>
          <w:numId w:val="42"/>
        </w:numPr>
        <w:spacing w:before="100" w:beforeAutospacing="1" w:after="100" w:afterAutospacing="1" w:line="312" w:lineRule="atLeast"/>
        <w:rPr>
          <w:rFonts w:ascii="Calibri" w:hAnsi="Calibri"/>
          <w:color w:val="333333"/>
          <w:sz w:val="32"/>
        </w:rPr>
      </w:pPr>
      <w:r w:rsidRPr="005D6844">
        <w:rPr>
          <w:rFonts w:ascii="Calibri" w:hAnsi="Calibri"/>
          <w:color w:val="333333"/>
          <w:sz w:val="22"/>
          <w:szCs w:val="18"/>
        </w:rPr>
        <w:t>Find and use HR data;</w:t>
      </w:r>
    </w:p>
    <w:p w14:paraId="682A7A90" w14:textId="77777777" w:rsidR="000D4F20" w:rsidRPr="005D6844" w:rsidRDefault="000D4F20" w:rsidP="00430DF1">
      <w:pPr>
        <w:numPr>
          <w:ilvl w:val="0"/>
          <w:numId w:val="42"/>
        </w:numPr>
        <w:spacing w:before="100" w:beforeAutospacing="1" w:after="100" w:afterAutospacing="1" w:line="312" w:lineRule="atLeast"/>
        <w:rPr>
          <w:rFonts w:ascii="Calibri" w:hAnsi="Calibri"/>
          <w:color w:val="333333"/>
          <w:sz w:val="32"/>
        </w:rPr>
      </w:pPr>
      <w:r w:rsidRPr="005D6844">
        <w:rPr>
          <w:rFonts w:ascii="Calibri" w:hAnsi="Calibri"/>
          <w:color w:val="333333"/>
          <w:sz w:val="22"/>
          <w:szCs w:val="18"/>
        </w:rPr>
        <w:t>Demonstrate  insight into the availability, gaps and use of HRH data;</w:t>
      </w:r>
    </w:p>
    <w:p w14:paraId="40ACD37C" w14:textId="77777777" w:rsidR="000D4F20" w:rsidRPr="005D6844" w:rsidRDefault="000D4F20" w:rsidP="00430DF1">
      <w:pPr>
        <w:numPr>
          <w:ilvl w:val="0"/>
          <w:numId w:val="42"/>
        </w:numPr>
        <w:spacing w:before="100" w:beforeAutospacing="1" w:after="100" w:afterAutospacing="1" w:line="312" w:lineRule="atLeast"/>
        <w:rPr>
          <w:rFonts w:ascii="Calibri" w:hAnsi="Calibri"/>
          <w:color w:val="333333"/>
          <w:sz w:val="32"/>
        </w:rPr>
      </w:pPr>
      <w:r w:rsidRPr="005D6844">
        <w:rPr>
          <w:rFonts w:ascii="Calibri" w:hAnsi="Calibri"/>
          <w:color w:val="333333"/>
          <w:sz w:val="22"/>
          <w:szCs w:val="18"/>
        </w:rPr>
        <w:t>Distinguish HR evaluation and research;</w:t>
      </w:r>
    </w:p>
    <w:p w14:paraId="413A0879" w14:textId="77777777" w:rsidR="000D4F20" w:rsidRPr="005D6844" w:rsidRDefault="000D4F20" w:rsidP="00430DF1">
      <w:pPr>
        <w:numPr>
          <w:ilvl w:val="0"/>
          <w:numId w:val="42"/>
        </w:numPr>
        <w:spacing w:before="100" w:beforeAutospacing="1" w:after="100" w:afterAutospacing="1" w:line="312" w:lineRule="atLeast"/>
        <w:rPr>
          <w:rFonts w:ascii="Calibri" w:hAnsi="Calibri"/>
          <w:color w:val="333333"/>
          <w:sz w:val="32"/>
        </w:rPr>
      </w:pPr>
      <w:r w:rsidRPr="005D6844">
        <w:rPr>
          <w:rFonts w:ascii="Calibri" w:hAnsi="Calibri"/>
          <w:color w:val="333333"/>
          <w:sz w:val="22"/>
          <w:szCs w:val="18"/>
        </w:rPr>
        <w:t>Read HR research critically and with understanding.</w:t>
      </w:r>
    </w:p>
    <w:p w14:paraId="6A63EE49" w14:textId="77777777" w:rsidR="002B1111" w:rsidRPr="00D71838" w:rsidRDefault="00CD3468" w:rsidP="002B1111">
      <w:pPr>
        <w:rPr>
          <w:rFonts w:ascii="Calibri" w:hAnsi="Calibri"/>
          <w:b/>
          <w:sz w:val="32"/>
          <w:szCs w:val="32"/>
        </w:rPr>
      </w:pPr>
      <w:r w:rsidRPr="00956D9C">
        <w:rPr>
          <w:rFonts w:ascii="Calibri" w:hAnsi="Calibri"/>
          <w:b/>
          <w:bCs/>
          <w:szCs w:val="22"/>
        </w:rPr>
        <w:br w:type="page"/>
      </w:r>
      <w:r w:rsidR="002B1111" w:rsidRPr="00D71838">
        <w:rPr>
          <w:rFonts w:ascii="Calibri" w:hAnsi="Calibri"/>
          <w:b/>
          <w:sz w:val="32"/>
          <w:szCs w:val="32"/>
        </w:rPr>
        <w:lastRenderedPageBreak/>
        <w:t>Unit 3 - Session 1</w:t>
      </w:r>
    </w:p>
    <w:p w14:paraId="16B948AE" w14:textId="77777777" w:rsidR="002B1111" w:rsidRPr="00956D9C" w:rsidRDefault="002B1111" w:rsidP="002B1111">
      <w:pPr>
        <w:rPr>
          <w:rFonts w:ascii="Calibri" w:hAnsi="Calibri"/>
          <w:b/>
          <w:sz w:val="36"/>
        </w:rPr>
      </w:pPr>
      <w:r w:rsidRPr="00D71838">
        <w:rPr>
          <w:rFonts w:ascii="Calibri" w:hAnsi="Calibri"/>
          <w:b/>
          <w:sz w:val="32"/>
          <w:szCs w:val="32"/>
        </w:rPr>
        <w:t>Research lenses on HWD: What questions do we ask?</w:t>
      </w:r>
    </w:p>
    <w:p w14:paraId="5D25ECBD" w14:textId="77777777" w:rsidR="002B1111" w:rsidRPr="00956D9C" w:rsidRDefault="00362E49" w:rsidP="002B1111">
      <w:pPr>
        <w:rPr>
          <w:rFonts w:ascii="Calibri" w:hAnsi="Calibri"/>
          <w:b/>
        </w:rPr>
      </w:pPr>
      <w:r>
        <w:rPr>
          <w:rFonts w:ascii="Calibri" w:hAnsi="Calibri"/>
          <w:noProof/>
          <w:lang w:val="en-US"/>
        </w:rPr>
        <mc:AlternateContent>
          <mc:Choice Requires="wps">
            <w:drawing>
              <wp:anchor distT="4294967295" distB="4294967295" distL="114300" distR="114300" simplePos="0" relativeHeight="251682304" behindDoc="0" locked="0" layoutInCell="0" allowOverlap="1" wp14:anchorId="3C176AE4" wp14:editId="696C7595">
                <wp:simplePos x="0" y="0"/>
                <wp:positionH relativeFrom="column">
                  <wp:posOffset>-52705</wp:posOffset>
                </wp:positionH>
                <wp:positionV relativeFrom="paragraph">
                  <wp:posOffset>6984</wp:posOffset>
                </wp:positionV>
                <wp:extent cx="6217920" cy="0"/>
                <wp:effectExtent l="0" t="25400" r="30480" b="50800"/>
                <wp:wrapNone/>
                <wp:docPr id="9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23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1pt,.55pt" to="485.5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" o:allowincell="f" strokeweight="5pt"/>
            </w:pict>
          </mc:Fallback>
        </mc:AlternateContent>
      </w:r>
    </w:p>
    <w:p w14:paraId="12F7EAFA" w14:textId="77777777" w:rsidR="002B1111" w:rsidRPr="00956D9C" w:rsidRDefault="002B1111" w:rsidP="002B1111">
      <w:pPr>
        <w:spacing w:line="276" w:lineRule="auto"/>
        <w:rPr>
          <w:rFonts w:ascii="Calibri" w:hAnsi="Calibri"/>
          <w:sz w:val="22"/>
          <w:szCs w:val="22"/>
        </w:rPr>
      </w:pPr>
      <w:r w:rsidRPr="00956D9C">
        <w:rPr>
          <w:rFonts w:ascii="Calibri" w:hAnsi="Calibri"/>
          <w:b/>
          <w:sz w:val="22"/>
          <w:szCs w:val="22"/>
        </w:rPr>
        <w:t>1</w:t>
      </w:r>
      <w:r w:rsidRPr="00956D9C">
        <w:rPr>
          <w:rFonts w:ascii="Calibri" w:hAnsi="Calibri"/>
          <w:b/>
          <w:sz w:val="22"/>
          <w:szCs w:val="22"/>
        </w:rPr>
        <w:tab/>
        <w:t>INTRODUCTION</w:t>
      </w:r>
    </w:p>
    <w:p w14:paraId="4BFE23E7" w14:textId="77777777" w:rsidR="002B1111" w:rsidRPr="00956D9C" w:rsidRDefault="002B1111" w:rsidP="002B1111">
      <w:pPr>
        <w:spacing w:line="276" w:lineRule="auto"/>
        <w:rPr>
          <w:rFonts w:ascii="Calibri" w:hAnsi="Calibri"/>
          <w:sz w:val="22"/>
          <w:szCs w:val="22"/>
        </w:rPr>
      </w:pPr>
      <w:r w:rsidRPr="00956D9C">
        <w:rPr>
          <w:rFonts w:ascii="Calibri" w:hAnsi="Calibri"/>
          <w:sz w:val="22"/>
          <w:szCs w:val="22"/>
        </w:rPr>
        <w:t>In this first session of Unit 3 we will take a look at the types of research that are presently being conducted in the field of HWD: the questions being asked, the gaps in research, etc. You will particularly look at one journal, the HRH Journal, which dedicates itself to this field and is hosted by the WHO. Of course there are many other journals publishing articles with relevance to the field. Furthermore, there is a lot of research that does not necessarily identify itself as HR research, but in effect addresses HR issues either directly or indirectly; such as health systems research more broadly and health policy research.</w:t>
      </w:r>
    </w:p>
    <w:p w14:paraId="6FB43FC3" w14:textId="77777777" w:rsidR="002B1111" w:rsidRPr="00956D9C" w:rsidRDefault="002B1111" w:rsidP="002B1111">
      <w:pPr>
        <w:spacing w:line="276" w:lineRule="auto"/>
        <w:rPr>
          <w:rFonts w:ascii="Calibri" w:hAnsi="Calibri"/>
          <w:sz w:val="22"/>
          <w:szCs w:val="22"/>
        </w:rPr>
      </w:pPr>
    </w:p>
    <w:p w14:paraId="70FF1CCA" w14:textId="77777777" w:rsidR="002B1111" w:rsidRPr="00956D9C" w:rsidRDefault="002B1111" w:rsidP="002B1111">
      <w:pPr>
        <w:spacing w:line="276" w:lineRule="auto"/>
        <w:rPr>
          <w:rFonts w:ascii="Calibri" w:hAnsi="Calibri"/>
          <w:sz w:val="22"/>
          <w:szCs w:val="22"/>
        </w:rPr>
      </w:pPr>
    </w:p>
    <w:p w14:paraId="06006274" w14:textId="77777777" w:rsidR="002B1111" w:rsidRPr="00956D9C" w:rsidRDefault="002B1111" w:rsidP="00430DF1">
      <w:pPr>
        <w:numPr>
          <w:ilvl w:val="0"/>
          <w:numId w:val="10"/>
        </w:numPr>
        <w:tabs>
          <w:tab w:val="clear" w:pos="360"/>
          <w:tab w:val="num" w:pos="720"/>
        </w:tabs>
        <w:spacing w:after="120" w:line="276" w:lineRule="auto"/>
        <w:ind w:left="720" w:hanging="720"/>
        <w:rPr>
          <w:rFonts w:ascii="Calibri" w:hAnsi="Calibri"/>
          <w:b/>
          <w:sz w:val="22"/>
          <w:szCs w:val="22"/>
        </w:rPr>
      </w:pPr>
      <w:r w:rsidRPr="00956D9C">
        <w:rPr>
          <w:rFonts w:ascii="Calibri" w:hAnsi="Calibri"/>
          <w:b/>
          <w:sz w:val="22"/>
          <w:szCs w:val="22"/>
        </w:rPr>
        <w:t>LEARNING OUTCOMES OF THIS SESSION</w:t>
      </w:r>
    </w:p>
    <w:p w14:paraId="57CDB35D" w14:textId="77777777" w:rsidR="002B1111" w:rsidRPr="00956D9C" w:rsidRDefault="00362E49" w:rsidP="002B1111">
      <w:pPr>
        <w:spacing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83328" behindDoc="0" locked="0" layoutInCell="0" allowOverlap="1" wp14:anchorId="00E7BD49" wp14:editId="55553910">
                <wp:simplePos x="0" y="0"/>
                <wp:positionH relativeFrom="column">
                  <wp:posOffset>45720</wp:posOffset>
                </wp:positionH>
                <wp:positionV relativeFrom="paragraph">
                  <wp:posOffset>180975</wp:posOffset>
                </wp:positionV>
                <wp:extent cx="5416550" cy="20955"/>
                <wp:effectExtent l="25400" t="25400" r="19050" b="29845"/>
                <wp:wrapNone/>
                <wp:docPr id="9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0" cy="209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25pt" to="430.1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" o:allowincell="f" strokeweight="3pt"/>
            </w:pict>
          </mc:Fallback>
        </mc:AlternateContent>
      </w:r>
    </w:p>
    <w:tbl>
      <w:tblPr>
        <w:tblW w:w="0" w:type="auto"/>
        <w:tblLayout w:type="fixed"/>
        <w:tblLook w:val="0000" w:firstRow="0" w:lastRow="0" w:firstColumn="0" w:lastColumn="0" w:noHBand="0" w:noVBand="0"/>
      </w:tblPr>
      <w:tblGrid>
        <w:gridCol w:w="8856"/>
      </w:tblGrid>
      <w:tr w:rsidR="002B1111" w:rsidRPr="00956D9C" w14:paraId="479DC476" w14:textId="77777777" w:rsidTr="0072754A">
        <w:tc>
          <w:tcPr>
            <w:tcW w:w="8856" w:type="dxa"/>
          </w:tcPr>
          <w:p w14:paraId="0966CB9C" w14:textId="77777777" w:rsidR="002B1111" w:rsidRPr="00956D9C" w:rsidRDefault="002B1111" w:rsidP="002B1111">
            <w:pPr>
              <w:spacing w:before="240" w:after="360" w:line="276" w:lineRule="auto"/>
              <w:rPr>
                <w:rFonts w:ascii="Calibri" w:hAnsi="Calibri"/>
                <w:b/>
                <w:sz w:val="22"/>
                <w:szCs w:val="22"/>
              </w:rPr>
            </w:pPr>
            <w:r w:rsidRPr="00956D9C">
              <w:rPr>
                <w:rFonts w:ascii="Calibri" w:hAnsi="Calibri"/>
                <w:b/>
                <w:sz w:val="22"/>
                <w:szCs w:val="22"/>
              </w:rPr>
              <w:t>By the end of this session you should be able to:</w:t>
            </w:r>
          </w:p>
        </w:tc>
      </w:tr>
      <w:tr w:rsidR="002B1111" w:rsidRPr="00956D9C" w14:paraId="6F135123" w14:textId="77777777" w:rsidTr="0072754A">
        <w:tc>
          <w:tcPr>
            <w:tcW w:w="8856" w:type="dxa"/>
          </w:tcPr>
          <w:p w14:paraId="0A86C3D4" w14:textId="77777777" w:rsidR="002B1111" w:rsidRPr="00956D9C" w:rsidRDefault="002B1111" w:rsidP="00430DF1">
            <w:pPr>
              <w:numPr>
                <w:ilvl w:val="0"/>
                <w:numId w:val="43"/>
              </w:numPr>
              <w:spacing w:before="100" w:beforeAutospacing="1" w:after="100" w:afterAutospacing="1" w:line="276" w:lineRule="auto"/>
              <w:rPr>
                <w:rFonts w:ascii="Calibri" w:hAnsi="Calibri" w:cs="Arial"/>
                <w:color w:val="222222"/>
                <w:sz w:val="22"/>
                <w:szCs w:val="22"/>
                <w:lang w:val="en-GB"/>
              </w:rPr>
            </w:pPr>
            <w:r w:rsidRPr="00956D9C">
              <w:rPr>
                <w:rFonts w:ascii="Calibri" w:hAnsi="Calibri" w:cs="Arial"/>
                <w:color w:val="222222"/>
                <w:sz w:val="22"/>
                <w:szCs w:val="22"/>
                <w:lang w:val="en-GB"/>
              </w:rPr>
              <w:t>Discuss some trends and gaps in HWD research.</w:t>
            </w:r>
          </w:p>
        </w:tc>
      </w:tr>
    </w:tbl>
    <w:p w14:paraId="531CA399" w14:textId="77777777" w:rsidR="002B1111" w:rsidRPr="00956D9C" w:rsidRDefault="002B1111" w:rsidP="002B1111">
      <w:pPr>
        <w:spacing w:line="276" w:lineRule="auto"/>
        <w:rPr>
          <w:rFonts w:ascii="Calibri" w:hAnsi="Calibri"/>
          <w:sz w:val="22"/>
          <w:szCs w:val="22"/>
        </w:rPr>
      </w:pPr>
    </w:p>
    <w:p w14:paraId="0CBD1667" w14:textId="77777777" w:rsidR="002B1111" w:rsidRPr="00956D9C" w:rsidRDefault="002B1111" w:rsidP="002B1111">
      <w:pPr>
        <w:spacing w:line="276" w:lineRule="auto"/>
        <w:rPr>
          <w:rFonts w:ascii="Calibri" w:hAnsi="Calibri"/>
          <w:b/>
          <w:sz w:val="22"/>
          <w:szCs w:val="22"/>
        </w:rPr>
      </w:pPr>
      <w:r w:rsidRPr="00956D9C">
        <w:rPr>
          <w:rFonts w:ascii="Calibri" w:hAnsi="Calibri"/>
          <w:b/>
          <w:sz w:val="22"/>
          <w:szCs w:val="22"/>
        </w:rPr>
        <w:t>3</w:t>
      </w:r>
      <w:r w:rsidRPr="00956D9C">
        <w:rPr>
          <w:rFonts w:ascii="Calibri" w:hAnsi="Calibri"/>
          <w:b/>
          <w:sz w:val="22"/>
          <w:szCs w:val="22"/>
        </w:rPr>
        <w:tab/>
        <w:t xml:space="preserve">READINGS  </w:t>
      </w:r>
    </w:p>
    <w:p w14:paraId="4D111D85" w14:textId="77777777" w:rsidR="002B1111" w:rsidRPr="00956D9C" w:rsidRDefault="00362E49" w:rsidP="002B1111">
      <w:pPr>
        <w:spacing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84352" behindDoc="0" locked="0" layoutInCell="0" allowOverlap="1" wp14:anchorId="417B06B6" wp14:editId="27BD48A3">
                <wp:simplePos x="0" y="0"/>
                <wp:positionH relativeFrom="column">
                  <wp:posOffset>-45085</wp:posOffset>
                </wp:positionH>
                <wp:positionV relativeFrom="paragraph">
                  <wp:posOffset>36195</wp:posOffset>
                </wp:positionV>
                <wp:extent cx="5488305" cy="15240"/>
                <wp:effectExtent l="25400" t="25400" r="23495" b="35560"/>
                <wp:wrapNone/>
                <wp:docPr id="9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8305" cy="152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85pt" to="428.6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" o:allowincell="f" strokeweight="3pt"/>
            </w:pict>
          </mc:Fallback>
        </mc:AlternateContent>
      </w:r>
    </w:p>
    <w:p w14:paraId="24A668AF" w14:textId="77777777" w:rsidR="002B1111" w:rsidRPr="00956D9C" w:rsidRDefault="002B1111" w:rsidP="002B1111">
      <w:pPr>
        <w:spacing w:line="276" w:lineRule="auto"/>
        <w:rPr>
          <w:rFonts w:ascii="Calibri" w:hAnsi="Calibri"/>
          <w:sz w:val="22"/>
          <w:szCs w:val="22"/>
        </w:rPr>
      </w:pPr>
      <w:r w:rsidRPr="00956D9C">
        <w:rPr>
          <w:rFonts w:ascii="Calibri" w:hAnsi="Calibri"/>
          <w:sz w:val="22"/>
          <w:szCs w:val="22"/>
        </w:rPr>
        <w:t>You will be referred to the following reading during this session:</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6"/>
      </w:tblGrid>
      <w:tr w:rsidR="002B1111" w:rsidRPr="00956D9C" w14:paraId="7D8AAEF2" w14:textId="77777777" w:rsidTr="0072754A">
        <w:tc>
          <w:tcPr>
            <w:tcW w:w="8046" w:type="dxa"/>
          </w:tcPr>
          <w:p w14:paraId="1F0AD499" w14:textId="77777777" w:rsidR="002B1111" w:rsidRPr="00956D9C" w:rsidRDefault="002B1111" w:rsidP="002B1111">
            <w:pPr>
              <w:spacing w:line="276" w:lineRule="auto"/>
              <w:jc w:val="center"/>
              <w:rPr>
                <w:rFonts w:ascii="Calibri" w:hAnsi="Calibri"/>
                <w:b/>
                <w:sz w:val="22"/>
                <w:szCs w:val="22"/>
              </w:rPr>
            </w:pPr>
            <w:r w:rsidRPr="00956D9C">
              <w:rPr>
                <w:rFonts w:ascii="Calibri" w:hAnsi="Calibri"/>
                <w:b/>
                <w:sz w:val="22"/>
                <w:szCs w:val="22"/>
              </w:rPr>
              <w:t>Details</w:t>
            </w:r>
          </w:p>
        </w:tc>
      </w:tr>
      <w:tr w:rsidR="002B1111" w:rsidRPr="00956D9C" w14:paraId="110BD25F" w14:textId="77777777" w:rsidTr="0072754A">
        <w:tc>
          <w:tcPr>
            <w:tcW w:w="8046" w:type="dxa"/>
          </w:tcPr>
          <w:p w14:paraId="4C66710D" w14:textId="77777777" w:rsidR="002B1111" w:rsidRPr="00956D9C" w:rsidRDefault="002B1111" w:rsidP="002B1111">
            <w:pPr>
              <w:pStyle w:val="NormalWeb"/>
              <w:spacing w:line="276" w:lineRule="auto"/>
              <w:rPr>
                <w:rFonts w:ascii="Calibri" w:hAnsi="Calibri"/>
                <w:sz w:val="22"/>
                <w:szCs w:val="22"/>
              </w:rPr>
            </w:pPr>
            <w:r w:rsidRPr="00956D9C">
              <w:rPr>
                <w:rFonts w:ascii="Calibri" w:hAnsi="Calibri"/>
                <w:sz w:val="22"/>
                <w:szCs w:val="22"/>
              </w:rPr>
              <w:t xml:space="preserve">Sheikh, K., Gilson, L., </w:t>
            </w:r>
            <w:proofErr w:type="spellStart"/>
            <w:r w:rsidRPr="00956D9C">
              <w:rPr>
                <w:rFonts w:ascii="Calibri" w:hAnsi="Calibri"/>
                <w:sz w:val="22"/>
                <w:szCs w:val="22"/>
              </w:rPr>
              <w:t>Agyepong</w:t>
            </w:r>
            <w:proofErr w:type="spellEnd"/>
            <w:r w:rsidRPr="00956D9C">
              <w:rPr>
                <w:rFonts w:ascii="Calibri" w:hAnsi="Calibri"/>
                <w:sz w:val="22"/>
                <w:szCs w:val="22"/>
              </w:rPr>
              <w:t xml:space="preserve">, I. A., Hanson, K., &amp; </w:t>
            </w:r>
            <w:proofErr w:type="spellStart"/>
            <w:r w:rsidRPr="00956D9C">
              <w:rPr>
                <w:rFonts w:ascii="Calibri" w:hAnsi="Calibri"/>
                <w:sz w:val="22"/>
                <w:szCs w:val="22"/>
              </w:rPr>
              <w:t>Ssengooba</w:t>
            </w:r>
            <w:proofErr w:type="spellEnd"/>
            <w:r w:rsidRPr="00956D9C">
              <w:rPr>
                <w:rFonts w:ascii="Calibri" w:hAnsi="Calibri"/>
                <w:sz w:val="22"/>
                <w:szCs w:val="22"/>
              </w:rPr>
              <w:t xml:space="preserve">, F. (2011). Building the Field of Health Policy and Systems Research : Framing the Questions. </w:t>
            </w:r>
            <w:proofErr w:type="spellStart"/>
            <w:r w:rsidRPr="00956D9C">
              <w:rPr>
                <w:rFonts w:ascii="Calibri" w:hAnsi="Calibri"/>
                <w:i/>
                <w:iCs/>
                <w:sz w:val="22"/>
                <w:szCs w:val="22"/>
              </w:rPr>
              <w:t>PLoS</w:t>
            </w:r>
            <w:proofErr w:type="spellEnd"/>
            <w:r w:rsidRPr="00956D9C">
              <w:rPr>
                <w:rFonts w:ascii="Calibri" w:hAnsi="Calibri"/>
                <w:i/>
                <w:iCs/>
                <w:sz w:val="22"/>
                <w:szCs w:val="22"/>
              </w:rPr>
              <w:t xml:space="preserve"> Medicine</w:t>
            </w:r>
            <w:r w:rsidRPr="00956D9C">
              <w:rPr>
                <w:rFonts w:ascii="Calibri" w:hAnsi="Calibri"/>
                <w:sz w:val="22"/>
                <w:szCs w:val="22"/>
              </w:rPr>
              <w:t xml:space="preserve">, </w:t>
            </w:r>
            <w:r w:rsidRPr="00956D9C">
              <w:rPr>
                <w:rFonts w:ascii="Calibri" w:hAnsi="Calibri"/>
                <w:i/>
                <w:iCs/>
                <w:sz w:val="22"/>
                <w:szCs w:val="22"/>
              </w:rPr>
              <w:t>8</w:t>
            </w:r>
            <w:r w:rsidRPr="00956D9C">
              <w:rPr>
                <w:rFonts w:ascii="Calibri" w:hAnsi="Calibri"/>
                <w:sz w:val="22"/>
                <w:szCs w:val="22"/>
              </w:rPr>
              <w:t xml:space="preserve">(8), 1–6. </w:t>
            </w:r>
          </w:p>
        </w:tc>
      </w:tr>
      <w:tr w:rsidR="002B1111" w:rsidRPr="00956D9C" w14:paraId="3FC9F96F" w14:textId="77777777" w:rsidTr="0072754A">
        <w:tc>
          <w:tcPr>
            <w:tcW w:w="8046" w:type="dxa"/>
          </w:tcPr>
          <w:p w14:paraId="0D924767" w14:textId="77777777" w:rsidR="002B1111" w:rsidRPr="00956D9C" w:rsidRDefault="002B1111" w:rsidP="002B1111">
            <w:pPr>
              <w:spacing w:before="100" w:beforeAutospacing="1" w:after="100" w:afterAutospacing="1" w:line="276" w:lineRule="auto"/>
              <w:rPr>
                <w:rFonts w:ascii="Calibri" w:hAnsi="Calibri"/>
                <w:sz w:val="22"/>
                <w:szCs w:val="22"/>
              </w:rPr>
            </w:pPr>
            <w:r w:rsidRPr="00956D9C">
              <w:rPr>
                <w:rFonts w:ascii="Calibri" w:eastAsia="MS Mincho" w:hAnsi="Calibri"/>
                <w:sz w:val="22"/>
                <w:szCs w:val="22"/>
                <w:lang w:val="en-GB"/>
              </w:rPr>
              <w:t xml:space="preserve">Sheikh, K., &amp; George, A. (2010). </w:t>
            </w:r>
            <w:r w:rsidRPr="00956D9C">
              <w:rPr>
                <w:rFonts w:ascii="Calibri" w:eastAsia="MS Mincho" w:hAnsi="Calibri"/>
                <w:i/>
                <w:iCs/>
                <w:sz w:val="22"/>
                <w:szCs w:val="22"/>
                <w:lang w:val="en-GB"/>
              </w:rPr>
              <w:t>Health Providers in India: On the Frontlines of Change</w:t>
            </w:r>
            <w:r w:rsidRPr="00956D9C">
              <w:rPr>
                <w:rFonts w:ascii="Calibri" w:eastAsia="MS Mincho" w:hAnsi="Calibri"/>
                <w:sz w:val="22"/>
                <w:szCs w:val="22"/>
                <w:lang w:val="en-GB"/>
              </w:rPr>
              <w:t xml:space="preserve"> (p. 301). New Delhi, India: Routledge. Introduction.</w:t>
            </w:r>
          </w:p>
        </w:tc>
      </w:tr>
    </w:tbl>
    <w:p w14:paraId="4272E7F2" w14:textId="77777777" w:rsidR="002B1111" w:rsidRPr="00956D9C" w:rsidRDefault="002B1111" w:rsidP="002B1111">
      <w:pPr>
        <w:spacing w:line="276" w:lineRule="auto"/>
        <w:rPr>
          <w:rFonts w:ascii="Calibri" w:hAnsi="Calibri"/>
          <w:sz w:val="22"/>
          <w:szCs w:val="22"/>
        </w:rPr>
      </w:pPr>
    </w:p>
    <w:p w14:paraId="4D3919D6" w14:textId="77777777" w:rsidR="002B1111" w:rsidRPr="00956D9C" w:rsidRDefault="002B1111" w:rsidP="002B1111">
      <w:pPr>
        <w:spacing w:line="276" w:lineRule="auto"/>
        <w:rPr>
          <w:rFonts w:ascii="Calibri" w:hAnsi="Calibri"/>
          <w:sz w:val="22"/>
          <w:szCs w:val="22"/>
        </w:rPr>
      </w:pPr>
    </w:p>
    <w:p w14:paraId="22A1084D" w14:textId="77777777" w:rsidR="002B1111" w:rsidRPr="00956D9C" w:rsidRDefault="002B1111" w:rsidP="002B1111">
      <w:pPr>
        <w:spacing w:line="276" w:lineRule="auto"/>
        <w:rPr>
          <w:rFonts w:ascii="Calibri" w:hAnsi="Calibri"/>
          <w:b/>
          <w:sz w:val="22"/>
          <w:szCs w:val="22"/>
        </w:rPr>
      </w:pPr>
      <w:r w:rsidRPr="00956D9C">
        <w:rPr>
          <w:rFonts w:ascii="Calibri" w:hAnsi="Calibri"/>
          <w:b/>
          <w:sz w:val="22"/>
          <w:szCs w:val="22"/>
        </w:rPr>
        <w:br w:type="page"/>
      </w:r>
    </w:p>
    <w:p w14:paraId="16C8387C" w14:textId="77777777" w:rsidR="002B1111" w:rsidRPr="00956D9C" w:rsidRDefault="002B1111" w:rsidP="002B1111">
      <w:pPr>
        <w:spacing w:line="276" w:lineRule="auto"/>
        <w:rPr>
          <w:rFonts w:ascii="Calibri" w:hAnsi="Calibri"/>
          <w:b/>
          <w:sz w:val="22"/>
          <w:szCs w:val="22"/>
        </w:rPr>
      </w:pPr>
      <w:r w:rsidRPr="00956D9C">
        <w:rPr>
          <w:rFonts w:ascii="Calibri" w:hAnsi="Calibri"/>
          <w:b/>
          <w:sz w:val="22"/>
          <w:szCs w:val="22"/>
        </w:rPr>
        <w:lastRenderedPageBreak/>
        <w:t>4</w:t>
      </w:r>
      <w:r w:rsidRPr="00956D9C">
        <w:rPr>
          <w:rFonts w:ascii="Calibri" w:hAnsi="Calibri"/>
          <w:b/>
          <w:sz w:val="22"/>
          <w:szCs w:val="22"/>
        </w:rPr>
        <w:tab/>
        <w:t xml:space="preserve">Framing HR questions </w:t>
      </w:r>
    </w:p>
    <w:p w14:paraId="1A2B9D9A" w14:textId="77777777" w:rsidR="002B1111" w:rsidRPr="00956D9C" w:rsidRDefault="00362E49" w:rsidP="002B1111">
      <w:pPr>
        <w:spacing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85376" behindDoc="0" locked="0" layoutInCell="0" allowOverlap="1" wp14:anchorId="23986ADC" wp14:editId="29484500">
                <wp:simplePos x="0" y="0"/>
                <wp:positionH relativeFrom="column">
                  <wp:posOffset>-52705</wp:posOffset>
                </wp:positionH>
                <wp:positionV relativeFrom="paragraph">
                  <wp:posOffset>20320</wp:posOffset>
                </wp:positionV>
                <wp:extent cx="5262245" cy="3175"/>
                <wp:effectExtent l="0" t="25400" r="20955" b="47625"/>
                <wp:wrapNone/>
                <wp:docPr id="9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2245"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6pt" to="410.25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" o:allowincell="f" strokeweight="3pt"/>
            </w:pict>
          </mc:Fallback>
        </mc:AlternateContent>
      </w:r>
    </w:p>
    <w:p w14:paraId="1649EB66" w14:textId="77777777" w:rsidR="002B1111" w:rsidRPr="00956D9C" w:rsidRDefault="002B1111" w:rsidP="002B1111">
      <w:pPr>
        <w:autoSpaceDE w:val="0"/>
        <w:autoSpaceDN w:val="0"/>
        <w:adjustRightInd w:val="0"/>
        <w:spacing w:line="276" w:lineRule="auto"/>
        <w:rPr>
          <w:rFonts w:ascii="Calibri" w:hAnsi="Calibri"/>
          <w:sz w:val="22"/>
          <w:szCs w:val="22"/>
        </w:rPr>
      </w:pPr>
      <w:r w:rsidRPr="00956D9C">
        <w:rPr>
          <w:rFonts w:ascii="Calibri" w:hAnsi="Calibri"/>
          <w:sz w:val="22"/>
          <w:szCs w:val="22"/>
        </w:rPr>
        <w:t>HRH research is health systems research, because health workers, as individuals and as a group, are at the core of health systems; and because health workforce development is at the core of health systems development. The very well know diagram, “</w:t>
      </w:r>
      <w:r w:rsidRPr="00956D9C">
        <w:rPr>
          <w:rFonts w:ascii="Calibri" w:eastAsia="MS Mincho" w:hAnsi="Calibri" w:cs="Frutiger-BoldCn"/>
          <w:bCs/>
          <w:color w:val="1F1A17"/>
          <w:sz w:val="22"/>
          <w:szCs w:val="22"/>
        </w:rPr>
        <w:t xml:space="preserve">The dynamic architecture and interconnectedness of the health system building blocks” (below) from de Savigny and Adams’ book </w:t>
      </w:r>
      <w:r w:rsidRPr="00956D9C">
        <w:rPr>
          <w:rFonts w:ascii="Calibri" w:eastAsia="MS Mincho" w:hAnsi="Calibri" w:cs="Frutiger-BoldCn"/>
          <w:bCs/>
          <w:i/>
          <w:color w:val="1F1A17"/>
          <w:sz w:val="22"/>
          <w:szCs w:val="22"/>
        </w:rPr>
        <w:t>Systems Thinking for Health Systems Strengthening</w:t>
      </w:r>
      <w:r w:rsidRPr="00956D9C">
        <w:rPr>
          <w:rFonts w:ascii="Calibri" w:eastAsia="MS Mincho" w:hAnsi="Calibri" w:cs="Frutiger-BoldCn"/>
          <w:bCs/>
          <w:color w:val="1F1A17"/>
          <w:sz w:val="22"/>
          <w:szCs w:val="22"/>
        </w:rPr>
        <w:t xml:space="preserve"> illustrates this point well.</w:t>
      </w:r>
    </w:p>
    <w:p w14:paraId="2CD8625A" w14:textId="77777777" w:rsidR="002B1111" w:rsidRPr="00956D9C" w:rsidRDefault="002B1111" w:rsidP="002B1111">
      <w:pPr>
        <w:spacing w:line="276" w:lineRule="auto"/>
        <w:rPr>
          <w:rFonts w:ascii="Calibri" w:hAnsi="Calibri"/>
          <w:sz w:val="22"/>
          <w:szCs w:val="22"/>
        </w:rPr>
      </w:pPr>
    </w:p>
    <w:p w14:paraId="0441D650" w14:textId="77777777" w:rsidR="002B1111" w:rsidRPr="00956D9C" w:rsidRDefault="00362E49" w:rsidP="002B1111">
      <w:pPr>
        <w:spacing w:line="276" w:lineRule="auto"/>
        <w:jc w:val="center"/>
        <w:rPr>
          <w:rFonts w:ascii="Calibri" w:hAnsi="Calibri"/>
          <w:sz w:val="22"/>
          <w:szCs w:val="22"/>
        </w:rPr>
      </w:pPr>
      <w:r>
        <w:rPr>
          <w:rFonts w:ascii="Calibri" w:hAnsi="Calibri"/>
          <w:noProof/>
          <w:sz w:val="22"/>
          <w:szCs w:val="22"/>
          <w:lang w:val="en-US"/>
        </w:rPr>
        <w:drawing>
          <wp:inline distT="0" distB="0" distL="0" distR="0" wp14:anchorId="548BEAFD" wp14:editId="16C2CB86">
            <wp:extent cx="2794000" cy="3037840"/>
            <wp:effectExtent l="0" t="0" r="0" b="10160"/>
            <wp:docPr id="3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94000" cy="3037840"/>
                    </a:xfrm>
                    <a:prstGeom prst="rect">
                      <a:avLst/>
                    </a:prstGeom>
                    <a:noFill/>
                    <a:ln>
                      <a:noFill/>
                    </a:ln>
                  </pic:spPr>
                </pic:pic>
              </a:graphicData>
            </a:graphic>
          </wp:inline>
        </w:drawing>
      </w:r>
    </w:p>
    <w:p w14:paraId="6CC776B4" w14:textId="77777777" w:rsidR="002B1111" w:rsidRPr="00956D9C" w:rsidRDefault="002B1111" w:rsidP="002B1111">
      <w:pPr>
        <w:spacing w:line="276" w:lineRule="auto"/>
        <w:rPr>
          <w:rFonts w:ascii="Calibri" w:hAnsi="Calibri"/>
          <w:sz w:val="22"/>
          <w:szCs w:val="22"/>
        </w:rPr>
      </w:pPr>
      <w:r w:rsidRPr="00956D9C">
        <w:rPr>
          <w:rFonts w:ascii="Calibri" w:hAnsi="Calibri"/>
          <w:sz w:val="22"/>
          <w:szCs w:val="22"/>
        </w:rPr>
        <w:t>Source: de Savigny and Adam 2009 (</w:t>
      </w:r>
      <w:hyperlink r:id="rId131" w:history="1">
        <w:r w:rsidRPr="00956D9C">
          <w:rPr>
            <w:rStyle w:val="Hyperlink"/>
            <w:rFonts w:ascii="Calibri" w:hAnsi="Calibri"/>
            <w:sz w:val="22"/>
            <w:szCs w:val="22"/>
          </w:rPr>
          <w:t>http://www.who.int/alliance-hpsr/resources/9789241563895/en/</w:t>
        </w:r>
      </w:hyperlink>
      <w:r w:rsidRPr="00956D9C">
        <w:rPr>
          <w:rFonts w:ascii="Calibri" w:hAnsi="Calibri"/>
          <w:sz w:val="22"/>
          <w:szCs w:val="22"/>
        </w:rPr>
        <w:t xml:space="preserve">) </w:t>
      </w:r>
    </w:p>
    <w:p w14:paraId="3B21C7B5" w14:textId="77777777" w:rsidR="002B1111" w:rsidRPr="00956D9C" w:rsidRDefault="002B1111" w:rsidP="002B1111">
      <w:pPr>
        <w:spacing w:line="276" w:lineRule="auto"/>
        <w:rPr>
          <w:rFonts w:ascii="Calibri" w:hAnsi="Calibri"/>
          <w:sz w:val="22"/>
          <w:szCs w:val="22"/>
        </w:rPr>
      </w:pPr>
    </w:p>
    <w:p w14:paraId="19F74F63" w14:textId="77777777" w:rsidR="002B1111" w:rsidRPr="00956D9C" w:rsidRDefault="002B1111" w:rsidP="002B1111">
      <w:pPr>
        <w:spacing w:line="276" w:lineRule="auto"/>
        <w:rPr>
          <w:rFonts w:ascii="Calibri" w:hAnsi="Calibri"/>
          <w:sz w:val="22"/>
          <w:szCs w:val="22"/>
        </w:rPr>
      </w:pPr>
      <w:r w:rsidRPr="00956D9C">
        <w:rPr>
          <w:rFonts w:ascii="Calibri" w:hAnsi="Calibri"/>
          <w:sz w:val="22"/>
          <w:szCs w:val="22"/>
        </w:rPr>
        <w:t>HRH research by its very nature is multi- or inter-disciplinary, with roots in sociology, psychology, political science, organizational and management sciences, economics, and others. The questions asked, the subject matter addressed, and the methodology, are diverse, yet often frustratingly unvaried, given the many dimensions and facets of the field.</w:t>
      </w:r>
    </w:p>
    <w:p w14:paraId="3FAD3A45" w14:textId="77777777" w:rsidR="002B1111" w:rsidRPr="00956D9C" w:rsidRDefault="002B1111" w:rsidP="002B1111">
      <w:pPr>
        <w:spacing w:line="276" w:lineRule="auto"/>
        <w:rPr>
          <w:rFonts w:ascii="Calibri" w:hAnsi="Calibri"/>
          <w:sz w:val="22"/>
          <w:szCs w:val="22"/>
        </w:rPr>
      </w:pPr>
      <w:r w:rsidRPr="00956D9C">
        <w:rPr>
          <w:rFonts w:ascii="Calibri" w:hAnsi="Calibri"/>
          <w:sz w:val="22"/>
          <w:szCs w:val="22"/>
        </w:rPr>
        <w:t>The following two tasks, which make up this session, aim to</w:t>
      </w:r>
    </w:p>
    <w:p w14:paraId="73A13078" w14:textId="77777777" w:rsidR="002B1111" w:rsidRPr="00956D9C" w:rsidRDefault="002B1111" w:rsidP="00430DF1">
      <w:pPr>
        <w:pStyle w:val="ListParagraph"/>
        <w:numPr>
          <w:ilvl w:val="0"/>
          <w:numId w:val="44"/>
        </w:numPr>
        <w:spacing w:after="120" w:line="276" w:lineRule="auto"/>
        <w:rPr>
          <w:rFonts w:ascii="Calibri" w:hAnsi="Calibri"/>
          <w:sz w:val="22"/>
          <w:szCs w:val="22"/>
        </w:rPr>
      </w:pPr>
      <w:r w:rsidRPr="00956D9C">
        <w:rPr>
          <w:rFonts w:ascii="Calibri" w:hAnsi="Calibri"/>
          <w:sz w:val="22"/>
          <w:szCs w:val="22"/>
        </w:rPr>
        <w:t>Locate HRH research in the broader field of health systems research;</w:t>
      </w:r>
    </w:p>
    <w:p w14:paraId="09CD6FC5" w14:textId="77777777" w:rsidR="002B1111" w:rsidRPr="00956D9C" w:rsidRDefault="002B1111" w:rsidP="00430DF1">
      <w:pPr>
        <w:pStyle w:val="ListParagraph"/>
        <w:numPr>
          <w:ilvl w:val="0"/>
          <w:numId w:val="44"/>
        </w:numPr>
        <w:spacing w:after="120" w:line="276" w:lineRule="auto"/>
        <w:rPr>
          <w:rFonts w:ascii="Calibri" w:hAnsi="Calibri"/>
          <w:sz w:val="22"/>
          <w:szCs w:val="22"/>
        </w:rPr>
      </w:pPr>
      <w:r w:rsidRPr="00956D9C">
        <w:rPr>
          <w:rFonts w:ascii="Calibri" w:hAnsi="Calibri"/>
          <w:sz w:val="22"/>
          <w:szCs w:val="22"/>
        </w:rPr>
        <w:t>Provide you with a sense of the topics covered and questions asked (as well as some of the gaps);</w:t>
      </w:r>
    </w:p>
    <w:p w14:paraId="29459BEE" w14:textId="77777777" w:rsidR="002B1111" w:rsidRPr="00956D9C" w:rsidRDefault="002B1111" w:rsidP="00430DF1">
      <w:pPr>
        <w:pStyle w:val="ListParagraph"/>
        <w:numPr>
          <w:ilvl w:val="0"/>
          <w:numId w:val="44"/>
        </w:numPr>
        <w:spacing w:after="120" w:line="276" w:lineRule="auto"/>
        <w:rPr>
          <w:rFonts w:ascii="Calibri" w:hAnsi="Calibri"/>
          <w:sz w:val="22"/>
          <w:szCs w:val="22"/>
        </w:rPr>
      </w:pPr>
      <w:r w:rsidRPr="00956D9C">
        <w:rPr>
          <w:rFonts w:ascii="Calibri" w:hAnsi="Calibri"/>
          <w:sz w:val="22"/>
          <w:szCs w:val="22"/>
        </w:rPr>
        <w:t>Encourage you to develop ideas of HRH research questions that could be asked in your own contexts (we will get back to methodologies in session 3 of this module).</w:t>
      </w:r>
    </w:p>
    <w:p w14:paraId="6E7BB840" w14:textId="77777777" w:rsidR="002B1111" w:rsidRPr="00956D9C" w:rsidRDefault="002B1111" w:rsidP="002B1111">
      <w:pPr>
        <w:spacing w:line="276" w:lineRule="auto"/>
        <w:rPr>
          <w:rFonts w:ascii="Calibri" w:hAnsi="Calibri"/>
          <w:color w:val="000000"/>
          <w:sz w:val="22"/>
          <w:szCs w:val="22"/>
          <w:shd w:val="clear" w:color="auto" w:fill="FFFFFF"/>
          <w:lang w:val="en-GB"/>
        </w:rPr>
      </w:pPr>
      <w:r w:rsidRPr="00956D9C">
        <w:rPr>
          <w:rFonts w:ascii="Calibri" w:hAnsi="Calibri"/>
          <w:color w:val="000000"/>
          <w:sz w:val="22"/>
          <w:szCs w:val="22"/>
          <w:shd w:val="clear" w:color="auto" w:fill="FFFFFF"/>
          <w:lang w:val="en-GB"/>
        </w:rPr>
        <w:br w:type="page"/>
      </w:r>
    </w:p>
    <w:p w14:paraId="1B585155" w14:textId="77777777" w:rsidR="002B1111" w:rsidRPr="00956D9C" w:rsidRDefault="002B1111" w:rsidP="002B1111">
      <w:pPr>
        <w:spacing w:line="276" w:lineRule="auto"/>
        <w:rPr>
          <w:rFonts w:ascii="Calibri" w:hAnsi="Calibri"/>
          <w:color w:val="222222"/>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2B1111" w:rsidRPr="00956D9C" w14:paraId="55E3D8CB" w14:textId="77777777" w:rsidTr="0016345F">
        <w:tc>
          <w:tcPr>
            <w:tcW w:w="8516" w:type="dxa"/>
            <w:shd w:val="clear" w:color="auto" w:fill="auto"/>
          </w:tcPr>
          <w:p w14:paraId="2634FAE1" w14:textId="77777777" w:rsidR="002B1111" w:rsidRPr="00956D9C" w:rsidRDefault="002B1111" w:rsidP="0016345F">
            <w:pPr>
              <w:spacing w:before="120" w:line="276" w:lineRule="auto"/>
              <w:ind w:left="720" w:hanging="720"/>
              <w:jc w:val="both"/>
              <w:rPr>
                <w:rFonts w:ascii="Calibri" w:hAnsi="Calibri"/>
                <w:b/>
                <w:sz w:val="22"/>
                <w:szCs w:val="22"/>
              </w:rPr>
            </w:pPr>
            <w:r w:rsidRPr="00956D9C">
              <w:rPr>
                <w:rFonts w:ascii="Calibri" w:hAnsi="Calibri"/>
                <w:b/>
                <w:sz w:val="22"/>
                <w:szCs w:val="22"/>
              </w:rPr>
              <w:t>Activity 1: Read and discuss the papers by Sheikh et al 2011 and Sheikh and George 2010.</w:t>
            </w:r>
          </w:p>
          <w:p w14:paraId="59894AC6" w14:textId="77777777" w:rsidR="002B1111" w:rsidRDefault="00510BC7" w:rsidP="0016345F">
            <w:pPr>
              <w:spacing w:line="276" w:lineRule="auto"/>
              <w:jc w:val="both"/>
              <w:rPr>
                <w:rFonts w:ascii="Calibri" w:hAnsi="Calibri"/>
                <w:sz w:val="22"/>
                <w:szCs w:val="22"/>
              </w:rPr>
            </w:pPr>
            <w:r>
              <w:rPr>
                <w:rFonts w:ascii="Times" w:hAnsi="Times"/>
                <w:noProof/>
                <w:sz w:val="20"/>
                <w:szCs w:val="20"/>
                <w:lang w:val="en-US"/>
              </w:rPr>
              <mc:AlternateContent>
                <mc:Choice Requires="wps">
                  <w:drawing>
                    <wp:anchor distT="0" distB="0" distL="114300" distR="114300" simplePos="0" relativeHeight="251722240" behindDoc="0" locked="0" layoutInCell="1" allowOverlap="1" wp14:anchorId="4A067E77" wp14:editId="762E6A34">
                      <wp:simplePos x="0" y="0"/>
                      <wp:positionH relativeFrom="column">
                        <wp:posOffset>3693160</wp:posOffset>
                      </wp:positionH>
                      <wp:positionV relativeFrom="paragraph">
                        <wp:posOffset>-227330</wp:posOffset>
                      </wp:positionV>
                      <wp:extent cx="1557020" cy="751205"/>
                      <wp:effectExtent l="50800" t="25400" r="68580" b="239395"/>
                      <wp:wrapThrough wrapText="bothSides">
                        <wp:wrapPolygon edited="0">
                          <wp:start x="8457" y="-730"/>
                          <wp:lineTo x="-705" y="0"/>
                          <wp:lineTo x="-705" y="18259"/>
                          <wp:lineTo x="4933" y="23371"/>
                          <wp:lineTo x="5285" y="27753"/>
                          <wp:lineTo x="7400" y="27753"/>
                          <wp:lineTo x="7752" y="27023"/>
                          <wp:lineTo x="14447" y="23371"/>
                          <wp:lineTo x="22199" y="13146"/>
                          <wp:lineTo x="22199" y="8764"/>
                          <wp:lineTo x="20790" y="4382"/>
                          <wp:lineTo x="18675" y="-730"/>
                          <wp:lineTo x="8457" y="-730"/>
                        </wp:wrapPolygon>
                      </wp:wrapThrough>
                      <wp:docPr id="44" name="Cloud Callout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751205"/>
                              </a:xfrm>
                              <a:prstGeom prst="cloudCallout">
                                <a:avLst>
                                  <a:gd name="adj1" fmla="val -20833"/>
                                  <a:gd name="adj2" fmla="val 62500"/>
                                </a:avLst>
                              </a:prstGeom>
                              <a:solidFill>
                                <a:srgbClr val="800000"/>
                              </a:solidFill>
                              <a:ln w="9525">
                                <a:solidFill>
                                  <a:srgbClr val="4A7EBB"/>
                                </a:solidFill>
                                <a:round/>
                                <a:headEnd/>
                                <a:tailEnd/>
                              </a:ln>
                              <a:effectLst>
                                <a:outerShdw blurRad="40000" dist="23000" dir="5400000" rotWithShape="0">
                                  <a:srgbClr val="000000">
                                    <a:alpha val="34998"/>
                                  </a:srgbClr>
                                </a:outerShdw>
                              </a:effectLst>
                            </wps:spPr>
                            <wps:txbx>
                              <w:txbxContent>
                                <w:p w14:paraId="7DDA7A41" w14:textId="77777777" w:rsidR="00CA2CD2" w:rsidRDefault="00CA2CD2" w:rsidP="00B110D5">
                                  <w:pPr>
                                    <w:jc w:val="center"/>
                                    <w:rPr>
                                      <w:b/>
                                    </w:rPr>
                                  </w:pPr>
                                  <w:r>
                                    <w:rPr>
                                      <w:b/>
                                    </w:rPr>
                                    <w:t>Discussion group 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106" style="position:absolute;left:0;text-align:left;margin-left:290.8pt;margin-top:-17.85pt;width:122.6pt;height:59.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" adj="6300,24300" fillcolor="maroon" strokecolor="#4a7ebb">
                      <v:shadow on="t" opacity="22936f" mv:blur="40000f" origin=",.5" offset="0,23000emu"/>
                      <v:textbox>
                        <w:txbxContent>
                          <w:p w14:paraId="7DDA7A41" w14:textId="77777777" w:rsidR="00CA2CD2" w:rsidRDefault="00CA2CD2" w:rsidP="00B110D5">
                            <w:pPr>
                              <w:jc w:val="center"/>
                              <w:rPr>
                                <w:b/>
                              </w:rPr>
                            </w:pPr>
                            <w:r>
                              <w:rPr>
                                <w:b/>
                              </w:rPr>
                              <w:t>Discussion group 4</w:t>
                            </w:r>
                          </w:p>
                        </w:txbxContent>
                      </v:textbox>
                      <w10:wrap type="through"/>
                    </v:shape>
                  </w:pict>
                </mc:Fallback>
              </mc:AlternateContent>
            </w:r>
            <w:r w:rsidR="002B1111" w:rsidRPr="00956D9C">
              <w:rPr>
                <w:rFonts w:ascii="Calibri" w:hAnsi="Calibri"/>
                <w:sz w:val="22"/>
                <w:szCs w:val="22"/>
              </w:rPr>
              <w:t>Sheikh et al 2011 do not write about HR research, but about health policy and sy</w:t>
            </w:r>
            <w:r w:rsidR="00B110D5">
              <w:rPr>
                <w:rFonts w:ascii="Times" w:hAnsi="Times"/>
                <w:sz w:val="20"/>
                <w:szCs w:val="20"/>
                <w:lang w:val="en-GB"/>
              </w:rPr>
              <w:t xml:space="preserve"> </w:t>
            </w:r>
            <w:r w:rsidR="002B1111" w:rsidRPr="00956D9C">
              <w:rPr>
                <w:rFonts w:ascii="Calibri" w:hAnsi="Calibri"/>
                <w:sz w:val="22"/>
                <w:szCs w:val="22"/>
              </w:rPr>
              <w:t>stems research (HPSR), making an argument for the inter-disciplinary nature of HPSR, and for paying attention for what they call the ‘hardware’ and ‘software’ of health systems. These latter terms have particular importance for and resonance with HRH research, as they speak to the centrality of human behaviors, relationships and values. They then develop a typology of HPSR question.</w:t>
            </w:r>
          </w:p>
          <w:p w14:paraId="03068140" w14:textId="77777777" w:rsidR="0016345F" w:rsidRPr="00956D9C" w:rsidRDefault="0016345F" w:rsidP="0016345F">
            <w:pPr>
              <w:spacing w:line="276" w:lineRule="auto"/>
              <w:jc w:val="both"/>
              <w:rPr>
                <w:rFonts w:ascii="Calibri" w:hAnsi="Calibri"/>
                <w:sz w:val="22"/>
                <w:szCs w:val="22"/>
              </w:rPr>
            </w:pPr>
          </w:p>
          <w:p w14:paraId="2B991645" w14:textId="77777777" w:rsidR="002B1111" w:rsidRDefault="002B1111" w:rsidP="0016345F">
            <w:pPr>
              <w:spacing w:line="276" w:lineRule="auto"/>
              <w:jc w:val="both"/>
              <w:rPr>
                <w:rFonts w:ascii="Calibri" w:hAnsi="Calibri"/>
                <w:b/>
                <w:sz w:val="22"/>
                <w:szCs w:val="22"/>
              </w:rPr>
            </w:pPr>
            <w:r w:rsidRPr="00956D9C">
              <w:rPr>
                <w:rFonts w:ascii="Calibri" w:hAnsi="Calibri"/>
                <w:b/>
                <w:sz w:val="22"/>
                <w:szCs w:val="22"/>
              </w:rPr>
              <w:t xml:space="preserve">Please read the paper and share in the </w:t>
            </w:r>
            <w:r w:rsidR="0016345F">
              <w:rPr>
                <w:rFonts w:ascii="Calibri" w:hAnsi="Calibri"/>
                <w:b/>
                <w:sz w:val="22"/>
                <w:szCs w:val="22"/>
              </w:rPr>
              <w:t>discussion group</w:t>
            </w:r>
            <w:r w:rsidRPr="00956D9C">
              <w:rPr>
                <w:rFonts w:ascii="Calibri" w:hAnsi="Calibri"/>
                <w:b/>
                <w:sz w:val="22"/>
                <w:szCs w:val="22"/>
              </w:rPr>
              <w:t xml:space="preserve"> whether the paper ‘makes sense’, how you understand its relevance to HRH research, the questions you may have, ideas the paper may generate for you.</w:t>
            </w:r>
          </w:p>
          <w:p w14:paraId="2AF81A61" w14:textId="77777777" w:rsidR="0016345F" w:rsidRPr="00956D9C" w:rsidRDefault="0016345F" w:rsidP="0016345F">
            <w:pPr>
              <w:spacing w:line="276" w:lineRule="auto"/>
              <w:jc w:val="both"/>
              <w:rPr>
                <w:rFonts w:ascii="Calibri" w:hAnsi="Calibri"/>
                <w:sz w:val="22"/>
                <w:szCs w:val="22"/>
              </w:rPr>
            </w:pPr>
          </w:p>
          <w:p w14:paraId="0B18C665" w14:textId="77777777" w:rsidR="002B1111" w:rsidRDefault="002B1111" w:rsidP="0016345F">
            <w:pPr>
              <w:spacing w:line="276" w:lineRule="auto"/>
              <w:jc w:val="both"/>
              <w:rPr>
                <w:rFonts w:ascii="Calibri" w:hAnsi="Calibri"/>
                <w:sz w:val="22"/>
                <w:szCs w:val="22"/>
              </w:rPr>
            </w:pPr>
            <w:r w:rsidRPr="00956D9C">
              <w:rPr>
                <w:rFonts w:ascii="Calibri" w:hAnsi="Calibri"/>
                <w:sz w:val="22"/>
                <w:szCs w:val="22"/>
              </w:rPr>
              <w:t>I added the introductory chapter in Sheikh and George’s book on health care providers in India, because in my view it raises very interesting questions and makes useful suggestions for HRH research, coming from a country with an enormously diverse HRH field.</w:t>
            </w:r>
          </w:p>
          <w:p w14:paraId="507FCB49" w14:textId="77777777" w:rsidR="0016345F" w:rsidRPr="00956D9C" w:rsidRDefault="0016345F" w:rsidP="0016345F">
            <w:pPr>
              <w:spacing w:line="276" w:lineRule="auto"/>
              <w:jc w:val="both"/>
              <w:rPr>
                <w:rFonts w:ascii="Calibri" w:hAnsi="Calibri"/>
                <w:sz w:val="22"/>
                <w:szCs w:val="22"/>
              </w:rPr>
            </w:pPr>
          </w:p>
          <w:p w14:paraId="51A68B02" w14:textId="77777777" w:rsidR="002B1111" w:rsidRDefault="002B1111" w:rsidP="0016345F">
            <w:pPr>
              <w:spacing w:line="276" w:lineRule="auto"/>
              <w:jc w:val="both"/>
              <w:rPr>
                <w:rFonts w:ascii="Calibri" w:hAnsi="Calibri"/>
                <w:b/>
                <w:sz w:val="22"/>
                <w:szCs w:val="22"/>
              </w:rPr>
            </w:pPr>
            <w:r w:rsidRPr="00956D9C">
              <w:rPr>
                <w:rFonts w:ascii="Calibri" w:hAnsi="Calibri"/>
                <w:b/>
                <w:sz w:val="22"/>
                <w:szCs w:val="22"/>
              </w:rPr>
              <w:t xml:space="preserve">Again, please read the chapter, and share your thoughts, questions, ideas in the </w:t>
            </w:r>
            <w:r w:rsidR="0016345F">
              <w:rPr>
                <w:rFonts w:ascii="Calibri" w:hAnsi="Calibri"/>
                <w:b/>
                <w:sz w:val="22"/>
                <w:szCs w:val="22"/>
              </w:rPr>
              <w:t>discussion group</w:t>
            </w:r>
            <w:r w:rsidRPr="00956D9C">
              <w:rPr>
                <w:rFonts w:ascii="Calibri" w:hAnsi="Calibri"/>
                <w:b/>
                <w:sz w:val="22"/>
                <w:szCs w:val="22"/>
              </w:rPr>
              <w:t>. You may find that the readings will also generate ideas for your second assignment (what the focus of a situational assessment would be), and even a thesis topic.</w:t>
            </w:r>
          </w:p>
          <w:p w14:paraId="7D2F9D3F" w14:textId="77777777" w:rsidR="00510BC7" w:rsidRDefault="00510BC7" w:rsidP="0016345F">
            <w:pPr>
              <w:spacing w:line="276" w:lineRule="auto"/>
              <w:jc w:val="both"/>
              <w:rPr>
                <w:rFonts w:ascii="Calibri" w:hAnsi="Calibri"/>
                <w:b/>
                <w:sz w:val="22"/>
                <w:szCs w:val="22"/>
              </w:rPr>
            </w:pPr>
          </w:p>
          <w:p w14:paraId="26B06BB4" w14:textId="77777777" w:rsidR="00510BC7" w:rsidRPr="009C35AA" w:rsidRDefault="00510BC7" w:rsidP="00510BC7">
            <w:pPr>
              <w:pStyle w:val="ListParagraph"/>
              <w:spacing w:before="120" w:after="120" w:line="276" w:lineRule="auto"/>
              <w:ind w:left="0"/>
              <w:contextualSpacing w:val="0"/>
              <w:rPr>
                <w:rFonts w:ascii="Calibri" w:hAnsi="Calibri"/>
                <w:color w:val="000000"/>
                <w:sz w:val="22"/>
                <w:szCs w:val="22"/>
              </w:rPr>
            </w:pPr>
            <w:r>
              <w:rPr>
                <w:rFonts w:ascii="Calibri" w:hAnsi="Calibri"/>
                <w:b/>
                <w:color w:val="FF0000"/>
                <w:sz w:val="22"/>
                <w:szCs w:val="22"/>
              </w:rPr>
              <w:t xml:space="preserve">Please check the module diary under the </w:t>
            </w:r>
            <w:r>
              <w:rPr>
                <w:rFonts w:ascii="Calibri" w:hAnsi="Calibri"/>
                <w:b/>
                <w:i/>
                <w:color w:val="FF0000"/>
                <w:sz w:val="22"/>
                <w:szCs w:val="22"/>
              </w:rPr>
              <w:t>Course Outline</w:t>
            </w:r>
            <w:r>
              <w:rPr>
                <w:rFonts w:ascii="Calibri" w:hAnsi="Calibri"/>
                <w:b/>
                <w:color w:val="FF0000"/>
                <w:sz w:val="22"/>
                <w:szCs w:val="22"/>
              </w:rPr>
              <w:t xml:space="preserve"> tab for the submission date.</w:t>
            </w:r>
          </w:p>
          <w:p w14:paraId="5920AEEE" w14:textId="77777777" w:rsidR="00510BC7" w:rsidRPr="00956D9C" w:rsidRDefault="00510BC7" w:rsidP="0016345F">
            <w:pPr>
              <w:spacing w:line="276" w:lineRule="auto"/>
              <w:jc w:val="both"/>
              <w:rPr>
                <w:rFonts w:ascii="Calibri" w:hAnsi="Calibri"/>
                <w:b/>
                <w:sz w:val="22"/>
                <w:szCs w:val="22"/>
              </w:rPr>
            </w:pPr>
          </w:p>
        </w:tc>
      </w:tr>
    </w:tbl>
    <w:p w14:paraId="2100D903" w14:textId="77777777" w:rsidR="002B1111" w:rsidRDefault="002B1111" w:rsidP="002B1111">
      <w:pPr>
        <w:spacing w:line="276" w:lineRule="auto"/>
        <w:rPr>
          <w:rFonts w:ascii="Calibri" w:hAnsi="Calibri"/>
          <w:b/>
          <w:sz w:val="22"/>
          <w:szCs w:val="22"/>
        </w:rPr>
      </w:pPr>
    </w:p>
    <w:p w14:paraId="389205D5" w14:textId="77777777" w:rsidR="0016345F" w:rsidRPr="00956D9C" w:rsidRDefault="0016345F" w:rsidP="002B1111">
      <w:pPr>
        <w:spacing w:line="276" w:lineRule="auto"/>
        <w:rPr>
          <w:rFonts w:ascii="Calibri" w:hAnsi="Calibr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2B1111" w:rsidRPr="00956D9C" w14:paraId="13D73154" w14:textId="77777777" w:rsidTr="00510BC7">
        <w:trPr>
          <w:trHeight w:val="1124"/>
        </w:trPr>
        <w:tc>
          <w:tcPr>
            <w:tcW w:w="8516" w:type="dxa"/>
            <w:shd w:val="clear" w:color="auto" w:fill="auto"/>
          </w:tcPr>
          <w:p w14:paraId="54F689A1" w14:textId="77777777" w:rsidR="002B1111" w:rsidRPr="00956D9C" w:rsidRDefault="00362E49" w:rsidP="002B1111">
            <w:pPr>
              <w:spacing w:line="276" w:lineRule="auto"/>
              <w:rPr>
                <w:rFonts w:ascii="Calibri" w:hAnsi="Calibri"/>
                <w:sz w:val="22"/>
                <w:szCs w:val="22"/>
              </w:rPr>
            </w:pPr>
            <w:r>
              <w:rPr>
                <w:rFonts w:ascii="Calibri" w:hAnsi="Calibri"/>
                <w:noProof/>
                <w:sz w:val="22"/>
                <w:szCs w:val="22"/>
                <w:lang w:val="en-US"/>
              </w:rPr>
              <w:drawing>
                <wp:anchor distT="0" distB="0" distL="114300" distR="114300" simplePos="0" relativeHeight="251687424" behindDoc="0" locked="0" layoutInCell="1" allowOverlap="1" wp14:anchorId="6DAD37F6" wp14:editId="2948C7F0">
                  <wp:simplePos x="0" y="0"/>
                  <wp:positionH relativeFrom="column">
                    <wp:posOffset>4679950</wp:posOffset>
                  </wp:positionH>
                  <wp:positionV relativeFrom="paragraph">
                    <wp:posOffset>19050</wp:posOffset>
                  </wp:positionV>
                  <wp:extent cx="635000" cy="635000"/>
                  <wp:effectExtent l="0" t="0" r="0" b="0"/>
                  <wp:wrapSquare wrapText="bothSides"/>
                  <wp:docPr id="20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8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B1111" w:rsidRPr="00956D9C">
              <w:rPr>
                <w:rFonts w:ascii="Calibri" w:hAnsi="Calibri"/>
                <w:b/>
                <w:noProof/>
                <w:sz w:val="22"/>
                <w:szCs w:val="22"/>
              </w:rPr>
              <w:t>Activity</w:t>
            </w:r>
            <w:r w:rsidR="002B1111" w:rsidRPr="00956D9C">
              <w:rPr>
                <w:rFonts w:ascii="Calibri" w:hAnsi="Calibri"/>
                <w:b/>
                <w:sz w:val="22"/>
                <w:szCs w:val="22"/>
              </w:rPr>
              <w:t xml:space="preserve"> 2: Explore the HRH Journal (</w:t>
            </w:r>
            <w:hyperlink r:id="rId132" w:history="1">
              <w:r w:rsidR="002B1111" w:rsidRPr="00956D9C">
                <w:rPr>
                  <w:rStyle w:val="Hyperlink"/>
                  <w:rFonts w:ascii="Calibri" w:hAnsi="Calibri"/>
                  <w:b/>
                  <w:sz w:val="22"/>
                  <w:szCs w:val="22"/>
                </w:rPr>
                <w:t>http://www.human-resources-health.com/</w:t>
              </w:r>
            </w:hyperlink>
            <w:r w:rsidR="002B1111" w:rsidRPr="00956D9C">
              <w:rPr>
                <w:rFonts w:ascii="Calibri" w:hAnsi="Calibri"/>
                <w:b/>
                <w:sz w:val="22"/>
                <w:szCs w:val="22"/>
              </w:rPr>
              <w:t xml:space="preserve">) </w:t>
            </w:r>
          </w:p>
          <w:p w14:paraId="110AC9BF" w14:textId="77777777" w:rsidR="002B1111" w:rsidRPr="00956D9C" w:rsidRDefault="002B1111" w:rsidP="002B1111">
            <w:pPr>
              <w:spacing w:line="276" w:lineRule="auto"/>
              <w:jc w:val="both"/>
              <w:rPr>
                <w:rFonts w:ascii="Calibri" w:hAnsi="Calibri"/>
                <w:sz w:val="22"/>
                <w:szCs w:val="22"/>
              </w:rPr>
            </w:pPr>
            <w:r w:rsidRPr="00956D9C">
              <w:rPr>
                <w:rFonts w:ascii="Calibri" w:hAnsi="Calibri"/>
                <w:sz w:val="22"/>
                <w:szCs w:val="22"/>
              </w:rPr>
              <w:t>This task aims to develop a sense of what one HRH Journal looks like, what types of articles it publishes, and what topics it covers.</w:t>
            </w:r>
          </w:p>
          <w:p w14:paraId="65EA5936" w14:textId="77777777" w:rsidR="002B1111" w:rsidRPr="00956D9C" w:rsidRDefault="002B1111" w:rsidP="002B1111">
            <w:pPr>
              <w:spacing w:line="276" w:lineRule="auto"/>
              <w:jc w:val="both"/>
              <w:rPr>
                <w:rFonts w:ascii="Calibri" w:hAnsi="Calibri"/>
                <w:sz w:val="22"/>
                <w:szCs w:val="22"/>
              </w:rPr>
            </w:pPr>
            <w:r w:rsidRPr="00956D9C">
              <w:rPr>
                <w:rFonts w:ascii="Calibri" w:hAnsi="Calibri"/>
                <w:sz w:val="22"/>
                <w:szCs w:val="22"/>
              </w:rPr>
              <w:t>The HRHJ is a free access online journal, with the aim to write for an academic and policy audience.</w:t>
            </w:r>
          </w:p>
          <w:p w14:paraId="6A6D48A0" w14:textId="77777777" w:rsidR="002B1111" w:rsidRPr="00956D9C" w:rsidRDefault="002B1111" w:rsidP="00430DF1">
            <w:pPr>
              <w:pStyle w:val="ListParagraph"/>
              <w:numPr>
                <w:ilvl w:val="0"/>
                <w:numId w:val="43"/>
              </w:numPr>
              <w:spacing w:after="120" w:line="276" w:lineRule="auto"/>
              <w:jc w:val="both"/>
              <w:rPr>
                <w:rFonts w:ascii="Calibri" w:hAnsi="Calibri"/>
                <w:sz w:val="22"/>
                <w:szCs w:val="22"/>
              </w:rPr>
            </w:pPr>
            <w:r w:rsidRPr="00956D9C">
              <w:rPr>
                <w:rFonts w:ascii="Calibri" w:hAnsi="Calibri"/>
                <w:sz w:val="22"/>
                <w:szCs w:val="22"/>
              </w:rPr>
              <w:t xml:space="preserve">Please take some time to browse through the articles of the journal. </w:t>
            </w:r>
          </w:p>
          <w:p w14:paraId="7D88246C" w14:textId="77777777" w:rsidR="002B1111" w:rsidRPr="00956D9C" w:rsidRDefault="002B1111" w:rsidP="00430DF1">
            <w:pPr>
              <w:pStyle w:val="ListParagraph"/>
              <w:numPr>
                <w:ilvl w:val="0"/>
                <w:numId w:val="43"/>
              </w:numPr>
              <w:spacing w:after="120" w:line="276" w:lineRule="auto"/>
              <w:jc w:val="both"/>
              <w:rPr>
                <w:rFonts w:ascii="Calibri" w:hAnsi="Calibri"/>
                <w:sz w:val="22"/>
                <w:szCs w:val="22"/>
              </w:rPr>
            </w:pPr>
            <w:r w:rsidRPr="00956D9C">
              <w:rPr>
                <w:rFonts w:ascii="Calibri" w:hAnsi="Calibri"/>
                <w:sz w:val="22"/>
                <w:szCs w:val="22"/>
              </w:rPr>
              <w:t>Explore what the key topics are that the journal covers.</w:t>
            </w:r>
          </w:p>
          <w:p w14:paraId="6AEA3E90" w14:textId="77777777" w:rsidR="002B1111" w:rsidRPr="00956D9C" w:rsidRDefault="002B1111" w:rsidP="00430DF1">
            <w:pPr>
              <w:pStyle w:val="ListParagraph"/>
              <w:numPr>
                <w:ilvl w:val="0"/>
                <w:numId w:val="43"/>
              </w:numPr>
              <w:spacing w:after="120" w:line="276" w:lineRule="auto"/>
              <w:jc w:val="both"/>
              <w:rPr>
                <w:rFonts w:ascii="Calibri" w:hAnsi="Calibri"/>
                <w:sz w:val="22"/>
                <w:szCs w:val="22"/>
              </w:rPr>
            </w:pPr>
            <w:r w:rsidRPr="00956D9C">
              <w:rPr>
                <w:rFonts w:ascii="Calibri" w:hAnsi="Calibri"/>
                <w:sz w:val="22"/>
                <w:szCs w:val="22"/>
              </w:rPr>
              <w:t>Think about the gaps, given the two papers you just read, and also your own experience.</w:t>
            </w:r>
          </w:p>
          <w:p w14:paraId="376F19EB" w14:textId="77777777" w:rsidR="002B1111" w:rsidRPr="00956D9C" w:rsidRDefault="002B1111" w:rsidP="00430DF1">
            <w:pPr>
              <w:pStyle w:val="ListParagraph"/>
              <w:numPr>
                <w:ilvl w:val="0"/>
                <w:numId w:val="43"/>
              </w:numPr>
              <w:spacing w:after="120" w:line="276" w:lineRule="auto"/>
              <w:jc w:val="both"/>
              <w:rPr>
                <w:rFonts w:ascii="Calibri" w:hAnsi="Calibri"/>
                <w:sz w:val="22"/>
                <w:szCs w:val="22"/>
              </w:rPr>
            </w:pPr>
            <w:r w:rsidRPr="00956D9C">
              <w:rPr>
                <w:rFonts w:ascii="Calibri" w:hAnsi="Calibri"/>
                <w:sz w:val="22"/>
                <w:szCs w:val="22"/>
              </w:rPr>
              <w:t>Identify a few papers of particular interest to you, and read them more fully</w:t>
            </w:r>
          </w:p>
          <w:p w14:paraId="3C420CBC" w14:textId="77777777" w:rsidR="002B1111" w:rsidRPr="00956D9C" w:rsidRDefault="002B1111" w:rsidP="002B1111">
            <w:pPr>
              <w:spacing w:line="276" w:lineRule="auto"/>
              <w:jc w:val="both"/>
              <w:rPr>
                <w:rFonts w:ascii="Calibri" w:hAnsi="Calibri"/>
                <w:sz w:val="22"/>
                <w:szCs w:val="22"/>
              </w:rPr>
            </w:pPr>
            <w:r w:rsidRPr="00956D9C">
              <w:rPr>
                <w:rFonts w:ascii="Calibri" w:hAnsi="Calibri"/>
                <w:sz w:val="22"/>
                <w:szCs w:val="22"/>
              </w:rPr>
              <w:t>Share both your views on focus and gaps, and a brief assessment of one or two articles you fond particularly interesting in the blog space.</w:t>
            </w:r>
          </w:p>
          <w:p w14:paraId="4CEF6342" w14:textId="77777777" w:rsidR="002B1111" w:rsidRPr="00956D9C" w:rsidRDefault="002B1111" w:rsidP="00430DF1">
            <w:pPr>
              <w:pStyle w:val="ListParagraph"/>
              <w:numPr>
                <w:ilvl w:val="0"/>
                <w:numId w:val="43"/>
              </w:numPr>
              <w:spacing w:after="120" w:line="276" w:lineRule="auto"/>
              <w:jc w:val="both"/>
              <w:rPr>
                <w:rFonts w:ascii="Calibri" w:hAnsi="Calibri"/>
                <w:sz w:val="22"/>
                <w:szCs w:val="22"/>
              </w:rPr>
            </w:pPr>
            <w:r w:rsidRPr="00956D9C">
              <w:rPr>
                <w:rFonts w:ascii="Calibri" w:hAnsi="Calibri"/>
                <w:sz w:val="22"/>
                <w:szCs w:val="22"/>
              </w:rPr>
              <w:t>Also use the opportunity to identify papers of value for assignment 2.</w:t>
            </w:r>
          </w:p>
          <w:p w14:paraId="16BFC873" w14:textId="77777777" w:rsidR="002B1111" w:rsidRPr="00956D9C" w:rsidRDefault="002B1111" w:rsidP="002B1111">
            <w:pPr>
              <w:shd w:val="clear" w:color="auto" w:fill="E6E6E6"/>
              <w:spacing w:line="276" w:lineRule="auto"/>
              <w:rPr>
                <w:rFonts w:ascii="Calibri" w:hAnsi="Calibri"/>
                <w:b/>
                <w:sz w:val="22"/>
                <w:szCs w:val="22"/>
              </w:rPr>
            </w:pPr>
            <w:r w:rsidRPr="00956D9C">
              <w:rPr>
                <w:rFonts w:ascii="Calibri" w:hAnsi="Calibri"/>
                <w:b/>
                <w:sz w:val="22"/>
                <w:szCs w:val="22"/>
              </w:rPr>
              <w:t>NB! I have posted a very brief paper on how to write a journal article review under course resources for Unit 3 on Ikamva. It is a resource developed by the Australian National University, and you will find the source url at the bottom of the text.</w:t>
            </w:r>
          </w:p>
          <w:p w14:paraId="5679A5B7" w14:textId="77777777" w:rsidR="002B1111" w:rsidRPr="00956D9C" w:rsidRDefault="002B1111" w:rsidP="002B1111">
            <w:pPr>
              <w:shd w:val="clear" w:color="auto" w:fill="E6E6E6"/>
              <w:spacing w:line="276" w:lineRule="auto"/>
              <w:rPr>
                <w:rFonts w:ascii="Calibri" w:hAnsi="Calibri"/>
                <w:b/>
                <w:sz w:val="22"/>
                <w:szCs w:val="22"/>
              </w:rPr>
            </w:pPr>
            <w:r w:rsidRPr="00956D9C">
              <w:rPr>
                <w:rFonts w:ascii="Calibri" w:hAnsi="Calibri"/>
                <w:b/>
                <w:sz w:val="22"/>
                <w:szCs w:val="22"/>
              </w:rPr>
              <w:lastRenderedPageBreak/>
              <w:t>At this stage I do not expect you to write a review, but encourage you to take a look at the paper (2 pages long). It is useful for work on assignments, and will be VERY useful when writing the literature review for your thesis.</w:t>
            </w:r>
          </w:p>
        </w:tc>
      </w:tr>
    </w:tbl>
    <w:p w14:paraId="418C20CF" w14:textId="77777777" w:rsidR="002B1111" w:rsidRPr="00956D9C" w:rsidRDefault="002B1111" w:rsidP="002B1111">
      <w:pPr>
        <w:spacing w:line="276" w:lineRule="auto"/>
        <w:rPr>
          <w:rFonts w:ascii="Calibri" w:hAnsi="Calibri"/>
          <w:b/>
          <w:sz w:val="22"/>
          <w:szCs w:val="22"/>
        </w:rPr>
      </w:pPr>
      <w:r w:rsidRPr="00956D9C">
        <w:rPr>
          <w:rFonts w:ascii="Calibri" w:hAnsi="Calibri"/>
          <w:b/>
          <w:sz w:val="22"/>
          <w:szCs w:val="22"/>
        </w:rPr>
        <w:lastRenderedPageBreak/>
        <w:t>5 SESSION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9"/>
      </w:tblGrid>
      <w:tr w:rsidR="002B1111" w:rsidRPr="00956D9C" w14:paraId="45564FFB" w14:textId="77777777" w:rsidTr="0072754A">
        <w:tc>
          <w:tcPr>
            <w:tcW w:w="8856" w:type="dxa"/>
            <w:tcBorders>
              <w:top w:val="nil"/>
              <w:left w:val="nil"/>
              <w:bottom w:val="nil"/>
              <w:right w:val="nil"/>
            </w:tcBorders>
          </w:tcPr>
          <w:p w14:paraId="37D36F01" w14:textId="77777777" w:rsidR="002B1111" w:rsidRPr="00956D9C" w:rsidRDefault="00F42B83" w:rsidP="002B1111">
            <w:pPr>
              <w:spacing w:line="276" w:lineRule="auto"/>
              <w:rPr>
                <w:rFonts w:ascii="Calibri" w:hAnsi="Calibri"/>
                <w:sz w:val="22"/>
                <w:szCs w:val="22"/>
              </w:rPr>
            </w:pPr>
            <w:r>
              <w:rPr>
                <w:rFonts w:ascii="Calibri" w:hAnsi="Calibri"/>
                <w:b/>
                <w:sz w:val="22"/>
                <w:szCs w:val="22"/>
              </w:rPr>
              <w:pict w14:anchorId="682B077E">
                <v:rect id="_x0000_i1028" style="width:6in;height:2pt" o:hralign="center" o:hrstd="t" o:hrnoshade="t" o:hr="t" fillcolor="black" stroked="f"/>
              </w:pict>
            </w:r>
          </w:p>
        </w:tc>
      </w:tr>
    </w:tbl>
    <w:p w14:paraId="1B472920" w14:textId="77777777" w:rsidR="002B1111" w:rsidRPr="00956D9C" w:rsidRDefault="002B1111" w:rsidP="002B1111">
      <w:pPr>
        <w:spacing w:line="276" w:lineRule="auto"/>
        <w:rPr>
          <w:rFonts w:ascii="Calibri" w:hAnsi="Calibri"/>
          <w:sz w:val="22"/>
          <w:szCs w:val="22"/>
        </w:rPr>
      </w:pPr>
      <w:r w:rsidRPr="00956D9C">
        <w:rPr>
          <w:rFonts w:ascii="Calibri" w:hAnsi="Calibri"/>
          <w:sz w:val="22"/>
          <w:szCs w:val="22"/>
        </w:rPr>
        <w:t>In this session we began to discuss the nature, topics and gaps in HRH research. In the following session we will shift focus to M&amp;E in HWD and explore data and evidence routinely available for monitoring, evaluation and research. You will be introduced to the WHO HR and other data bases.</w:t>
      </w:r>
    </w:p>
    <w:p w14:paraId="14017B68" w14:textId="77777777" w:rsidR="002B1111" w:rsidRPr="00956D9C" w:rsidRDefault="002B1111" w:rsidP="002B1111">
      <w:pPr>
        <w:spacing w:line="276" w:lineRule="auto"/>
        <w:rPr>
          <w:rFonts w:ascii="Calibri" w:hAnsi="Calibri"/>
          <w:sz w:val="22"/>
          <w:szCs w:val="22"/>
        </w:rPr>
      </w:pPr>
    </w:p>
    <w:p w14:paraId="17E802E6" w14:textId="77777777" w:rsidR="002B1111" w:rsidRPr="00956D9C" w:rsidRDefault="002B1111" w:rsidP="002B1111">
      <w:pPr>
        <w:pStyle w:val="Heading2"/>
        <w:spacing w:line="276" w:lineRule="auto"/>
        <w:rPr>
          <w:rFonts w:ascii="Calibri" w:hAnsi="Calibri" w:cs="Arial"/>
          <w:sz w:val="22"/>
          <w:szCs w:val="22"/>
        </w:rPr>
      </w:pPr>
    </w:p>
    <w:p w14:paraId="3AC3FB49" w14:textId="77777777" w:rsidR="002B1111" w:rsidRPr="00956D9C" w:rsidRDefault="002B1111" w:rsidP="002B1111">
      <w:pPr>
        <w:pStyle w:val="Heading2"/>
        <w:spacing w:line="276" w:lineRule="auto"/>
        <w:rPr>
          <w:rFonts w:ascii="Calibri" w:hAnsi="Calibri" w:cs="Arial"/>
          <w:sz w:val="22"/>
          <w:szCs w:val="22"/>
        </w:rPr>
      </w:pPr>
    </w:p>
    <w:p w14:paraId="0B8BEF2C" w14:textId="77777777" w:rsidR="002B1111" w:rsidRPr="00956D9C" w:rsidRDefault="002B1111" w:rsidP="002B1111">
      <w:pPr>
        <w:spacing w:line="276" w:lineRule="auto"/>
        <w:rPr>
          <w:rFonts w:ascii="Calibri" w:hAnsi="Calibri"/>
          <w:b/>
          <w:sz w:val="22"/>
          <w:szCs w:val="22"/>
        </w:rPr>
      </w:pPr>
      <w:r w:rsidRPr="00956D9C">
        <w:rPr>
          <w:rFonts w:ascii="Calibri" w:hAnsi="Calibri"/>
          <w:b/>
          <w:sz w:val="22"/>
          <w:szCs w:val="22"/>
        </w:rPr>
        <w:t>6</w:t>
      </w:r>
      <w:r w:rsidRPr="00956D9C">
        <w:rPr>
          <w:rFonts w:ascii="Calibri" w:hAnsi="Calibri"/>
          <w:b/>
          <w:sz w:val="22"/>
          <w:szCs w:val="22"/>
        </w:rPr>
        <w:tab/>
        <w:t>FURTHER READINGS &amp; REFERENCES</w:t>
      </w:r>
    </w:p>
    <w:p w14:paraId="126321AF" w14:textId="77777777" w:rsidR="002B1111" w:rsidRPr="00956D9C" w:rsidRDefault="00F42B83" w:rsidP="002B1111">
      <w:pPr>
        <w:spacing w:line="276" w:lineRule="auto"/>
        <w:rPr>
          <w:rFonts w:ascii="Calibri" w:hAnsi="Calibri"/>
          <w:b/>
          <w:sz w:val="22"/>
          <w:szCs w:val="22"/>
        </w:rPr>
      </w:pPr>
      <w:r>
        <w:rPr>
          <w:rFonts w:ascii="Calibri" w:hAnsi="Calibri" w:cs="Arial"/>
          <w:b/>
          <w:sz w:val="22"/>
          <w:szCs w:val="22"/>
        </w:rPr>
        <w:pict w14:anchorId="55CB6DA6">
          <v:rect id="_x0000_i1029" style="width:6in;height:2pt" o:hralign="center" o:hrstd="t" o:hrnoshade="t" o:hr="t" fillcolor="black" stroked="f"/>
        </w:pict>
      </w:r>
    </w:p>
    <w:p w14:paraId="001000FB" w14:textId="77777777" w:rsidR="002B1111" w:rsidRPr="00956D9C" w:rsidRDefault="002B1111" w:rsidP="002B1111">
      <w:pPr>
        <w:spacing w:line="276" w:lineRule="auto"/>
        <w:rPr>
          <w:rFonts w:ascii="Calibri" w:hAnsi="Calibri"/>
          <w:sz w:val="22"/>
          <w:szCs w:val="22"/>
        </w:rPr>
      </w:pPr>
      <w:r w:rsidRPr="00956D9C">
        <w:rPr>
          <w:rFonts w:ascii="Calibri" w:hAnsi="Calibri"/>
          <w:sz w:val="22"/>
          <w:szCs w:val="22"/>
        </w:rPr>
        <w:t>No specific further readings for this session, but you may want to browse the HRHJ further or read the other two articles in the PLOS1 series.</w:t>
      </w:r>
    </w:p>
    <w:p w14:paraId="01025ED3" w14:textId="77777777" w:rsidR="002B1111" w:rsidRPr="00956D9C" w:rsidRDefault="002B1111" w:rsidP="002B1111">
      <w:pPr>
        <w:spacing w:line="276" w:lineRule="auto"/>
        <w:rPr>
          <w:rFonts w:ascii="Calibri" w:hAnsi="Calibri"/>
          <w:sz w:val="22"/>
          <w:szCs w:val="22"/>
        </w:rPr>
      </w:pPr>
    </w:p>
    <w:p w14:paraId="52FC7CA0" w14:textId="77777777" w:rsidR="00B54E4B" w:rsidRPr="00956D9C" w:rsidRDefault="00B54E4B" w:rsidP="00B54E4B">
      <w:pPr>
        <w:rPr>
          <w:rFonts w:ascii="Calibri" w:hAnsi="Calibri"/>
          <w:b/>
          <w:sz w:val="28"/>
        </w:rPr>
      </w:pPr>
      <w:r w:rsidRPr="00956D9C">
        <w:rPr>
          <w:rFonts w:ascii="Calibri" w:hAnsi="Calibri"/>
          <w:b/>
          <w:bCs/>
          <w:szCs w:val="22"/>
        </w:rPr>
        <w:br w:type="page"/>
      </w:r>
      <w:r w:rsidRPr="00956D9C">
        <w:rPr>
          <w:rFonts w:ascii="Calibri" w:hAnsi="Calibri"/>
          <w:b/>
          <w:sz w:val="28"/>
        </w:rPr>
        <w:lastRenderedPageBreak/>
        <w:t>Unit 3 - Session 2</w:t>
      </w:r>
    </w:p>
    <w:p w14:paraId="3B45E18E" w14:textId="77777777" w:rsidR="00B54E4B" w:rsidRPr="00956D9C" w:rsidRDefault="00B54E4B" w:rsidP="00B54E4B">
      <w:pPr>
        <w:spacing w:after="240"/>
        <w:rPr>
          <w:rFonts w:ascii="Calibri" w:hAnsi="Calibri"/>
          <w:b/>
          <w:sz w:val="32"/>
          <w:szCs w:val="20"/>
          <w:lang w:val="en-GB"/>
        </w:rPr>
      </w:pPr>
      <w:r w:rsidRPr="00956D9C">
        <w:rPr>
          <w:rFonts w:ascii="Calibri" w:hAnsi="Calibri"/>
          <w:b/>
          <w:sz w:val="28"/>
          <w:szCs w:val="19"/>
          <w:lang w:val="en-GB"/>
        </w:rPr>
        <w:t>What about HR data? Sources, availability, use?</w:t>
      </w:r>
    </w:p>
    <w:p w14:paraId="02EAE22D" w14:textId="77777777" w:rsidR="00B54E4B" w:rsidRPr="00956D9C" w:rsidRDefault="00362E49" w:rsidP="00B54E4B">
      <w:pPr>
        <w:rPr>
          <w:rFonts w:ascii="Calibri" w:hAnsi="Calibri"/>
          <w:b/>
        </w:rPr>
      </w:pPr>
      <w:r>
        <w:rPr>
          <w:rFonts w:ascii="Calibri" w:hAnsi="Calibri"/>
          <w:noProof/>
          <w:lang w:val="en-US"/>
        </w:rPr>
        <mc:AlternateContent>
          <mc:Choice Requires="wps">
            <w:drawing>
              <wp:anchor distT="4294967295" distB="4294967295" distL="114300" distR="114300" simplePos="0" relativeHeight="251689472" behindDoc="0" locked="0" layoutInCell="0" allowOverlap="1" wp14:anchorId="783A6353" wp14:editId="7301682D">
                <wp:simplePos x="0" y="0"/>
                <wp:positionH relativeFrom="column">
                  <wp:posOffset>-52705</wp:posOffset>
                </wp:positionH>
                <wp:positionV relativeFrom="paragraph">
                  <wp:posOffset>6984</wp:posOffset>
                </wp:positionV>
                <wp:extent cx="6217920" cy="0"/>
                <wp:effectExtent l="0" t="25400" r="30480" b="50800"/>
                <wp:wrapNone/>
                <wp:docPr id="9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94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1pt,.55pt" to="485.5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" o:allowincell="f" strokeweight="5pt"/>
            </w:pict>
          </mc:Fallback>
        </mc:AlternateContent>
      </w:r>
    </w:p>
    <w:p w14:paraId="07F386CF" w14:textId="77777777" w:rsidR="00B54E4B" w:rsidRPr="00956D9C" w:rsidRDefault="00B54E4B" w:rsidP="00B54E4B">
      <w:pPr>
        <w:spacing w:line="276" w:lineRule="auto"/>
        <w:rPr>
          <w:rFonts w:ascii="Calibri" w:hAnsi="Calibri"/>
          <w:sz w:val="22"/>
          <w:szCs w:val="22"/>
        </w:rPr>
      </w:pPr>
      <w:r w:rsidRPr="00956D9C">
        <w:rPr>
          <w:rFonts w:ascii="Calibri" w:hAnsi="Calibri"/>
          <w:b/>
          <w:sz w:val="22"/>
          <w:szCs w:val="22"/>
        </w:rPr>
        <w:t>1</w:t>
      </w:r>
      <w:r w:rsidRPr="00956D9C">
        <w:rPr>
          <w:rFonts w:ascii="Calibri" w:hAnsi="Calibri"/>
          <w:b/>
          <w:sz w:val="22"/>
          <w:szCs w:val="22"/>
        </w:rPr>
        <w:tab/>
        <w:t>INTRODUCTION</w:t>
      </w:r>
    </w:p>
    <w:p w14:paraId="248757FE" w14:textId="77777777" w:rsidR="00B54E4B" w:rsidRPr="00956D9C" w:rsidRDefault="00B54E4B" w:rsidP="00B54E4B">
      <w:pPr>
        <w:spacing w:line="276" w:lineRule="auto"/>
        <w:rPr>
          <w:rFonts w:ascii="Calibri" w:hAnsi="Calibri"/>
          <w:sz w:val="22"/>
          <w:szCs w:val="22"/>
        </w:rPr>
      </w:pPr>
      <w:r w:rsidRPr="00956D9C">
        <w:rPr>
          <w:rFonts w:ascii="Calibri" w:hAnsi="Calibri"/>
          <w:sz w:val="22"/>
          <w:szCs w:val="22"/>
        </w:rPr>
        <w:t xml:space="preserve">In the previous session you looked at research, which is presently being conducted in this field, what questions are being asked, and what questions are </w:t>
      </w:r>
      <w:r w:rsidRPr="00956D9C">
        <w:rPr>
          <w:rFonts w:ascii="Calibri" w:hAnsi="Calibri"/>
          <w:sz w:val="22"/>
          <w:szCs w:val="22"/>
          <w:u w:val="single"/>
        </w:rPr>
        <w:softHyphen/>
        <w:t xml:space="preserve">not </w:t>
      </w:r>
      <w:r w:rsidRPr="00956D9C">
        <w:rPr>
          <w:rFonts w:ascii="Calibri" w:hAnsi="Calibri"/>
          <w:sz w:val="22"/>
          <w:szCs w:val="22"/>
        </w:rPr>
        <w:t>being asked. In this second-last session of the module we will take a closer look at different types of health workforce data, their sources and availability, and, importantly, challenges of availability, completeness and use. We will focus specifically on routine data generated for HR M&amp;E and planning, although such data are of course also relevant for research.</w:t>
      </w:r>
    </w:p>
    <w:p w14:paraId="77477CDC" w14:textId="77777777" w:rsidR="00B54E4B" w:rsidRPr="00956D9C" w:rsidRDefault="00B54E4B" w:rsidP="00B54E4B">
      <w:pPr>
        <w:spacing w:line="276" w:lineRule="auto"/>
        <w:rPr>
          <w:rFonts w:ascii="Calibri" w:hAnsi="Calibri"/>
          <w:sz w:val="22"/>
          <w:szCs w:val="22"/>
        </w:rPr>
      </w:pPr>
    </w:p>
    <w:p w14:paraId="0C8DED76" w14:textId="77777777" w:rsidR="00B54E4B" w:rsidRPr="00956D9C" w:rsidRDefault="00B54E4B" w:rsidP="00430DF1">
      <w:pPr>
        <w:numPr>
          <w:ilvl w:val="0"/>
          <w:numId w:val="10"/>
        </w:numPr>
        <w:tabs>
          <w:tab w:val="clear" w:pos="360"/>
          <w:tab w:val="num" w:pos="720"/>
        </w:tabs>
        <w:spacing w:after="120" w:line="276" w:lineRule="auto"/>
        <w:ind w:left="720" w:hanging="720"/>
        <w:rPr>
          <w:rFonts w:ascii="Calibri" w:hAnsi="Calibri"/>
          <w:b/>
          <w:sz w:val="22"/>
          <w:szCs w:val="22"/>
        </w:rPr>
      </w:pPr>
      <w:r w:rsidRPr="00956D9C">
        <w:rPr>
          <w:rFonts w:ascii="Calibri" w:hAnsi="Calibri"/>
          <w:b/>
          <w:sz w:val="22"/>
          <w:szCs w:val="22"/>
        </w:rPr>
        <w:t>LEARNING OUTCOMES OF THIS SESSION</w:t>
      </w:r>
    </w:p>
    <w:p w14:paraId="3BDB8888" w14:textId="77777777" w:rsidR="00B54E4B" w:rsidRPr="00956D9C" w:rsidRDefault="00362E49" w:rsidP="00B54E4B">
      <w:pPr>
        <w:spacing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90496" behindDoc="0" locked="0" layoutInCell="0" allowOverlap="1" wp14:anchorId="18067E76" wp14:editId="4C2E2EF0">
                <wp:simplePos x="0" y="0"/>
                <wp:positionH relativeFrom="column">
                  <wp:posOffset>45720</wp:posOffset>
                </wp:positionH>
                <wp:positionV relativeFrom="paragraph">
                  <wp:posOffset>180975</wp:posOffset>
                </wp:positionV>
                <wp:extent cx="5416550" cy="20955"/>
                <wp:effectExtent l="25400" t="25400" r="19050" b="29845"/>
                <wp:wrapNone/>
                <wp:docPr id="10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0" cy="209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25pt" to="430.1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" o:allowincell="f" strokeweight="3pt"/>
            </w:pict>
          </mc:Fallback>
        </mc:AlternateContent>
      </w:r>
    </w:p>
    <w:tbl>
      <w:tblPr>
        <w:tblW w:w="8856" w:type="dxa"/>
        <w:tblLayout w:type="fixed"/>
        <w:tblLook w:val="0000" w:firstRow="0" w:lastRow="0" w:firstColumn="0" w:lastColumn="0" w:noHBand="0" w:noVBand="0"/>
      </w:tblPr>
      <w:tblGrid>
        <w:gridCol w:w="8856"/>
      </w:tblGrid>
      <w:tr w:rsidR="00B54E4B" w:rsidRPr="00956D9C" w14:paraId="32BB5A6E" w14:textId="77777777" w:rsidTr="0072754A">
        <w:tc>
          <w:tcPr>
            <w:tcW w:w="8856" w:type="dxa"/>
          </w:tcPr>
          <w:p w14:paraId="701199E0" w14:textId="77777777" w:rsidR="00B54E4B" w:rsidRPr="00956D9C" w:rsidRDefault="00B54E4B" w:rsidP="00B54E4B">
            <w:pPr>
              <w:spacing w:before="240" w:after="360" w:line="276" w:lineRule="auto"/>
              <w:rPr>
                <w:rFonts w:ascii="Calibri" w:hAnsi="Calibri"/>
                <w:b/>
                <w:sz w:val="22"/>
                <w:szCs w:val="22"/>
              </w:rPr>
            </w:pPr>
            <w:r w:rsidRPr="00956D9C">
              <w:rPr>
                <w:rFonts w:ascii="Calibri" w:hAnsi="Calibri"/>
                <w:b/>
                <w:sz w:val="22"/>
                <w:szCs w:val="22"/>
              </w:rPr>
              <w:t>By the end of this session you should be able to:</w:t>
            </w:r>
          </w:p>
          <w:p w14:paraId="6E4929B9" w14:textId="77777777" w:rsidR="00B54E4B" w:rsidRPr="00956D9C" w:rsidRDefault="00B54E4B" w:rsidP="00430DF1">
            <w:pPr>
              <w:numPr>
                <w:ilvl w:val="0"/>
                <w:numId w:val="45"/>
              </w:numPr>
              <w:spacing w:before="100" w:beforeAutospacing="1" w:after="100" w:afterAutospacing="1" w:line="276" w:lineRule="auto"/>
              <w:rPr>
                <w:rFonts w:ascii="Calibri" w:hAnsi="Calibri"/>
                <w:color w:val="000000"/>
                <w:sz w:val="22"/>
                <w:szCs w:val="22"/>
                <w:lang w:val="en-GB"/>
              </w:rPr>
            </w:pPr>
            <w:r w:rsidRPr="00956D9C">
              <w:rPr>
                <w:rFonts w:ascii="Calibri" w:hAnsi="Calibri"/>
                <w:color w:val="000000"/>
                <w:sz w:val="22"/>
                <w:szCs w:val="22"/>
                <w:lang w:val="en-GB"/>
              </w:rPr>
              <w:t>Find and use HR data;</w:t>
            </w:r>
          </w:p>
          <w:p w14:paraId="07D28816" w14:textId="77777777" w:rsidR="00B54E4B" w:rsidRPr="00956D9C" w:rsidRDefault="00B54E4B" w:rsidP="00430DF1">
            <w:pPr>
              <w:numPr>
                <w:ilvl w:val="0"/>
                <w:numId w:val="45"/>
              </w:numPr>
              <w:spacing w:before="100" w:beforeAutospacing="1" w:after="100" w:afterAutospacing="1" w:line="276" w:lineRule="auto"/>
              <w:rPr>
                <w:rFonts w:ascii="Calibri" w:hAnsi="Calibri"/>
                <w:color w:val="000000"/>
                <w:sz w:val="22"/>
                <w:szCs w:val="22"/>
                <w:lang w:val="en-GB"/>
              </w:rPr>
            </w:pPr>
            <w:r w:rsidRPr="00956D9C">
              <w:rPr>
                <w:rFonts w:ascii="Calibri" w:hAnsi="Calibri"/>
                <w:color w:val="000000"/>
                <w:sz w:val="22"/>
                <w:szCs w:val="22"/>
                <w:lang w:val="en-GB"/>
              </w:rPr>
              <w:t>Demonstrate an insight into the availability, gaps and use of HRH data.</w:t>
            </w:r>
          </w:p>
        </w:tc>
      </w:tr>
    </w:tbl>
    <w:p w14:paraId="58890EC4" w14:textId="77777777" w:rsidR="00B54E4B" w:rsidRPr="00956D9C" w:rsidRDefault="00B54E4B" w:rsidP="00B54E4B">
      <w:pPr>
        <w:spacing w:line="276" w:lineRule="auto"/>
        <w:rPr>
          <w:rFonts w:ascii="Calibri" w:hAnsi="Calibri"/>
          <w:b/>
          <w:sz w:val="22"/>
          <w:szCs w:val="22"/>
        </w:rPr>
      </w:pPr>
    </w:p>
    <w:p w14:paraId="1D08691F" w14:textId="77777777" w:rsidR="00B54E4B" w:rsidRPr="00956D9C" w:rsidRDefault="00B54E4B" w:rsidP="00B54E4B">
      <w:pPr>
        <w:spacing w:line="276" w:lineRule="auto"/>
        <w:rPr>
          <w:rFonts w:ascii="Calibri" w:hAnsi="Calibri"/>
          <w:b/>
          <w:sz w:val="22"/>
          <w:szCs w:val="22"/>
        </w:rPr>
      </w:pPr>
      <w:r w:rsidRPr="00956D9C">
        <w:rPr>
          <w:rFonts w:ascii="Calibri" w:hAnsi="Calibri"/>
          <w:b/>
          <w:sz w:val="22"/>
          <w:szCs w:val="22"/>
        </w:rPr>
        <w:t>3</w:t>
      </w:r>
      <w:r w:rsidRPr="00956D9C">
        <w:rPr>
          <w:rFonts w:ascii="Calibri" w:hAnsi="Calibri"/>
          <w:b/>
          <w:sz w:val="22"/>
          <w:szCs w:val="22"/>
        </w:rPr>
        <w:tab/>
        <w:t xml:space="preserve">READINGS  </w:t>
      </w:r>
    </w:p>
    <w:p w14:paraId="66B57DA9" w14:textId="77777777" w:rsidR="00B54E4B" w:rsidRPr="00956D9C" w:rsidRDefault="00362E49" w:rsidP="00B54E4B">
      <w:pPr>
        <w:spacing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91520" behindDoc="0" locked="0" layoutInCell="0" allowOverlap="1" wp14:anchorId="22CB7E43" wp14:editId="73B79858">
                <wp:simplePos x="0" y="0"/>
                <wp:positionH relativeFrom="column">
                  <wp:posOffset>-45085</wp:posOffset>
                </wp:positionH>
                <wp:positionV relativeFrom="paragraph">
                  <wp:posOffset>36195</wp:posOffset>
                </wp:positionV>
                <wp:extent cx="5488305" cy="15240"/>
                <wp:effectExtent l="25400" t="25400" r="23495" b="35560"/>
                <wp:wrapNone/>
                <wp:docPr id="10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8305" cy="152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85pt" to="428.6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" o:allowincell="f" strokeweight="3pt"/>
            </w:pict>
          </mc:Fallback>
        </mc:AlternateContent>
      </w:r>
    </w:p>
    <w:p w14:paraId="5BA2AD76" w14:textId="77777777" w:rsidR="00B54E4B" w:rsidRPr="00956D9C" w:rsidRDefault="00B54E4B" w:rsidP="00B54E4B">
      <w:pPr>
        <w:spacing w:line="276" w:lineRule="auto"/>
        <w:rPr>
          <w:rFonts w:ascii="Calibri" w:hAnsi="Calibri"/>
          <w:sz w:val="22"/>
          <w:szCs w:val="22"/>
        </w:rPr>
      </w:pPr>
      <w:r w:rsidRPr="00956D9C">
        <w:rPr>
          <w:rFonts w:ascii="Calibri" w:hAnsi="Calibri"/>
          <w:sz w:val="22"/>
          <w:szCs w:val="22"/>
        </w:rPr>
        <w:t>You will be referred to the following reading during this session:</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6"/>
      </w:tblGrid>
      <w:tr w:rsidR="00B54E4B" w:rsidRPr="00956D9C" w14:paraId="1D6F0817" w14:textId="77777777" w:rsidTr="0072754A">
        <w:tc>
          <w:tcPr>
            <w:tcW w:w="8046" w:type="dxa"/>
          </w:tcPr>
          <w:p w14:paraId="0AE56562" w14:textId="77777777" w:rsidR="00B54E4B" w:rsidRPr="00956D9C" w:rsidRDefault="00B54E4B" w:rsidP="00B54E4B">
            <w:pPr>
              <w:spacing w:line="276" w:lineRule="auto"/>
              <w:jc w:val="center"/>
              <w:rPr>
                <w:rFonts w:ascii="Calibri" w:hAnsi="Calibri"/>
                <w:b/>
                <w:sz w:val="22"/>
                <w:szCs w:val="22"/>
              </w:rPr>
            </w:pPr>
            <w:r w:rsidRPr="00956D9C">
              <w:rPr>
                <w:rFonts w:ascii="Calibri" w:hAnsi="Calibri"/>
                <w:b/>
                <w:sz w:val="22"/>
                <w:szCs w:val="22"/>
              </w:rPr>
              <w:t>Details</w:t>
            </w:r>
          </w:p>
        </w:tc>
      </w:tr>
      <w:tr w:rsidR="00B54E4B" w:rsidRPr="00956D9C" w14:paraId="66C7E612" w14:textId="77777777" w:rsidTr="0072754A">
        <w:tc>
          <w:tcPr>
            <w:tcW w:w="8046" w:type="dxa"/>
          </w:tcPr>
          <w:p w14:paraId="479629A1" w14:textId="77777777" w:rsidR="00B54E4B" w:rsidRPr="00956D9C" w:rsidRDefault="00B54E4B" w:rsidP="00B54E4B">
            <w:pPr>
              <w:spacing w:before="100" w:beforeAutospacing="1" w:after="100" w:afterAutospacing="1" w:line="276" w:lineRule="auto"/>
              <w:rPr>
                <w:rFonts w:ascii="Calibri" w:eastAsia="MS Mincho" w:hAnsi="Calibri"/>
                <w:sz w:val="22"/>
                <w:szCs w:val="22"/>
                <w:lang w:val="en-GB"/>
              </w:rPr>
            </w:pPr>
            <w:r w:rsidRPr="00956D9C">
              <w:rPr>
                <w:rFonts w:ascii="Calibri" w:eastAsia="MS Mincho" w:hAnsi="Calibri"/>
                <w:sz w:val="22"/>
                <w:szCs w:val="22"/>
                <w:lang w:val="en-GB"/>
              </w:rPr>
              <w:t xml:space="preserve">World Health Organization, World Bank, &amp; USAID. (2009). </w:t>
            </w:r>
            <w:r w:rsidRPr="00956D9C">
              <w:rPr>
                <w:rFonts w:ascii="Calibri" w:eastAsia="MS Mincho" w:hAnsi="Calibri"/>
                <w:i/>
                <w:iCs/>
                <w:sz w:val="22"/>
                <w:szCs w:val="22"/>
                <w:lang w:val="en-GB"/>
              </w:rPr>
              <w:t>Handbook on Monitoring and Evaluation of Human Resources for Health: with special applications for low- and middle-income countries</w:t>
            </w:r>
            <w:r w:rsidRPr="00956D9C">
              <w:rPr>
                <w:rFonts w:ascii="Calibri" w:eastAsia="MS Mincho" w:hAnsi="Calibri"/>
                <w:sz w:val="22"/>
                <w:szCs w:val="22"/>
                <w:lang w:val="en-GB"/>
              </w:rPr>
              <w:t xml:space="preserve">. Retrieved from </w:t>
            </w:r>
            <w:hyperlink r:id="rId133" w:history="1">
              <w:r w:rsidRPr="00956D9C">
                <w:rPr>
                  <w:rStyle w:val="Hyperlink"/>
                  <w:rFonts w:ascii="Calibri" w:eastAsia="MS Mincho" w:hAnsi="Calibri"/>
                  <w:sz w:val="22"/>
                  <w:szCs w:val="22"/>
                  <w:lang w:val="en-GB"/>
                </w:rPr>
                <w:t>http://www.who.int/hrh/resources/handbook/en/</w:t>
              </w:r>
            </w:hyperlink>
            <w:r w:rsidRPr="00956D9C">
              <w:rPr>
                <w:rFonts w:ascii="Calibri" w:eastAsia="MS Mincho" w:hAnsi="Calibri"/>
                <w:sz w:val="22"/>
                <w:szCs w:val="22"/>
                <w:lang w:val="en-GB"/>
              </w:rPr>
              <w:t xml:space="preserve"> </w:t>
            </w:r>
          </w:p>
        </w:tc>
      </w:tr>
      <w:tr w:rsidR="00B54E4B" w:rsidRPr="00956D9C" w14:paraId="211123FD" w14:textId="77777777" w:rsidTr="0072754A">
        <w:tc>
          <w:tcPr>
            <w:tcW w:w="8046" w:type="dxa"/>
          </w:tcPr>
          <w:p w14:paraId="1DD21F8D" w14:textId="77AF90ED" w:rsidR="00B54E4B" w:rsidRPr="00956D9C" w:rsidRDefault="00B54E4B" w:rsidP="00B54E4B">
            <w:pPr>
              <w:spacing w:before="100" w:beforeAutospacing="1" w:after="100" w:afterAutospacing="1" w:line="276" w:lineRule="auto"/>
              <w:rPr>
                <w:rFonts w:ascii="Calibri" w:hAnsi="Calibri"/>
                <w:sz w:val="22"/>
                <w:szCs w:val="22"/>
              </w:rPr>
            </w:pPr>
            <w:r w:rsidRPr="00956D9C">
              <w:rPr>
                <w:rFonts w:ascii="Calibri" w:eastAsia="MS Mincho" w:hAnsi="Calibri"/>
                <w:sz w:val="22"/>
                <w:szCs w:val="22"/>
                <w:lang w:val="en-GB"/>
              </w:rPr>
              <w:t xml:space="preserve">Mathews, V. (2005). Information for human resources management. In P. </w:t>
            </w:r>
            <w:proofErr w:type="spellStart"/>
            <w:r w:rsidRPr="00956D9C">
              <w:rPr>
                <w:rFonts w:ascii="Calibri" w:eastAsia="MS Mincho" w:hAnsi="Calibri"/>
                <w:sz w:val="22"/>
                <w:szCs w:val="22"/>
                <w:lang w:val="en-GB"/>
              </w:rPr>
              <w:t>Ijumba</w:t>
            </w:r>
            <w:proofErr w:type="spellEnd"/>
            <w:r w:rsidRPr="00956D9C">
              <w:rPr>
                <w:rFonts w:ascii="Calibri" w:eastAsia="MS Mincho" w:hAnsi="Calibri"/>
                <w:sz w:val="22"/>
                <w:szCs w:val="22"/>
                <w:lang w:val="en-GB"/>
              </w:rPr>
              <w:t xml:space="preserve"> &amp; P. Barron (Eds.), </w:t>
            </w:r>
            <w:r w:rsidRPr="00956D9C">
              <w:rPr>
                <w:rFonts w:ascii="Calibri" w:eastAsia="MS Mincho" w:hAnsi="Calibri"/>
                <w:i/>
                <w:iCs/>
                <w:sz w:val="22"/>
                <w:szCs w:val="22"/>
                <w:lang w:val="en-GB"/>
              </w:rPr>
              <w:t>South African Health Review</w:t>
            </w:r>
            <w:r w:rsidRPr="00956D9C">
              <w:rPr>
                <w:rFonts w:ascii="Calibri" w:eastAsia="MS Mincho" w:hAnsi="Calibri"/>
                <w:sz w:val="22"/>
                <w:szCs w:val="22"/>
                <w:lang w:val="en-GB"/>
              </w:rPr>
              <w:t xml:space="preserve"> (pp. 190–200). Durban: Health Systems Trust. </w:t>
            </w:r>
            <w:hyperlink r:id="rId134" w:history="1">
              <w:r w:rsidR="004E35B5" w:rsidRPr="00DF5E19">
                <w:rPr>
                  <w:rStyle w:val="Hyperlink"/>
                  <w:rFonts w:asciiTheme="majorHAnsi" w:hAnsiTheme="majorHAnsi"/>
                  <w:sz w:val="20"/>
                </w:rPr>
                <w:t>http://www.hst.org.za/publications/South%20African%20Health%20Reviews/sahr05.pdf</w:t>
              </w:r>
            </w:hyperlink>
            <w:r w:rsidR="004E35B5">
              <w:rPr>
                <w:rFonts w:asciiTheme="majorHAnsi" w:hAnsiTheme="majorHAnsi"/>
                <w:sz w:val="20"/>
              </w:rPr>
              <w:t xml:space="preserve">. </w:t>
            </w:r>
            <w:r w:rsidRPr="00956D9C">
              <w:rPr>
                <w:rFonts w:ascii="Calibri" w:eastAsia="MS Mincho" w:hAnsi="Calibri"/>
                <w:sz w:val="22"/>
                <w:szCs w:val="22"/>
                <w:lang w:val="en-GB"/>
              </w:rPr>
              <w:t xml:space="preserve"> </w:t>
            </w:r>
            <w:r w:rsidR="004E35B5">
              <w:rPr>
                <w:rFonts w:ascii="Calibri" w:eastAsia="MS Mincho" w:hAnsi="Calibri"/>
                <w:sz w:val="22"/>
                <w:szCs w:val="22"/>
                <w:lang w:val="en-GB"/>
              </w:rPr>
              <w:t xml:space="preserve"> </w:t>
            </w:r>
          </w:p>
        </w:tc>
      </w:tr>
    </w:tbl>
    <w:p w14:paraId="299E6A7E" w14:textId="77777777" w:rsidR="00B54E4B" w:rsidRPr="00956D9C" w:rsidRDefault="00B54E4B" w:rsidP="00B54E4B">
      <w:pPr>
        <w:spacing w:line="276" w:lineRule="auto"/>
        <w:rPr>
          <w:rFonts w:ascii="Calibri" w:hAnsi="Calibri"/>
          <w:sz w:val="22"/>
          <w:szCs w:val="22"/>
        </w:rPr>
      </w:pPr>
    </w:p>
    <w:p w14:paraId="3D68257C" w14:textId="77777777" w:rsidR="00B54E4B" w:rsidRPr="00956D9C" w:rsidRDefault="00B54E4B" w:rsidP="00B54E4B">
      <w:pPr>
        <w:spacing w:line="276" w:lineRule="auto"/>
        <w:rPr>
          <w:rFonts w:ascii="Calibri" w:hAnsi="Calibri"/>
          <w:sz w:val="22"/>
          <w:szCs w:val="22"/>
        </w:rPr>
      </w:pPr>
    </w:p>
    <w:p w14:paraId="5F72EB59" w14:textId="77777777" w:rsidR="00B54E4B" w:rsidRPr="00956D9C" w:rsidRDefault="00B54E4B" w:rsidP="00B54E4B">
      <w:pPr>
        <w:spacing w:line="276" w:lineRule="auto"/>
        <w:rPr>
          <w:rFonts w:ascii="Calibri" w:hAnsi="Calibri"/>
          <w:b/>
          <w:sz w:val="22"/>
          <w:szCs w:val="22"/>
        </w:rPr>
      </w:pPr>
      <w:r w:rsidRPr="00956D9C">
        <w:rPr>
          <w:rFonts w:ascii="Calibri" w:hAnsi="Calibri"/>
          <w:b/>
          <w:sz w:val="22"/>
          <w:szCs w:val="22"/>
        </w:rPr>
        <w:t>4</w:t>
      </w:r>
      <w:r w:rsidRPr="00956D9C">
        <w:rPr>
          <w:rFonts w:ascii="Calibri" w:hAnsi="Calibri"/>
          <w:b/>
          <w:sz w:val="22"/>
          <w:szCs w:val="22"/>
        </w:rPr>
        <w:tab/>
        <w:t xml:space="preserve">WHAT ARE HUMAN RESOURCE DATA?  </w:t>
      </w:r>
    </w:p>
    <w:p w14:paraId="56BBA559" w14:textId="77777777" w:rsidR="00B54E4B" w:rsidRPr="00956D9C" w:rsidRDefault="00362E49" w:rsidP="00B54E4B">
      <w:pPr>
        <w:spacing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92544" behindDoc="0" locked="0" layoutInCell="0" allowOverlap="1" wp14:anchorId="655C5729" wp14:editId="2288AF04">
                <wp:simplePos x="0" y="0"/>
                <wp:positionH relativeFrom="column">
                  <wp:posOffset>-52705</wp:posOffset>
                </wp:positionH>
                <wp:positionV relativeFrom="paragraph">
                  <wp:posOffset>24765</wp:posOffset>
                </wp:positionV>
                <wp:extent cx="5262245" cy="3175"/>
                <wp:effectExtent l="0" t="25400" r="20955" b="47625"/>
                <wp:wrapNone/>
                <wp:docPr id="10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2245"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95pt" to="410.2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" o:allowincell="f" strokeweight="3pt"/>
            </w:pict>
          </mc:Fallback>
        </mc:AlternateContent>
      </w:r>
    </w:p>
    <w:p w14:paraId="77C3365F"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As in health information generally, human resource information is divided into routine and non-routine information.</w:t>
      </w:r>
    </w:p>
    <w:p w14:paraId="1709E20F"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Non-routine information is collected either once off or periodically, through surveys and censuses, or through a number of other research methods, both qualitative and quantitative.</w:t>
      </w:r>
    </w:p>
    <w:p w14:paraId="7132238D"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Routine information, as the name suggests is collected regularly and through routine administrative processes. It can be collected at many points within or even beyond the health system.</w:t>
      </w:r>
    </w:p>
    <w:p w14:paraId="2B8ACAB7"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lastRenderedPageBreak/>
        <w:t xml:space="preserve">WHO’s Handbook on Monitoring and Evaluation of Human Resources for Health, which I uploaded in the course resources, lists basic HR indicators and numerators in table 3.1 (pp 28-29). In it, and throughout the handbook you will find a strong emphasis on national-level data, generated </w:t>
      </w:r>
      <w:r w:rsidRPr="00956D9C">
        <w:rPr>
          <w:rFonts w:ascii="Calibri" w:hAnsi="Calibri"/>
          <w:sz w:val="22"/>
          <w:szCs w:val="22"/>
          <w:u w:val="single"/>
        </w:rPr>
        <w:t>by</w:t>
      </w:r>
      <w:r w:rsidRPr="00956D9C">
        <w:rPr>
          <w:rFonts w:ascii="Calibri" w:hAnsi="Calibri"/>
          <w:sz w:val="22"/>
          <w:szCs w:val="22"/>
        </w:rPr>
        <w:t xml:space="preserve"> national governments, professional bodies, etc, and </w:t>
      </w:r>
      <w:r w:rsidRPr="00956D9C">
        <w:rPr>
          <w:rFonts w:ascii="Calibri" w:hAnsi="Calibri"/>
          <w:sz w:val="22"/>
          <w:szCs w:val="22"/>
          <w:u w:val="single"/>
        </w:rPr>
        <w:t>for</w:t>
      </w:r>
      <w:r w:rsidRPr="00956D9C">
        <w:rPr>
          <w:rFonts w:ascii="Calibri" w:hAnsi="Calibri"/>
          <w:sz w:val="22"/>
          <w:szCs w:val="22"/>
        </w:rPr>
        <w:t xml:space="preserve"> national and international HRH monitoring. Table 3.2 provides examples of typical data sources, from censuses to payroll and professional registries, emphasizing their strengths and weaknesses.</w:t>
      </w:r>
    </w:p>
    <w:p w14:paraId="068F96F1"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The BIG issue with routine data for all levels of HRH M&amp;E is reliability (quality) and completeness of data.</w:t>
      </w:r>
    </w:p>
    <w:p w14:paraId="4D9E4177"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 xml:space="preserve">There are data that are </w:t>
      </w:r>
      <w:r w:rsidRPr="00956D9C">
        <w:rPr>
          <w:rFonts w:ascii="Calibri" w:hAnsi="Calibri"/>
          <w:sz w:val="22"/>
          <w:szCs w:val="22"/>
          <w:u w:val="single"/>
        </w:rPr>
        <w:t>reasonably easily</w:t>
      </w:r>
      <w:r w:rsidRPr="00956D9C">
        <w:rPr>
          <w:rFonts w:ascii="Calibri" w:hAnsi="Calibri"/>
          <w:sz w:val="22"/>
          <w:szCs w:val="22"/>
        </w:rPr>
        <w:t xml:space="preserve"> and reliably available:</w:t>
      </w:r>
    </w:p>
    <w:p w14:paraId="4B42489F" w14:textId="77777777" w:rsidR="00B54E4B" w:rsidRPr="00956D9C" w:rsidRDefault="00B54E4B" w:rsidP="00430DF1">
      <w:pPr>
        <w:pStyle w:val="ListParagraph"/>
        <w:numPr>
          <w:ilvl w:val="0"/>
          <w:numId w:val="46"/>
        </w:numPr>
        <w:spacing w:after="120" w:line="276" w:lineRule="auto"/>
        <w:contextualSpacing w:val="0"/>
        <w:rPr>
          <w:rFonts w:ascii="Calibri" w:hAnsi="Calibri"/>
          <w:sz w:val="22"/>
          <w:szCs w:val="22"/>
        </w:rPr>
      </w:pPr>
      <w:r w:rsidRPr="00956D9C">
        <w:rPr>
          <w:rFonts w:ascii="Calibri" w:hAnsi="Calibri"/>
          <w:sz w:val="22"/>
          <w:szCs w:val="22"/>
        </w:rPr>
        <w:t>Health workers registered with professional bodies (eg nursing councils)</w:t>
      </w:r>
    </w:p>
    <w:p w14:paraId="48E8E629" w14:textId="77777777" w:rsidR="00B54E4B" w:rsidRPr="00956D9C" w:rsidRDefault="00B54E4B" w:rsidP="00430DF1">
      <w:pPr>
        <w:pStyle w:val="ListParagraph"/>
        <w:numPr>
          <w:ilvl w:val="0"/>
          <w:numId w:val="46"/>
        </w:numPr>
        <w:spacing w:after="120" w:line="276" w:lineRule="auto"/>
        <w:contextualSpacing w:val="0"/>
        <w:rPr>
          <w:rFonts w:ascii="Calibri" w:hAnsi="Calibri"/>
          <w:sz w:val="22"/>
          <w:szCs w:val="22"/>
        </w:rPr>
      </w:pPr>
      <w:r w:rsidRPr="00956D9C">
        <w:rPr>
          <w:rFonts w:ascii="Calibri" w:hAnsi="Calibri"/>
          <w:sz w:val="22"/>
          <w:szCs w:val="22"/>
        </w:rPr>
        <w:t>Health worker ‘production’ data (i.e. how many trained in any one year) for formal professional groupings – much less available for eg traditional birth attendants, traditional healers, community health workers – often the most important and biggest number of ‘first contact’ health workers.</w:t>
      </w:r>
    </w:p>
    <w:p w14:paraId="29D28A0A" w14:textId="77777777" w:rsidR="00B54E4B" w:rsidRPr="00956D9C" w:rsidRDefault="00B54E4B" w:rsidP="00430DF1">
      <w:pPr>
        <w:pStyle w:val="ListParagraph"/>
        <w:numPr>
          <w:ilvl w:val="0"/>
          <w:numId w:val="46"/>
        </w:numPr>
        <w:spacing w:after="120" w:line="276" w:lineRule="auto"/>
        <w:contextualSpacing w:val="0"/>
        <w:rPr>
          <w:rFonts w:ascii="Calibri" w:hAnsi="Calibri"/>
          <w:sz w:val="22"/>
          <w:szCs w:val="22"/>
        </w:rPr>
      </w:pPr>
      <w:r w:rsidRPr="00956D9C">
        <w:rPr>
          <w:rFonts w:ascii="Calibri" w:hAnsi="Calibri"/>
          <w:sz w:val="22"/>
          <w:szCs w:val="22"/>
        </w:rPr>
        <w:t>Distribution of registered health cadres within countries (who is working where?), although some countries experience difficulties with data accuracy as data bases, eg pay roll registries, are not always updated.</w:t>
      </w:r>
    </w:p>
    <w:p w14:paraId="0D065EA1"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 xml:space="preserve">Other data are </w:t>
      </w:r>
      <w:r w:rsidRPr="00956D9C">
        <w:rPr>
          <w:rFonts w:ascii="Calibri" w:hAnsi="Calibri"/>
          <w:sz w:val="22"/>
          <w:szCs w:val="22"/>
          <w:u w:val="single"/>
        </w:rPr>
        <w:t>notoriously badly collected</w:t>
      </w:r>
      <w:r w:rsidRPr="00956D9C">
        <w:rPr>
          <w:rFonts w:ascii="Calibri" w:hAnsi="Calibri"/>
          <w:sz w:val="22"/>
          <w:szCs w:val="22"/>
        </w:rPr>
        <w:t xml:space="preserve"> and kept (either not at all, or in many parallel systems, or incompletely). These include: </w:t>
      </w:r>
    </w:p>
    <w:p w14:paraId="4868F46B" w14:textId="77777777" w:rsidR="00B54E4B" w:rsidRPr="00956D9C" w:rsidRDefault="00B54E4B" w:rsidP="00430DF1">
      <w:pPr>
        <w:pStyle w:val="ListParagraph"/>
        <w:numPr>
          <w:ilvl w:val="0"/>
          <w:numId w:val="47"/>
        </w:numPr>
        <w:spacing w:after="120" w:line="276" w:lineRule="auto"/>
        <w:contextualSpacing w:val="0"/>
        <w:rPr>
          <w:rFonts w:ascii="Calibri" w:hAnsi="Calibri"/>
          <w:sz w:val="22"/>
          <w:szCs w:val="22"/>
        </w:rPr>
      </w:pPr>
      <w:r w:rsidRPr="00956D9C">
        <w:rPr>
          <w:rFonts w:ascii="Calibri" w:hAnsi="Calibri"/>
          <w:sz w:val="22"/>
          <w:szCs w:val="22"/>
        </w:rPr>
        <w:t>Information on cadres not formally registered and accredited (eg. TBAs, CHWs, etc).</w:t>
      </w:r>
    </w:p>
    <w:p w14:paraId="7D7593F8" w14:textId="77777777" w:rsidR="00B54E4B" w:rsidRPr="00956D9C" w:rsidRDefault="00B54E4B" w:rsidP="00430DF1">
      <w:pPr>
        <w:pStyle w:val="ListParagraph"/>
        <w:numPr>
          <w:ilvl w:val="0"/>
          <w:numId w:val="47"/>
        </w:numPr>
        <w:spacing w:after="120" w:line="276" w:lineRule="auto"/>
        <w:contextualSpacing w:val="0"/>
        <w:rPr>
          <w:rFonts w:ascii="Calibri" w:hAnsi="Calibri"/>
          <w:sz w:val="22"/>
          <w:szCs w:val="22"/>
        </w:rPr>
      </w:pPr>
      <w:r w:rsidRPr="00956D9C">
        <w:rPr>
          <w:rFonts w:ascii="Calibri" w:hAnsi="Calibri"/>
          <w:sz w:val="22"/>
          <w:szCs w:val="22"/>
        </w:rPr>
        <w:t>Information on training (who has been trained for what?).</w:t>
      </w:r>
    </w:p>
    <w:p w14:paraId="22BA8EE7" w14:textId="77777777" w:rsidR="00B54E4B" w:rsidRPr="00956D9C" w:rsidRDefault="00B54E4B" w:rsidP="00430DF1">
      <w:pPr>
        <w:pStyle w:val="ListParagraph"/>
        <w:numPr>
          <w:ilvl w:val="0"/>
          <w:numId w:val="47"/>
        </w:numPr>
        <w:spacing w:after="120" w:line="276" w:lineRule="auto"/>
        <w:contextualSpacing w:val="0"/>
        <w:rPr>
          <w:rFonts w:ascii="Calibri" w:hAnsi="Calibri"/>
          <w:sz w:val="22"/>
          <w:szCs w:val="22"/>
        </w:rPr>
      </w:pPr>
      <w:r w:rsidRPr="00956D9C">
        <w:rPr>
          <w:rFonts w:ascii="Calibri" w:hAnsi="Calibri"/>
          <w:sz w:val="22"/>
          <w:szCs w:val="22"/>
        </w:rPr>
        <w:t>Information on leave, absenteeism, turn-over.</w:t>
      </w:r>
    </w:p>
    <w:p w14:paraId="6A08E67E" w14:textId="77777777" w:rsidR="00B54E4B" w:rsidRPr="00956D9C" w:rsidRDefault="00B54E4B" w:rsidP="00430DF1">
      <w:pPr>
        <w:pStyle w:val="ListParagraph"/>
        <w:numPr>
          <w:ilvl w:val="0"/>
          <w:numId w:val="47"/>
        </w:numPr>
        <w:spacing w:after="120" w:line="276" w:lineRule="auto"/>
        <w:contextualSpacing w:val="0"/>
        <w:rPr>
          <w:rFonts w:ascii="Calibri" w:hAnsi="Calibri"/>
          <w:sz w:val="22"/>
          <w:szCs w:val="22"/>
        </w:rPr>
      </w:pPr>
      <w:r w:rsidRPr="00956D9C">
        <w:rPr>
          <w:rFonts w:ascii="Calibri" w:hAnsi="Calibri"/>
          <w:sz w:val="22"/>
          <w:szCs w:val="22"/>
        </w:rPr>
        <w:t>Information on workloads, performance and morale.</w:t>
      </w:r>
    </w:p>
    <w:p w14:paraId="727F60EA" w14:textId="77777777" w:rsidR="00B54E4B" w:rsidRPr="00956D9C" w:rsidRDefault="00B54E4B" w:rsidP="00430DF1">
      <w:pPr>
        <w:pStyle w:val="ListParagraph"/>
        <w:numPr>
          <w:ilvl w:val="0"/>
          <w:numId w:val="47"/>
        </w:numPr>
        <w:spacing w:after="120" w:line="276" w:lineRule="auto"/>
        <w:contextualSpacing w:val="0"/>
        <w:rPr>
          <w:rFonts w:ascii="Calibri" w:hAnsi="Calibri"/>
          <w:sz w:val="22"/>
          <w:szCs w:val="22"/>
        </w:rPr>
      </w:pPr>
      <w:r w:rsidRPr="00956D9C">
        <w:rPr>
          <w:rFonts w:ascii="Calibri" w:hAnsi="Calibri"/>
          <w:sz w:val="22"/>
          <w:szCs w:val="22"/>
        </w:rPr>
        <w:t>Very often any HR information disaggregated by district or facilities.</w:t>
      </w:r>
    </w:p>
    <w:p w14:paraId="1BB5D57D" w14:textId="77777777" w:rsidR="00B54E4B" w:rsidRPr="00956D9C" w:rsidRDefault="00B54E4B" w:rsidP="00B54E4B">
      <w:pPr>
        <w:shd w:val="clear" w:color="auto" w:fill="E6E6E6"/>
        <w:spacing w:after="120" w:line="276" w:lineRule="auto"/>
        <w:rPr>
          <w:rFonts w:ascii="Calibri" w:hAnsi="Calibri"/>
          <w:b/>
          <w:sz w:val="22"/>
          <w:szCs w:val="22"/>
        </w:rPr>
      </w:pPr>
      <w:r w:rsidRPr="00956D9C">
        <w:rPr>
          <w:rFonts w:ascii="Calibri" w:hAnsi="Calibri"/>
          <w:b/>
          <w:sz w:val="22"/>
          <w:szCs w:val="22"/>
        </w:rPr>
        <w:t>Does anything strike you as noteworthy when you look at the two bulleted lists above? Pause a moment and contemplate. We will get back to this question in a moment.</w:t>
      </w:r>
    </w:p>
    <w:p w14:paraId="29CBE637" w14:textId="77777777" w:rsidR="00B54E4B" w:rsidRPr="00956D9C" w:rsidRDefault="00B54E4B" w:rsidP="00B54E4B">
      <w:pPr>
        <w:spacing w:after="120" w:line="276" w:lineRule="auto"/>
        <w:rPr>
          <w:rFonts w:ascii="Calibri" w:hAnsi="Calibri"/>
          <w:sz w:val="22"/>
          <w:szCs w:val="22"/>
        </w:rPr>
      </w:pPr>
    </w:p>
    <w:p w14:paraId="0E4BA29A"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WHO has over the past ten years or so spent a great deal of effort to reach agreement on how to name different cadres of health workers (</w:t>
      </w:r>
      <w:r w:rsidRPr="00956D9C">
        <w:rPr>
          <w:rFonts w:ascii="Calibri" w:hAnsi="Calibri"/>
          <w:i/>
          <w:sz w:val="22"/>
          <w:szCs w:val="22"/>
        </w:rPr>
        <w:t>International Standard Classification of Occupations</w:t>
      </w:r>
      <w:r w:rsidRPr="00956D9C">
        <w:rPr>
          <w:rFonts w:ascii="Calibri" w:hAnsi="Calibri"/>
          <w:sz w:val="22"/>
          <w:szCs w:val="22"/>
        </w:rPr>
        <w:t xml:space="preserve"> or ISCO) to allow for comparability of HR situations across different countries; and they have set up an international data base, the </w:t>
      </w:r>
      <w:r w:rsidRPr="00956D9C">
        <w:rPr>
          <w:rFonts w:ascii="Calibri" w:hAnsi="Calibri"/>
          <w:i/>
          <w:color w:val="333333"/>
          <w:sz w:val="22"/>
          <w:szCs w:val="22"/>
        </w:rPr>
        <w:t>Global Health Workforce Statistics</w:t>
      </w:r>
      <w:r w:rsidRPr="00956D9C">
        <w:rPr>
          <w:rFonts w:ascii="Calibri" w:hAnsi="Calibri"/>
          <w:color w:val="333333"/>
          <w:sz w:val="22"/>
          <w:szCs w:val="22"/>
        </w:rPr>
        <w:t xml:space="preserve"> within the </w:t>
      </w:r>
      <w:r w:rsidRPr="00956D9C">
        <w:rPr>
          <w:rFonts w:ascii="Calibri" w:hAnsi="Calibri"/>
          <w:i/>
          <w:sz w:val="22"/>
          <w:szCs w:val="22"/>
        </w:rPr>
        <w:t>Global Health Observatory Data Repository</w:t>
      </w:r>
      <w:r w:rsidRPr="00956D9C">
        <w:rPr>
          <w:rFonts w:ascii="Calibri" w:hAnsi="Calibri"/>
          <w:sz w:val="22"/>
          <w:szCs w:val="22"/>
        </w:rPr>
        <w:t xml:space="preserve"> (</w:t>
      </w:r>
      <w:hyperlink r:id="rId135" w:history="1">
        <w:r w:rsidRPr="00956D9C">
          <w:rPr>
            <w:rStyle w:val="Hyperlink"/>
            <w:rFonts w:ascii="Calibri" w:hAnsi="Calibri"/>
            <w:sz w:val="22"/>
            <w:szCs w:val="22"/>
          </w:rPr>
          <w:t>http://apps.who.int/gho/data/node.main?showonly=HWF</w:t>
        </w:r>
      </w:hyperlink>
      <w:r w:rsidRPr="00956D9C">
        <w:rPr>
          <w:rFonts w:ascii="Calibri" w:hAnsi="Calibri"/>
          <w:sz w:val="22"/>
          <w:szCs w:val="22"/>
        </w:rPr>
        <w:t xml:space="preserve">). </w:t>
      </w:r>
    </w:p>
    <w:p w14:paraId="06A9A087"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 xml:space="preserve">The data in the repository are primarily concerned with health worker density by professional groups, and WHO uses these data to monitor international stocks and flows of health workers (admitting that there is very considerable variability of quality and completeness of data). They provide rough international comparisons, which direct international debate, as they did in the </w:t>
      </w:r>
      <w:r w:rsidRPr="00956D9C">
        <w:rPr>
          <w:rFonts w:ascii="Calibri" w:hAnsi="Calibri"/>
          <w:i/>
          <w:sz w:val="22"/>
          <w:szCs w:val="22"/>
        </w:rPr>
        <w:t>Joint Learning Initiative</w:t>
      </w:r>
      <w:r w:rsidRPr="00956D9C">
        <w:rPr>
          <w:rFonts w:ascii="Calibri" w:hAnsi="Calibri"/>
          <w:sz w:val="22"/>
          <w:szCs w:val="22"/>
        </w:rPr>
        <w:t>, or the code of conduct of migration of health workers.</w:t>
      </w:r>
    </w:p>
    <w:p w14:paraId="347FFF76"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lastRenderedPageBreak/>
        <w:t>The screen shot below, coming from the WHO site, gives an idea how these data are useful. I encourage you to trawl around the repository a bit to get a sense of what it has to offer.</w:t>
      </w:r>
    </w:p>
    <w:p w14:paraId="2D780FFC" w14:textId="77777777" w:rsidR="00B54E4B" w:rsidRPr="00956D9C" w:rsidRDefault="00362E49" w:rsidP="00B54E4B">
      <w:pPr>
        <w:spacing w:line="276" w:lineRule="auto"/>
        <w:rPr>
          <w:rFonts w:ascii="Calibri" w:hAnsi="Calibri"/>
          <w:sz w:val="22"/>
          <w:szCs w:val="22"/>
        </w:rPr>
      </w:pPr>
      <w:r>
        <w:rPr>
          <w:rFonts w:ascii="Calibri" w:hAnsi="Calibri"/>
          <w:noProof/>
          <w:sz w:val="22"/>
          <w:szCs w:val="22"/>
          <w:lang w:val="en-US"/>
        </w:rPr>
        <w:drawing>
          <wp:inline distT="0" distB="0" distL="0" distR="0" wp14:anchorId="70AEEE3D" wp14:editId="01F68670">
            <wp:extent cx="5273040" cy="3667760"/>
            <wp:effectExtent l="0" t="0" r="1016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73040" cy="3667760"/>
                    </a:xfrm>
                    <a:prstGeom prst="rect">
                      <a:avLst/>
                    </a:prstGeom>
                    <a:noFill/>
                    <a:ln>
                      <a:noFill/>
                    </a:ln>
                  </pic:spPr>
                </pic:pic>
              </a:graphicData>
            </a:graphic>
          </wp:inline>
        </w:drawing>
      </w:r>
    </w:p>
    <w:p w14:paraId="720A0046" w14:textId="77777777" w:rsidR="00B54E4B" w:rsidRPr="00956D9C" w:rsidRDefault="00362E49" w:rsidP="00B54E4B">
      <w:pPr>
        <w:spacing w:line="276" w:lineRule="auto"/>
        <w:rPr>
          <w:rFonts w:ascii="Calibri" w:hAnsi="Calibri"/>
          <w:sz w:val="22"/>
          <w:szCs w:val="22"/>
        </w:rPr>
      </w:pPr>
      <w:r>
        <w:rPr>
          <w:rFonts w:ascii="Calibri" w:hAnsi="Calibri"/>
          <w:noProof/>
          <w:sz w:val="22"/>
          <w:szCs w:val="22"/>
          <w:lang w:val="en-US"/>
        </w:rPr>
        <w:drawing>
          <wp:anchor distT="0" distB="0" distL="114300" distR="114427" simplePos="0" relativeHeight="251694592" behindDoc="0" locked="0" layoutInCell="1" allowOverlap="1" wp14:anchorId="699015EE" wp14:editId="57A641D9">
            <wp:simplePos x="0" y="0"/>
            <wp:positionH relativeFrom="column">
              <wp:posOffset>4953635</wp:posOffset>
            </wp:positionH>
            <wp:positionV relativeFrom="paragraph">
              <wp:posOffset>1014730</wp:posOffset>
            </wp:positionV>
            <wp:extent cx="499618" cy="507365"/>
            <wp:effectExtent l="0" t="0" r="8890" b="635"/>
            <wp:wrapSquare wrapText="bothSides"/>
            <wp:docPr id="214"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3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9110" cy="5073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8" w:history="1">
        <w:r w:rsidR="00B54E4B" w:rsidRPr="00956D9C">
          <w:rPr>
            <w:rStyle w:val="Hyperlink"/>
            <w:rFonts w:ascii="Calibri" w:hAnsi="Calibri"/>
            <w:sz w:val="22"/>
            <w:szCs w:val="22"/>
          </w:rPr>
          <w:t>http://gamapserver.who.int/gho/interactive_charts/health_workforce/NursingMidwiferyDensity/atlas.html?geog=0&amp;indicator=i0&amp;date=Latest%20available%20year&amp;bbox=-303.3892917650162,-34.40520881418485,296.893398270799,111.28840241325781&amp;printmode=true</w:t>
        </w:r>
      </w:hyperlink>
      <w:r w:rsidR="00B54E4B" w:rsidRPr="00956D9C">
        <w:rPr>
          <w:rFonts w:ascii="Calibri" w:hAnsi="Calibri"/>
          <w:sz w:val="22"/>
          <w:szCs w:val="22"/>
        </w:rPr>
        <w:t xml:space="preserve"> </w:t>
      </w:r>
    </w:p>
    <w:tbl>
      <w:tblPr>
        <w:tblpPr w:leftFromText="181" w:rightFromText="181" w:vertAnchor="text" w:horzAnchor="page" w:tblpX="2003"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6"/>
      </w:tblGrid>
      <w:tr w:rsidR="00B54E4B" w:rsidRPr="00956D9C" w14:paraId="4DB169CF" w14:textId="77777777" w:rsidTr="00B54E4B">
        <w:tc>
          <w:tcPr>
            <w:tcW w:w="8516" w:type="dxa"/>
            <w:shd w:val="clear" w:color="auto" w:fill="auto"/>
          </w:tcPr>
          <w:p w14:paraId="04B97372" w14:textId="77777777" w:rsidR="00B54E4B" w:rsidRPr="00956D9C" w:rsidRDefault="00B54E4B" w:rsidP="00B54E4B">
            <w:pPr>
              <w:spacing w:before="120" w:line="276" w:lineRule="auto"/>
              <w:rPr>
                <w:rFonts w:ascii="Calibri" w:hAnsi="Calibri"/>
                <w:b/>
                <w:sz w:val="22"/>
                <w:szCs w:val="22"/>
              </w:rPr>
            </w:pPr>
            <w:r w:rsidRPr="00956D9C">
              <w:rPr>
                <w:rFonts w:ascii="Calibri" w:hAnsi="Calibri"/>
                <w:b/>
                <w:sz w:val="22"/>
                <w:szCs w:val="22"/>
              </w:rPr>
              <w:t>Activity 1:</w:t>
            </w:r>
          </w:p>
          <w:p w14:paraId="598E932F" w14:textId="77777777" w:rsidR="00B54E4B" w:rsidRPr="00956D9C" w:rsidRDefault="00B54E4B" w:rsidP="00B54E4B">
            <w:pPr>
              <w:spacing w:before="120" w:line="276" w:lineRule="auto"/>
              <w:rPr>
                <w:rFonts w:ascii="Calibri" w:hAnsi="Calibri"/>
                <w:sz w:val="22"/>
                <w:szCs w:val="22"/>
              </w:rPr>
            </w:pPr>
            <w:r w:rsidRPr="00956D9C">
              <w:rPr>
                <w:rFonts w:ascii="Calibri" w:hAnsi="Calibri"/>
                <w:sz w:val="22"/>
                <w:szCs w:val="22"/>
              </w:rPr>
              <w:t>Read chapters 3 and 9 in the WHO handbook to get an overview of what data are internationally collected, how these data are used in HR planning and management, and what key challenges are.</w:t>
            </w:r>
          </w:p>
        </w:tc>
      </w:tr>
    </w:tbl>
    <w:p w14:paraId="2A350E15" w14:textId="77777777" w:rsidR="00B54E4B" w:rsidRPr="00956D9C" w:rsidRDefault="00B54E4B" w:rsidP="00B54E4B">
      <w:pPr>
        <w:spacing w:line="276" w:lineRule="auto"/>
        <w:rPr>
          <w:rFonts w:ascii="Calibri" w:hAnsi="Calibri"/>
          <w:sz w:val="22"/>
          <w:szCs w:val="22"/>
        </w:rPr>
      </w:pPr>
    </w:p>
    <w:p w14:paraId="5069F3F9" w14:textId="77777777" w:rsidR="00B54E4B" w:rsidRPr="00956D9C" w:rsidRDefault="00B54E4B" w:rsidP="00B54E4B">
      <w:pPr>
        <w:spacing w:line="276" w:lineRule="auto"/>
        <w:rPr>
          <w:rFonts w:ascii="Calibri" w:hAnsi="Calibri"/>
          <w:sz w:val="22"/>
          <w:szCs w:val="22"/>
        </w:rPr>
      </w:pPr>
    </w:p>
    <w:p w14:paraId="0BC18814"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 xml:space="preserve">Other very good illustrations of health workforce data are some of Hans Rosling’s </w:t>
      </w:r>
      <w:r w:rsidRPr="00956D9C">
        <w:rPr>
          <w:rFonts w:ascii="Calibri" w:hAnsi="Calibri"/>
          <w:i/>
          <w:sz w:val="22"/>
          <w:szCs w:val="22"/>
        </w:rPr>
        <w:t>Gapminder</w:t>
      </w:r>
      <w:r w:rsidRPr="00956D9C">
        <w:rPr>
          <w:rFonts w:ascii="Calibri" w:hAnsi="Calibri"/>
          <w:sz w:val="22"/>
          <w:szCs w:val="22"/>
        </w:rPr>
        <w:t xml:space="preserve"> graphs (</w:t>
      </w:r>
      <w:hyperlink r:id="rId139" w:history="1">
        <w:r w:rsidRPr="00956D9C">
          <w:rPr>
            <w:rStyle w:val="Hyperlink"/>
            <w:rFonts w:ascii="Calibri" w:hAnsi="Calibri"/>
            <w:sz w:val="22"/>
            <w:szCs w:val="22"/>
          </w:rPr>
          <w:t>http://www.gapminder.org/</w:t>
        </w:r>
      </w:hyperlink>
      <w:r w:rsidRPr="00956D9C">
        <w:rPr>
          <w:rFonts w:ascii="Calibri" w:hAnsi="Calibri"/>
          <w:sz w:val="22"/>
          <w:szCs w:val="22"/>
        </w:rPr>
        <w:t>), although not in the first instance directed at health and health workers.</w:t>
      </w:r>
    </w:p>
    <w:p w14:paraId="1A8E1AF8" w14:textId="3A1EF97A" w:rsidR="00B54E4B" w:rsidRPr="00956D9C" w:rsidRDefault="00B54E4B" w:rsidP="00B54E4B">
      <w:pPr>
        <w:spacing w:after="120" w:line="276" w:lineRule="auto"/>
        <w:rPr>
          <w:rFonts w:ascii="Calibri" w:hAnsi="Calibri"/>
          <w:b/>
          <w:sz w:val="22"/>
          <w:szCs w:val="22"/>
        </w:rPr>
      </w:pPr>
      <w:r w:rsidRPr="00956D9C">
        <w:rPr>
          <w:rFonts w:ascii="Calibri" w:hAnsi="Calibri"/>
          <w:sz w:val="22"/>
          <w:szCs w:val="22"/>
        </w:rPr>
        <w:t xml:space="preserve">In South Africa we furthermore have the data base of the Health Systems Trust, which has been collecting and collating health and health workforce data over many years and disaggregating them by provinces and sometimes by district. Again, have a look at what is available: </w:t>
      </w:r>
      <w:r w:rsidR="008A78D8">
        <w:rPr>
          <w:sz w:val="22"/>
        </w:rPr>
        <w:fldChar w:fldCharType="begin"/>
      </w:r>
      <w:r w:rsidR="008A78D8">
        <w:rPr>
          <w:sz w:val="22"/>
        </w:rPr>
        <w:instrText xml:space="preserve"> HYPERLINK "</w:instrText>
      </w:r>
      <w:r w:rsidR="008A78D8" w:rsidRPr="008A78D8">
        <w:rPr>
          <w:sz w:val="22"/>
        </w:rPr>
        <w:instrText>http://www.hst.org.za/healthindicators</w:instrText>
      </w:r>
      <w:r w:rsidR="008A78D8">
        <w:rPr>
          <w:sz w:val="22"/>
        </w:rPr>
        <w:instrText xml:space="preserve">" </w:instrText>
      </w:r>
      <w:r w:rsidR="008A78D8">
        <w:rPr>
          <w:sz w:val="22"/>
        </w:rPr>
        <w:fldChar w:fldCharType="separate"/>
      </w:r>
      <w:r w:rsidR="008A78D8" w:rsidRPr="00DF5E19">
        <w:rPr>
          <w:rStyle w:val="Hyperlink"/>
          <w:sz w:val="22"/>
        </w:rPr>
        <w:t>http://www.hst.org.za/healthindicators</w:t>
      </w:r>
      <w:r w:rsidR="008A78D8">
        <w:rPr>
          <w:sz w:val="22"/>
        </w:rPr>
        <w:fldChar w:fldCharType="end"/>
      </w:r>
      <w:r w:rsidRPr="00956D9C">
        <w:rPr>
          <w:rFonts w:ascii="Calibri" w:hAnsi="Calibri"/>
          <w:sz w:val="22"/>
          <w:szCs w:val="22"/>
        </w:rPr>
        <w:t>.</w:t>
      </w:r>
      <w:r w:rsidR="008A78D8">
        <w:rPr>
          <w:rFonts w:ascii="Calibri" w:hAnsi="Calibri"/>
          <w:sz w:val="22"/>
          <w:szCs w:val="22"/>
        </w:rPr>
        <w:t xml:space="preserve"> </w:t>
      </w:r>
      <w:r w:rsidRPr="00956D9C">
        <w:rPr>
          <w:rFonts w:ascii="Calibri" w:hAnsi="Calibri"/>
          <w:sz w:val="22"/>
          <w:szCs w:val="22"/>
        </w:rPr>
        <w:t xml:space="preserve"> Those of us doing research on health workers in South Africa have always heavily relied on these data.</w:t>
      </w:r>
    </w:p>
    <w:p w14:paraId="58AD5C4E" w14:textId="77777777" w:rsidR="00B54E4B" w:rsidRPr="00956D9C" w:rsidRDefault="00B54E4B" w:rsidP="00B54E4B">
      <w:pPr>
        <w:spacing w:after="120" w:line="276" w:lineRule="auto"/>
        <w:rPr>
          <w:rFonts w:ascii="Calibri" w:hAnsi="Calibri"/>
          <w:b/>
          <w:sz w:val="22"/>
          <w:szCs w:val="22"/>
        </w:rPr>
      </w:pPr>
    </w:p>
    <w:p w14:paraId="0DBB0FBB" w14:textId="77777777" w:rsidR="00B54E4B" w:rsidRPr="00956D9C" w:rsidRDefault="00B54E4B" w:rsidP="00B54E4B">
      <w:pPr>
        <w:spacing w:after="120" w:line="276" w:lineRule="auto"/>
        <w:rPr>
          <w:rFonts w:ascii="Calibri" w:hAnsi="Calibri"/>
          <w:b/>
          <w:sz w:val="22"/>
          <w:szCs w:val="22"/>
        </w:rPr>
      </w:pPr>
    </w:p>
    <w:p w14:paraId="5C5721EB" w14:textId="77777777" w:rsidR="00B54E4B" w:rsidRPr="00956D9C" w:rsidRDefault="00B54E4B" w:rsidP="00B54E4B">
      <w:pPr>
        <w:spacing w:after="120" w:line="276" w:lineRule="auto"/>
        <w:rPr>
          <w:rFonts w:ascii="Calibri" w:hAnsi="Calibri"/>
          <w:b/>
          <w:sz w:val="22"/>
          <w:szCs w:val="22"/>
        </w:rPr>
      </w:pPr>
    </w:p>
    <w:p w14:paraId="15BD1BED" w14:textId="77777777" w:rsidR="00B54E4B" w:rsidRPr="00956D9C" w:rsidRDefault="00B54E4B" w:rsidP="00B54E4B">
      <w:pPr>
        <w:spacing w:after="120" w:line="276" w:lineRule="auto"/>
        <w:rPr>
          <w:rFonts w:ascii="Calibri" w:hAnsi="Calibri"/>
          <w:b/>
          <w:sz w:val="22"/>
          <w:szCs w:val="22"/>
        </w:rPr>
      </w:pPr>
      <w:r w:rsidRPr="00956D9C">
        <w:rPr>
          <w:rFonts w:ascii="Calibri" w:hAnsi="Calibri"/>
          <w:b/>
          <w:sz w:val="22"/>
          <w:szCs w:val="22"/>
        </w:rPr>
        <w:lastRenderedPageBreak/>
        <w:t>5</w:t>
      </w:r>
      <w:r w:rsidRPr="00956D9C">
        <w:rPr>
          <w:rFonts w:ascii="Calibri" w:hAnsi="Calibri"/>
          <w:b/>
          <w:sz w:val="22"/>
          <w:szCs w:val="22"/>
        </w:rPr>
        <w:tab/>
        <w:t xml:space="preserve">HUMAN RESOURCE DATA NEEDS – A QUESTION OF PERSPECTIVE </w:t>
      </w:r>
    </w:p>
    <w:p w14:paraId="12E507A0" w14:textId="77777777" w:rsidR="00B54E4B" w:rsidRPr="00956D9C" w:rsidRDefault="00362E49" w:rsidP="00B54E4B">
      <w:pPr>
        <w:spacing w:after="120"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93568" behindDoc="0" locked="0" layoutInCell="0" allowOverlap="1" wp14:anchorId="20391260" wp14:editId="4882BFF8">
                <wp:simplePos x="0" y="0"/>
                <wp:positionH relativeFrom="column">
                  <wp:posOffset>-52705</wp:posOffset>
                </wp:positionH>
                <wp:positionV relativeFrom="paragraph">
                  <wp:posOffset>24765</wp:posOffset>
                </wp:positionV>
                <wp:extent cx="5262245" cy="3175"/>
                <wp:effectExtent l="0" t="25400" r="20955" b="47625"/>
                <wp:wrapNone/>
                <wp:docPr id="10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2245"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95pt" to="410.2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" o:allowincell="f" strokeweight="3pt"/>
            </w:pict>
          </mc:Fallback>
        </mc:AlternateContent>
      </w:r>
    </w:p>
    <w:p w14:paraId="77624543"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 xml:space="preserve">But now to return to the question about the bulleted lists raised above. What </w:t>
      </w:r>
      <w:r w:rsidRPr="00956D9C">
        <w:rPr>
          <w:rFonts w:ascii="Calibri" w:hAnsi="Calibri"/>
          <w:sz w:val="22"/>
          <w:szCs w:val="22"/>
          <w:u w:val="single"/>
        </w:rPr>
        <w:t>I</w:t>
      </w:r>
      <w:r w:rsidRPr="00956D9C">
        <w:rPr>
          <w:rFonts w:ascii="Calibri" w:hAnsi="Calibri"/>
          <w:sz w:val="22"/>
          <w:szCs w:val="22"/>
        </w:rPr>
        <w:t xml:space="preserve"> find noteworthy is that the data that are hard to access or that are unreliable or incomplete are data needed for human resource planning and management at district, facility and community levels. This is not because they are not collected at this level or are not important. After all, the long data pipeline starts in facilities or districts: How many posts exist? How many are filled? What cadres? What training have they received? </w:t>
      </w:r>
    </w:p>
    <w:p w14:paraId="100807C4"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Policy makers and national planners need this information – as do frontline managers, charged to manage and monitor performance and well-being of people and services. They also need to know: Who is on leave? For what purpose? Who has resigned? Who is new? How is workload spread? How are staff performing? .... Information, which is often inaccessible or unavailable or inaccurate.</w:t>
      </w:r>
    </w:p>
    <w:p w14:paraId="1F1E9763"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 xml:space="preserve">One reason for the lack of availability of relevant and accurate HR information for planning and management at district and particularly at primary care facility and community level lies in the fact that HR management is often performed in silos, separate and some distance from line management functions. Another reason is that in decentralized health systems the HR management function often lags behind with regard to decentralization. For example, leave records of staff in facilities may be kept by a HR office at district or even provincial level, but a line manager in a facility may have to grant or withhold permission for leave, often without up to date information available to her. And HR offices are often staffed by personnel administrators, with little or no knowledge of the information needs of line managers. </w:t>
      </w:r>
    </w:p>
    <w:p w14:paraId="73A278BE"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The information needs and monitoring roles of middle and frontline managers, in charge of staff and services, are rarely reflected in national and international policies and plans concerned with HRH M&amp;E, or in discussions about the format of national HR Information Systems. Colleagues of the UWC SOPH are among the few who think and write about the character and need of decentralized HRIS and its links to decision-making capacities of managers.</w:t>
      </w:r>
    </w:p>
    <w:p w14:paraId="3AFF11AD"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My colleague Verona Mathews wrote about the challenges of decentralized human resource management ten years ago. Much of what she concluded then still holds today. I have uploaded her article in the South African Health Review 2005 in the course resources.</w:t>
      </w:r>
    </w:p>
    <w:p w14:paraId="6655EF0A" w14:textId="0D88BF05"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 xml:space="preserve">And another colleague, Vera Scott, just published a chapter for the latest South African Health Review, which is focusing on the HR information needs of frontline managers, and the information facility managers need to make decisions in their running of primary care facilities. The chapter provides an unusual perspective on the interaction between data, information and decision-making and is very worth reading. It can be downloaded from the HST website: </w:t>
      </w:r>
      <w:r w:rsidR="004F629D" w:rsidRPr="004F629D">
        <w:rPr>
          <w:rFonts w:asciiTheme="majorHAnsi" w:hAnsiTheme="majorHAnsi"/>
          <w:sz w:val="20"/>
        </w:rPr>
        <w:fldChar w:fldCharType="begin"/>
      </w:r>
      <w:r w:rsidR="004F629D" w:rsidRPr="004F629D">
        <w:rPr>
          <w:rFonts w:asciiTheme="majorHAnsi" w:hAnsiTheme="majorHAnsi"/>
          <w:sz w:val="20"/>
        </w:rPr>
        <w:instrText xml:space="preserve"> HYPERLINK "http://www.hst.org.za/publications/South%20African%20Health%20Reviews/Complete_SAHR_2014_15.pdf" </w:instrText>
      </w:r>
      <w:r w:rsidR="004F629D" w:rsidRPr="004F629D">
        <w:rPr>
          <w:rFonts w:asciiTheme="majorHAnsi" w:hAnsiTheme="majorHAnsi"/>
          <w:sz w:val="20"/>
        </w:rPr>
        <w:fldChar w:fldCharType="separate"/>
      </w:r>
      <w:r w:rsidR="004F629D" w:rsidRPr="004F629D">
        <w:rPr>
          <w:rStyle w:val="Hyperlink"/>
          <w:rFonts w:asciiTheme="majorHAnsi" w:hAnsiTheme="majorHAnsi"/>
          <w:sz w:val="20"/>
        </w:rPr>
        <w:t>http://www.hst.org.za/publications/South%20African%20Health%20Reviews/Complete_SAHR_2014_15.pdf</w:t>
      </w:r>
      <w:r w:rsidR="004F629D" w:rsidRPr="004F629D">
        <w:rPr>
          <w:rFonts w:asciiTheme="majorHAnsi" w:hAnsiTheme="majorHAnsi"/>
          <w:sz w:val="20"/>
        </w:rPr>
        <w:fldChar w:fldCharType="end"/>
      </w:r>
      <w:r w:rsidR="004F629D" w:rsidRPr="004F629D">
        <w:rPr>
          <w:rFonts w:asciiTheme="majorHAnsi" w:hAnsiTheme="majorHAnsi"/>
          <w:sz w:val="20"/>
        </w:rPr>
        <w:t xml:space="preserve">. </w:t>
      </w:r>
      <w:r w:rsidRPr="00956D9C">
        <w:rPr>
          <w:rFonts w:ascii="Calibri" w:hAnsi="Calibri"/>
          <w:sz w:val="22"/>
          <w:szCs w:val="22"/>
        </w:rPr>
        <w:t>I have also placed in the courses resources.</w:t>
      </w:r>
    </w:p>
    <w:p w14:paraId="09C040A2" w14:textId="77777777" w:rsidR="00B54E4B" w:rsidRPr="00956D9C" w:rsidRDefault="00B54E4B" w:rsidP="00B54E4B">
      <w:pPr>
        <w:spacing w:after="120" w:line="276" w:lineRule="auto"/>
        <w:rPr>
          <w:rFonts w:ascii="Calibri" w:hAnsi="Calibri"/>
          <w:sz w:val="22"/>
          <w:szCs w:val="22"/>
        </w:rPr>
      </w:pPr>
      <w:r w:rsidRPr="00956D9C">
        <w:rPr>
          <w:rFonts w:ascii="Calibri" w:hAnsi="Calibri"/>
          <w:sz w:val="22"/>
          <w:szCs w:val="22"/>
        </w:rPr>
        <w:t xml:space="preserve">Data and evidence needs for HRH research are, of course, a third cluster of needs. Researchers often draw on routine information available (though just as often do not as it is </w:t>
      </w:r>
      <w:r w:rsidRPr="00956D9C">
        <w:rPr>
          <w:rFonts w:ascii="Calibri" w:hAnsi="Calibri"/>
          <w:sz w:val="22"/>
          <w:szCs w:val="22"/>
        </w:rPr>
        <w:lastRenderedPageBreak/>
        <w:t>so unreliable and/or inaccessible), as well as generating additional, non-routine data. These will include surveys, questionnaires, observations, interviews to investigate a range of topics as discussed in session 1 of this unit.</w:t>
      </w:r>
    </w:p>
    <w:p w14:paraId="2F7C2CD7" w14:textId="77777777" w:rsidR="00B54E4B" w:rsidRPr="00956D9C" w:rsidRDefault="00B54E4B" w:rsidP="00B54E4B">
      <w:pPr>
        <w:spacing w:after="120" w:line="276" w:lineRule="auto"/>
        <w:ind w:left="720"/>
        <w:rPr>
          <w:rFonts w:ascii="Calibri" w:hAnsi="Calibri"/>
          <w:sz w:val="22"/>
          <w:szCs w:val="22"/>
        </w:rPr>
      </w:pPr>
    </w:p>
    <w:p w14:paraId="49D11177" w14:textId="77777777" w:rsidR="00B54E4B" w:rsidRPr="00956D9C" w:rsidRDefault="00B54E4B" w:rsidP="00B54E4B">
      <w:pPr>
        <w:spacing w:line="276" w:lineRule="auto"/>
        <w:rPr>
          <w:rFonts w:ascii="Calibri" w:hAnsi="Calibri"/>
          <w:b/>
          <w:sz w:val="22"/>
          <w:szCs w:val="22"/>
        </w:rPr>
      </w:pPr>
    </w:p>
    <w:p w14:paraId="7497E881" w14:textId="77777777" w:rsidR="00B54E4B" w:rsidRPr="00956D9C" w:rsidRDefault="00B54E4B" w:rsidP="00B54E4B">
      <w:pPr>
        <w:spacing w:line="276" w:lineRule="auto"/>
        <w:rPr>
          <w:rFonts w:ascii="Calibri" w:hAnsi="Calibri"/>
          <w:b/>
          <w:sz w:val="22"/>
          <w:szCs w:val="22"/>
        </w:rPr>
      </w:pPr>
      <w:r w:rsidRPr="00956D9C">
        <w:rPr>
          <w:rFonts w:ascii="Calibri" w:hAnsi="Calibri"/>
          <w:b/>
          <w:sz w:val="22"/>
          <w:szCs w:val="22"/>
        </w:rPr>
        <w:t>5</w:t>
      </w:r>
      <w:r w:rsidRPr="00956D9C">
        <w:rPr>
          <w:rFonts w:ascii="Calibri" w:hAnsi="Calibri"/>
          <w:b/>
          <w:sz w:val="22"/>
          <w:szCs w:val="22"/>
        </w:rPr>
        <w:tab/>
        <w:t>SESSION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9"/>
      </w:tblGrid>
      <w:tr w:rsidR="00B54E4B" w:rsidRPr="00956D9C" w14:paraId="0BA04ADC" w14:textId="77777777" w:rsidTr="0072754A">
        <w:tc>
          <w:tcPr>
            <w:tcW w:w="8856" w:type="dxa"/>
            <w:tcBorders>
              <w:top w:val="nil"/>
              <w:left w:val="nil"/>
              <w:bottom w:val="nil"/>
              <w:right w:val="nil"/>
            </w:tcBorders>
          </w:tcPr>
          <w:p w14:paraId="02BF9ABF" w14:textId="77777777" w:rsidR="00B54E4B" w:rsidRPr="00956D9C" w:rsidRDefault="00F42B83" w:rsidP="00B54E4B">
            <w:pPr>
              <w:spacing w:line="276" w:lineRule="auto"/>
              <w:rPr>
                <w:rFonts w:ascii="Calibri" w:hAnsi="Calibri"/>
                <w:sz w:val="22"/>
                <w:szCs w:val="22"/>
              </w:rPr>
            </w:pPr>
            <w:r>
              <w:rPr>
                <w:rFonts w:ascii="Calibri" w:hAnsi="Calibri"/>
                <w:b/>
                <w:sz w:val="22"/>
                <w:szCs w:val="22"/>
              </w:rPr>
              <w:pict w14:anchorId="5B0B77CA">
                <v:rect id="_x0000_i1030" style="width:6in;height:2pt" o:hralign="center" o:hrstd="t" o:hrnoshade="t" o:hr="t" fillcolor="black" stroked="f"/>
              </w:pict>
            </w:r>
          </w:p>
        </w:tc>
      </w:tr>
    </w:tbl>
    <w:p w14:paraId="1F64999E" w14:textId="77777777" w:rsidR="00B54E4B" w:rsidRPr="00956D9C" w:rsidRDefault="00B54E4B" w:rsidP="00B54E4B">
      <w:pPr>
        <w:spacing w:line="276" w:lineRule="auto"/>
        <w:rPr>
          <w:rFonts w:ascii="Calibri" w:hAnsi="Calibri"/>
          <w:sz w:val="22"/>
          <w:szCs w:val="22"/>
        </w:rPr>
      </w:pPr>
      <w:r w:rsidRPr="00956D9C">
        <w:rPr>
          <w:rFonts w:ascii="Calibri" w:hAnsi="Calibri"/>
          <w:sz w:val="22"/>
          <w:szCs w:val="22"/>
        </w:rPr>
        <w:t>In this session we explored data and evidence routinely available for HR planning, management, monitoring, evaluation and research. In the last session of the module we will discuss the differences between monitoring, evaluation and research, and hold a ‘journal club’, reading a few examples of different types of HR research.</w:t>
      </w:r>
    </w:p>
    <w:p w14:paraId="7165F5A3" w14:textId="77777777" w:rsidR="00B54E4B" w:rsidRPr="00956D9C" w:rsidRDefault="00B54E4B" w:rsidP="00B54E4B">
      <w:pPr>
        <w:spacing w:line="276" w:lineRule="auto"/>
        <w:rPr>
          <w:rFonts w:ascii="Calibri" w:hAnsi="Calibri"/>
          <w:sz w:val="22"/>
          <w:szCs w:val="22"/>
        </w:rPr>
      </w:pPr>
    </w:p>
    <w:p w14:paraId="6F8D6875" w14:textId="77777777" w:rsidR="00B54E4B" w:rsidRPr="00956D9C" w:rsidRDefault="00B54E4B" w:rsidP="00B54E4B">
      <w:pPr>
        <w:pStyle w:val="Heading2"/>
        <w:spacing w:line="276" w:lineRule="auto"/>
        <w:rPr>
          <w:rFonts w:ascii="Calibri" w:hAnsi="Calibri" w:cs="Arial"/>
          <w:sz w:val="22"/>
          <w:szCs w:val="22"/>
        </w:rPr>
      </w:pPr>
    </w:p>
    <w:p w14:paraId="1EED4ADD" w14:textId="77777777" w:rsidR="00B54E4B" w:rsidRPr="00956D9C" w:rsidRDefault="00B54E4B" w:rsidP="00B54E4B">
      <w:pPr>
        <w:spacing w:line="276" w:lineRule="auto"/>
        <w:rPr>
          <w:rFonts w:ascii="Calibri" w:hAnsi="Calibri"/>
          <w:b/>
          <w:sz w:val="22"/>
          <w:szCs w:val="22"/>
        </w:rPr>
      </w:pPr>
      <w:r w:rsidRPr="00956D9C">
        <w:rPr>
          <w:rFonts w:ascii="Calibri" w:hAnsi="Calibri"/>
          <w:b/>
          <w:sz w:val="22"/>
          <w:szCs w:val="22"/>
        </w:rPr>
        <w:t>6</w:t>
      </w:r>
      <w:r w:rsidRPr="00956D9C">
        <w:rPr>
          <w:rFonts w:ascii="Calibri" w:hAnsi="Calibri"/>
          <w:b/>
          <w:sz w:val="22"/>
          <w:szCs w:val="22"/>
        </w:rPr>
        <w:tab/>
        <w:t>FURTHER READINGS &amp; REFERENCES</w:t>
      </w:r>
    </w:p>
    <w:p w14:paraId="105DCB97" w14:textId="77777777" w:rsidR="00B54E4B" w:rsidRPr="00956D9C" w:rsidRDefault="00F42B83" w:rsidP="00B54E4B">
      <w:pPr>
        <w:spacing w:line="276" w:lineRule="auto"/>
        <w:rPr>
          <w:rFonts w:ascii="Calibri" w:hAnsi="Calibri"/>
          <w:b/>
          <w:sz w:val="22"/>
          <w:szCs w:val="22"/>
        </w:rPr>
      </w:pPr>
      <w:r>
        <w:rPr>
          <w:rFonts w:ascii="Calibri" w:hAnsi="Calibri" w:cs="Arial"/>
          <w:b/>
          <w:sz w:val="22"/>
          <w:szCs w:val="22"/>
        </w:rPr>
        <w:pict w14:anchorId="61FF7365">
          <v:rect id="_x0000_i1031" style="width:6in;height:2pt" o:hralign="center" o:hrstd="t" o:hrnoshade="t" o:hr="t" fillcolor="black" stroked="f"/>
        </w:pict>
      </w:r>
    </w:p>
    <w:p w14:paraId="79582862" w14:textId="77777777" w:rsidR="00B54E4B" w:rsidRPr="00956D9C" w:rsidRDefault="00B54E4B" w:rsidP="00B54E4B">
      <w:pPr>
        <w:spacing w:line="276" w:lineRule="auto"/>
        <w:rPr>
          <w:rFonts w:ascii="Calibri" w:hAnsi="Calibri"/>
          <w:sz w:val="22"/>
          <w:szCs w:val="22"/>
        </w:rPr>
      </w:pPr>
      <w:r w:rsidRPr="00956D9C">
        <w:rPr>
          <w:rFonts w:ascii="Calibri" w:hAnsi="Calibri"/>
          <w:sz w:val="22"/>
          <w:szCs w:val="22"/>
        </w:rPr>
        <w:t>No specific further readings for this session (other than those mentioned above), but you may want to browse the HRHJ further as well as explore the data bases mentioned in the text.</w:t>
      </w:r>
    </w:p>
    <w:p w14:paraId="46123136" w14:textId="77777777" w:rsidR="00B54E4B" w:rsidRPr="00956D9C" w:rsidRDefault="00B54E4B" w:rsidP="00B54E4B">
      <w:pPr>
        <w:spacing w:line="276" w:lineRule="auto"/>
        <w:rPr>
          <w:rFonts w:ascii="Calibri" w:hAnsi="Calibri"/>
          <w:sz w:val="22"/>
          <w:szCs w:val="22"/>
        </w:rPr>
      </w:pPr>
    </w:p>
    <w:p w14:paraId="42F6B6F7" w14:textId="77777777" w:rsidR="00B54E4B" w:rsidRPr="00956D9C" w:rsidRDefault="00B54E4B" w:rsidP="00B54E4B">
      <w:pPr>
        <w:spacing w:line="276" w:lineRule="auto"/>
        <w:rPr>
          <w:rFonts w:ascii="Calibri" w:hAnsi="Calibri"/>
          <w:sz w:val="22"/>
          <w:szCs w:val="22"/>
        </w:rPr>
      </w:pPr>
    </w:p>
    <w:p w14:paraId="0DD5ED1D" w14:textId="77777777" w:rsidR="00157DDC" w:rsidRPr="00956D9C" w:rsidRDefault="0072754A" w:rsidP="00157DDC">
      <w:pPr>
        <w:rPr>
          <w:rFonts w:ascii="Calibri" w:hAnsi="Calibri"/>
          <w:b/>
          <w:sz w:val="28"/>
          <w:szCs w:val="28"/>
        </w:rPr>
      </w:pPr>
      <w:r w:rsidRPr="00956D9C">
        <w:rPr>
          <w:rFonts w:ascii="Calibri" w:hAnsi="Calibri"/>
          <w:b/>
          <w:bCs/>
          <w:szCs w:val="22"/>
        </w:rPr>
        <w:br w:type="page"/>
      </w:r>
      <w:r w:rsidR="00157DDC" w:rsidRPr="00956D9C">
        <w:rPr>
          <w:rFonts w:ascii="Calibri" w:hAnsi="Calibri"/>
          <w:b/>
          <w:sz w:val="28"/>
          <w:szCs w:val="28"/>
        </w:rPr>
        <w:lastRenderedPageBreak/>
        <w:t>Unit 3 - Session 3</w:t>
      </w:r>
    </w:p>
    <w:p w14:paraId="62F61AAB" w14:textId="77777777" w:rsidR="00157DDC" w:rsidRPr="00956D9C" w:rsidRDefault="00157DDC" w:rsidP="00157DDC">
      <w:pPr>
        <w:rPr>
          <w:rFonts w:ascii="Calibri" w:hAnsi="Calibri"/>
          <w:b/>
          <w:sz w:val="28"/>
          <w:szCs w:val="28"/>
        </w:rPr>
      </w:pPr>
      <w:r w:rsidRPr="00956D9C">
        <w:rPr>
          <w:rFonts w:ascii="Calibri" w:hAnsi="Calibri"/>
          <w:b/>
          <w:sz w:val="28"/>
          <w:szCs w:val="28"/>
        </w:rPr>
        <w:t>Evaluation &amp; research – similarities, differences &amp; uses</w:t>
      </w:r>
    </w:p>
    <w:p w14:paraId="166A079D" w14:textId="77777777" w:rsidR="00157DDC" w:rsidRPr="00956D9C" w:rsidRDefault="00362E49" w:rsidP="00157DDC">
      <w:pPr>
        <w:rPr>
          <w:rFonts w:ascii="Calibri" w:hAnsi="Calibri"/>
          <w:b/>
        </w:rPr>
      </w:pPr>
      <w:r>
        <w:rPr>
          <w:rFonts w:ascii="Calibri" w:hAnsi="Calibri"/>
          <w:noProof/>
          <w:lang w:val="en-US"/>
        </w:rPr>
        <mc:AlternateContent>
          <mc:Choice Requires="wps">
            <w:drawing>
              <wp:anchor distT="0" distB="0" distL="114300" distR="114300" simplePos="0" relativeHeight="251695616" behindDoc="0" locked="0" layoutInCell="1" allowOverlap="1" wp14:anchorId="1FFAE2ED" wp14:editId="76E073E3">
                <wp:simplePos x="0" y="0"/>
                <wp:positionH relativeFrom="column">
                  <wp:posOffset>-52705</wp:posOffset>
                </wp:positionH>
                <wp:positionV relativeFrom="paragraph">
                  <wp:posOffset>6985</wp:posOffset>
                </wp:positionV>
                <wp:extent cx="6217920" cy="0"/>
                <wp:effectExtent l="23495" t="19685" r="32385" b="438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55pt" to="485.5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ABxMCAAAp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" strokeweight="2.25pt"/>
            </w:pict>
          </mc:Fallback>
        </mc:AlternateContent>
      </w:r>
    </w:p>
    <w:p w14:paraId="7CB2BE50" w14:textId="77777777" w:rsidR="00157DDC" w:rsidRPr="00956D9C" w:rsidRDefault="00157DDC" w:rsidP="00157DDC">
      <w:pPr>
        <w:spacing w:after="120" w:line="276" w:lineRule="auto"/>
        <w:rPr>
          <w:rFonts w:ascii="Calibri" w:hAnsi="Calibri"/>
          <w:sz w:val="22"/>
          <w:szCs w:val="22"/>
        </w:rPr>
      </w:pPr>
      <w:r w:rsidRPr="00956D9C">
        <w:rPr>
          <w:rFonts w:ascii="Calibri" w:hAnsi="Calibri"/>
          <w:b/>
          <w:sz w:val="22"/>
          <w:szCs w:val="22"/>
        </w:rPr>
        <w:t>1</w:t>
      </w:r>
      <w:r w:rsidRPr="00956D9C">
        <w:rPr>
          <w:rFonts w:ascii="Calibri" w:hAnsi="Calibri"/>
          <w:b/>
          <w:sz w:val="22"/>
          <w:szCs w:val="22"/>
        </w:rPr>
        <w:tab/>
        <w:t>INTRODUCTION</w:t>
      </w:r>
    </w:p>
    <w:p w14:paraId="703C10AD"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In the previous session you explored data and evidence routinely available for HR monitoring, but also planning, management, evaluation and research. We looked at what sources of information exist, who uses this information, who generates it, and what the gaps are.</w:t>
      </w:r>
    </w:p>
    <w:p w14:paraId="4B58A260"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 xml:space="preserve">Routine information is of course also of great importance when doing an evaluation or conducting research. It should be a first port of call. We should always ask ourselves: what information and evidence is available already? How is its quality? What are the gaps? </w:t>
      </w:r>
    </w:p>
    <w:p w14:paraId="225A1B83"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 xml:space="preserve">In this last session of the module we will turn our attention to evaluation and research. Both share similarities with monitoring in that they too endeavor to answer questions about performance, progress and inform planning, and in that way generate new knowledge. In contrast to routine monitoring (i.e. tracking of progress) both evaluation and research are, to state the obvious, not routine. Both research and evaluation are conducted to answer specific questions. In this session we will firstly, engage with the differences and overlaps between evaluation and research generally, and secondly discuss examples of good </w:t>
      </w:r>
      <w:r w:rsidRPr="00956D9C">
        <w:rPr>
          <w:rFonts w:ascii="Calibri" w:hAnsi="Calibri"/>
          <w:b/>
          <w:sz w:val="22"/>
          <w:szCs w:val="22"/>
          <w:u w:val="single"/>
        </w:rPr>
        <w:t>HRH</w:t>
      </w:r>
      <w:r w:rsidRPr="00956D9C">
        <w:rPr>
          <w:rFonts w:ascii="Calibri" w:hAnsi="Calibri"/>
          <w:sz w:val="22"/>
          <w:szCs w:val="22"/>
        </w:rPr>
        <w:t xml:space="preserve"> research, using different research methodologies.</w:t>
      </w:r>
    </w:p>
    <w:p w14:paraId="75DE33DF" w14:textId="77777777" w:rsidR="00157DDC" w:rsidRPr="00956D9C" w:rsidRDefault="00157DDC" w:rsidP="00157DDC">
      <w:pPr>
        <w:spacing w:after="120" w:line="276" w:lineRule="auto"/>
        <w:rPr>
          <w:rFonts w:ascii="Calibri" w:hAnsi="Calibri"/>
          <w:sz w:val="22"/>
          <w:szCs w:val="22"/>
        </w:rPr>
      </w:pPr>
    </w:p>
    <w:p w14:paraId="6878F68F" w14:textId="77777777" w:rsidR="00157DDC" w:rsidRPr="00956D9C" w:rsidRDefault="00157DDC" w:rsidP="00430DF1">
      <w:pPr>
        <w:numPr>
          <w:ilvl w:val="0"/>
          <w:numId w:val="10"/>
        </w:numPr>
        <w:tabs>
          <w:tab w:val="clear" w:pos="360"/>
          <w:tab w:val="num" w:pos="720"/>
        </w:tabs>
        <w:spacing w:after="120" w:line="276" w:lineRule="auto"/>
        <w:ind w:left="720" w:hanging="720"/>
        <w:rPr>
          <w:rFonts w:ascii="Calibri" w:hAnsi="Calibri"/>
          <w:b/>
          <w:sz w:val="22"/>
          <w:szCs w:val="22"/>
        </w:rPr>
      </w:pPr>
      <w:r w:rsidRPr="00956D9C">
        <w:rPr>
          <w:rFonts w:ascii="Calibri" w:hAnsi="Calibri"/>
          <w:b/>
          <w:sz w:val="22"/>
          <w:szCs w:val="22"/>
        </w:rPr>
        <w:t>LEARNING OUTCOMES OF THIS SESSION</w:t>
      </w:r>
    </w:p>
    <w:p w14:paraId="0397B23B" w14:textId="77777777" w:rsidR="00157DDC" w:rsidRPr="00956D9C" w:rsidRDefault="00362E49" w:rsidP="00157DDC">
      <w:pPr>
        <w:spacing w:after="120"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96640" behindDoc="0" locked="0" layoutInCell="1" allowOverlap="1" wp14:anchorId="1BCACAD8" wp14:editId="4DD49237">
                <wp:simplePos x="0" y="0"/>
                <wp:positionH relativeFrom="column">
                  <wp:posOffset>45720</wp:posOffset>
                </wp:positionH>
                <wp:positionV relativeFrom="paragraph">
                  <wp:posOffset>180975</wp:posOffset>
                </wp:positionV>
                <wp:extent cx="5416550" cy="20955"/>
                <wp:effectExtent l="20320" t="28575" r="36830" b="3937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0" cy="2095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25pt" to="430.1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" strokeweight="2.5pt"/>
            </w:pict>
          </mc:Fallback>
        </mc:AlternateContent>
      </w:r>
    </w:p>
    <w:tbl>
      <w:tblPr>
        <w:tblW w:w="8856" w:type="dxa"/>
        <w:tblLayout w:type="fixed"/>
        <w:tblLook w:val="0000" w:firstRow="0" w:lastRow="0" w:firstColumn="0" w:lastColumn="0" w:noHBand="0" w:noVBand="0"/>
      </w:tblPr>
      <w:tblGrid>
        <w:gridCol w:w="8856"/>
      </w:tblGrid>
      <w:tr w:rsidR="00157DDC" w:rsidRPr="00956D9C" w14:paraId="6862955F" w14:textId="77777777" w:rsidTr="00956D9C">
        <w:tc>
          <w:tcPr>
            <w:tcW w:w="8856" w:type="dxa"/>
          </w:tcPr>
          <w:p w14:paraId="6D9D3296" w14:textId="77777777" w:rsidR="00157DDC" w:rsidRPr="00956D9C" w:rsidRDefault="00157DDC" w:rsidP="00157DDC">
            <w:pPr>
              <w:spacing w:before="240" w:after="120" w:line="276" w:lineRule="auto"/>
              <w:rPr>
                <w:rFonts w:ascii="Calibri" w:hAnsi="Calibri"/>
                <w:b/>
                <w:sz w:val="22"/>
                <w:szCs w:val="22"/>
              </w:rPr>
            </w:pPr>
            <w:r w:rsidRPr="00956D9C">
              <w:rPr>
                <w:rFonts w:ascii="Calibri" w:hAnsi="Calibri"/>
                <w:b/>
                <w:sz w:val="22"/>
                <w:szCs w:val="22"/>
              </w:rPr>
              <w:t>By the end of this session you should be able to:</w:t>
            </w:r>
          </w:p>
          <w:p w14:paraId="42AA8453" w14:textId="77777777" w:rsidR="00157DDC" w:rsidRPr="00956D9C" w:rsidRDefault="00157DDC" w:rsidP="00430DF1">
            <w:pPr>
              <w:numPr>
                <w:ilvl w:val="0"/>
                <w:numId w:val="45"/>
              </w:numPr>
              <w:spacing w:before="100" w:beforeAutospacing="1" w:after="120" w:line="276" w:lineRule="auto"/>
              <w:rPr>
                <w:rFonts w:ascii="Calibri" w:hAnsi="Calibri"/>
                <w:color w:val="000000"/>
                <w:sz w:val="22"/>
                <w:szCs w:val="22"/>
                <w:lang w:val="en-GB"/>
              </w:rPr>
            </w:pPr>
            <w:r w:rsidRPr="00956D9C">
              <w:rPr>
                <w:rFonts w:ascii="Calibri" w:hAnsi="Calibri"/>
                <w:color w:val="000000"/>
                <w:sz w:val="22"/>
                <w:szCs w:val="22"/>
                <w:lang w:val="en-GB"/>
              </w:rPr>
              <w:t>Distinguish HR evaluation and research;</w:t>
            </w:r>
          </w:p>
          <w:p w14:paraId="22A34A48" w14:textId="77777777" w:rsidR="00157DDC" w:rsidRPr="00956D9C" w:rsidRDefault="00157DDC" w:rsidP="00430DF1">
            <w:pPr>
              <w:numPr>
                <w:ilvl w:val="0"/>
                <w:numId w:val="45"/>
              </w:numPr>
              <w:spacing w:before="100" w:beforeAutospacing="1" w:after="120" w:line="276" w:lineRule="auto"/>
              <w:rPr>
                <w:rFonts w:ascii="Calibri" w:hAnsi="Calibri"/>
                <w:color w:val="000000"/>
                <w:sz w:val="22"/>
                <w:szCs w:val="22"/>
                <w:lang w:val="en-GB"/>
              </w:rPr>
            </w:pPr>
            <w:r w:rsidRPr="00956D9C">
              <w:rPr>
                <w:rFonts w:ascii="Calibri" w:hAnsi="Calibri"/>
                <w:color w:val="000000"/>
                <w:sz w:val="22"/>
                <w:szCs w:val="22"/>
                <w:lang w:val="en-GB"/>
              </w:rPr>
              <w:t>Read HR research critically and with understanding.</w:t>
            </w:r>
          </w:p>
          <w:p w14:paraId="6D6575BC" w14:textId="77777777" w:rsidR="00157DDC" w:rsidRPr="00956D9C" w:rsidRDefault="00157DDC" w:rsidP="00157DDC">
            <w:pPr>
              <w:spacing w:before="100" w:beforeAutospacing="1" w:after="120" w:line="276" w:lineRule="auto"/>
              <w:rPr>
                <w:rFonts w:ascii="Calibri" w:hAnsi="Calibri"/>
                <w:color w:val="000000"/>
                <w:sz w:val="22"/>
                <w:szCs w:val="22"/>
                <w:lang w:val="en-GB"/>
              </w:rPr>
            </w:pPr>
          </w:p>
        </w:tc>
      </w:tr>
    </w:tbl>
    <w:p w14:paraId="290942E4" w14:textId="77777777" w:rsidR="00157DDC" w:rsidRPr="00956D9C" w:rsidRDefault="00157DDC" w:rsidP="00157DDC">
      <w:pPr>
        <w:spacing w:after="120" w:line="276" w:lineRule="auto"/>
        <w:rPr>
          <w:rFonts w:ascii="Calibri" w:hAnsi="Calibri"/>
          <w:b/>
          <w:sz w:val="22"/>
          <w:szCs w:val="22"/>
        </w:rPr>
      </w:pPr>
    </w:p>
    <w:p w14:paraId="6357F573" w14:textId="77777777" w:rsidR="00157DDC" w:rsidRPr="00956D9C" w:rsidRDefault="00157DDC" w:rsidP="00157DDC">
      <w:pPr>
        <w:spacing w:after="120" w:line="276" w:lineRule="auto"/>
        <w:rPr>
          <w:rFonts w:ascii="Calibri" w:hAnsi="Calibri"/>
          <w:b/>
          <w:sz w:val="22"/>
          <w:szCs w:val="22"/>
        </w:rPr>
      </w:pPr>
      <w:r w:rsidRPr="00956D9C">
        <w:rPr>
          <w:rFonts w:ascii="Calibri" w:hAnsi="Calibri"/>
          <w:b/>
          <w:sz w:val="22"/>
          <w:szCs w:val="22"/>
        </w:rPr>
        <w:br w:type="page"/>
      </w:r>
    </w:p>
    <w:p w14:paraId="407027B3" w14:textId="77777777" w:rsidR="00157DDC" w:rsidRPr="00956D9C" w:rsidRDefault="00157DDC" w:rsidP="00157DDC">
      <w:pPr>
        <w:spacing w:after="120" w:line="276" w:lineRule="auto"/>
        <w:rPr>
          <w:rFonts w:ascii="Calibri" w:hAnsi="Calibri"/>
          <w:b/>
          <w:sz w:val="22"/>
          <w:szCs w:val="22"/>
        </w:rPr>
      </w:pPr>
      <w:r w:rsidRPr="00956D9C">
        <w:rPr>
          <w:rFonts w:ascii="Calibri" w:hAnsi="Calibri"/>
          <w:b/>
          <w:sz w:val="22"/>
          <w:szCs w:val="22"/>
        </w:rPr>
        <w:lastRenderedPageBreak/>
        <w:t>3</w:t>
      </w:r>
      <w:r w:rsidRPr="00956D9C">
        <w:rPr>
          <w:rFonts w:ascii="Calibri" w:hAnsi="Calibri"/>
          <w:b/>
          <w:sz w:val="22"/>
          <w:szCs w:val="22"/>
        </w:rPr>
        <w:tab/>
        <w:t xml:space="preserve">READINGS  </w:t>
      </w:r>
    </w:p>
    <w:p w14:paraId="29AFDF96" w14:textId="77777777" w:rsidR="00157DDC" w:rsidRPr="00956D9C" w:rsidRDefault="00362E49" w:rsidP="00157DDC">
      <w:pPr>
        <w:spacing w:after="120"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97664" behindDoc="0" locked="0" layoutInCell="0" allowOverlap="1" wp14:anchorId="6EFA2856" wp14:editId="0DEA5BB7">
                <wp:simplePos x="0" y="0"/>
                <wp:positionH relativeFrom="column">
                  <wp:posOffset>-45085</wp:posOffset>
                </wp:positionH>
                <wp:positionV relativeFrom="paragraph">
                  <wp:posOffset>36195</wp:posOffset>
                </wp:positionV>
                <wp:extent cx="5488305" cy="15240"/>
                <wp:effectExtent l="25400" t="25400" r="23495" b="35560"/>
                <wp:wrapNone/>
                <wp:docPr id="1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8305" cy="152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85pt" to="428.6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" o:allowincell="f" strokeweight="3pt"/>
            </w:pict>
          </mc:Fallback>
        </mc:AlternateContent>
      </w:r>
    </w:p>
    <w:p w14:paraId="5B214400"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You will be referred to the following reading during this session:</w:t>
      </w:r>
    </w:p>
    <w:tbl>
      <w:tblPr>
        <w:tblpPr w:leftFromText="180" w:rightFromText="180" w:vertAnchor="text" w:tblpY="-180"/>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6"/>
      </w:tblGrid>
      <w:tr w:rsidR="00157DDC" w:rsidRPr="00956D9C" w14:paraId="2EF027D3" w14:textId="77777777" w:rsidTr="00956D9C">
        <w:tc>
          <w:tcPr>
            <w:tcW w:w="8046" w:type="dxa"/>
          </w:tcPr>
          <w:p w14:paraId="263A8AEB" w14:textId="77777777" w:rsidR="00157DDC" w:rsidRPr="00956D9C" w:rsidRDefault="00157DDC" w:rsidP="00157DDC">
            <w:pPr>
              <w:spacing w:before="60" w:after="120" w:line="276" w:lineRule="auto"/>
              <w:jc w:val="center"/>
              <w:rPr>
                <w:rFonts w:ascii="Calibri" w:hAnsi="Calibri"/>
                <w:b/>
                <w:sz w:val="22"/>
                <w:szCs w:val="22"/>
              </w:rPr>
            </w:pPr>
            <w:r w:rsidRPr="00956D9C">
              <w:rPr>
                <w:rFonts w:ascii="Calibri" w:hAnsi="Calibri"/>
                <w:b/>
                <w:sz w:val="22"/>
                <w:szCs w:val="22"/>
              </w:rPr>
              <w:t>Details</w:t>
            </w:r>
          </w:p>
        </w:tc>
      </w:tr>
      <w:tr w:rsidR="00157DDC" w:rsidRPr="00956D9C" w14:paraId="4FB6C0E4" w14:textId="77777777" w:rsidTr="00956D9C">
        <w:tc>
          <w:tcPr>
            <w:tcW w:w="8046" w:type="dxa"/>
          </w:tcPr>
          <w:p w14:paraId="4E3483F2" w14:textId="77777777" w:rsidR="00157DDC" w:rsidRPr="00956D9C" w:rsidRDefault="00157DDC" w:rsidP="00157DDC">
            <w:pPr>
              <w:spacing w:before="60" w:after="120" w:line="276" w:lineRule="auto"/>
              <w:rPr>
                <w:rFonts w:ascii="Calibri" w:hAnsi="Calibri"/>
                <w:sz w:val="22"/>
                <w:szCs w:val="22"/>
              </w:rPr>
            </w:pPr>
            <w:r w:rsidRPr="00956D9C">
              <w:rPr>
                <w:rFonts w:ascii="Calibri" w:hAnsi="Calibri"/>
                <w:sz w:val="22"/>
                <w:szCs w:val="22"/>
              </w:rPr>
              <w:t xml:space="preserve">Blog by Patricia Rogers on differences between research and evaluation: </w:t>
            </w:r>
            <w:hyperlink r:id="rId140" w:history="1">
              <w:r w:rsidRPr="00956D9C">
                <w:rPr>
                  <w:rStyle w:val="Hyperlink"/>
                  <w:rFonts w:ascii="Calibri" w:hAnsi="Calibri"/>
                  <w:sz w:val="22"/>
                  <w:szCs w:val="22"/>
                </w:rPr>
                <w:t>http://betterevaluation.org/blog/framing_the_difference_between_research_and_evaluation</w:t>
              </w:r>
            </w:hyperlink>
            <w:r w:rsidRPr="00956D9C">
              <w:rPr>
                <w:rFonts w:ascii="Calibri" w:hAnsi="Calibri"/>
                <w:sz w:val="22"/>
                <w:szCs w:val="22"/>
              </w:rPr>
              <w:t xml:space="preserve"> </w:t>
            </w:r>
          </w:p>
        </w:tc>
      </w:tr>
      <w:tr w:rsidR="00157DDC" w:rsidRPr="00956D9C" w14:paraId="3948F7B2" w14:textId="77777777" w:rsidTr="00956D9C">
        <w:tc>
          <w:tcPr>
            <w:tcW w:w="8046" w:type="dxa"/>
          </w:tcPr>
          <w:p w14:paraId="3112CCD6" w14:textId="77777777" w:rsidR="00157DDC" w:rsidRPr="00956D9C" w:rsidRDefault="00157DDC" w:rsidP="00157DDC">
            <w:pPr>
              <w:spacing w:before="60" w:after="120" w:line="276" w:lineRule="auto"/>
              <w:rPr>
                <w:rFonts w:ascii="Calibri" w:hAnsi="Calibri"/>
                <w:sz w:val="22"/>
                <w:szCs w:val="22"/>
              </w:rPr>
            </w:pPr>
            <w:r w:rsidRPr="00956D9C">
              <w:rPr>
                <w:rFonts w:ascii="Calibri" w:hAnsi="Calibri"/>
                <w:sz w:val="22"/>
                <w:szCs w:val="22"/>
              </w:rPr>
              <w:t xml:space="preserve">Ann Emery blog: </w:t>
            </w:r>
            <w:hyperlink r:id="rId141" w:history="1">
              <w:r w:rsidRPr="00956D9C">
                <w:rPr>
                  <w:rStyle w:val="Hyperlink"/>
                  <w:rFonts w:ascii="Calibri" w:hAnsi="Calibri"/>
                  <w:sz w:val="22"/>
                  <w:szCs w:val="22"/>
                </w:rPr>
                <w:t>http://www.viaevaluation.com/so-what-is-the-difference-between-research-and-evaluation/</w:t>
              </w:r>
            </w:hyperlink>
            <w:r w:rsidRPr="00956D9C">
              <w:rPr>
                <w:rFonts w:ascii="Calibri" w:hAnsi="Calibri"/>
                <w:sz w:val="22"/>
                <w:szCs w:val="22"/>
              </w:rPr>
              <w:t xml:space="preserve">  and </w:t>
            </w:r>
            <w:hyperlink r:id="rId142" w:history="1">
              <w:r w:rsidRPr="00956D9C">
                <w:rPr>
                  <w:rStyle w:val="Hyperlink"/>
                  <w:rFonts w:ascii="Calibri" w:hAnsi="Calibri"/>
                  <w:sz w:val="22"/>
                  <w:szCs w:val="22"/>
                </w:rPr>
                <w:t>https://annkemery.wordpress.com/</w:t>
              </w:r>
            </w:hyperlink>
          </w:p>
        </w:tc>
      </w:tr>
      <w:tr w:rsidR="00157DDC" w:rsidRPr="00956D9C" w14:paraId="799FD10A" w14:textId="77777777" w:rsidTr="00956D9C">
        <w:tc>
          <w:tcPr>
            <w:tcW w:w="8046" w:type="dxa"/>
          </w:tcPr>
          <w:p w14:paraId="3F534C38" w14:textId="77777777" w:rsidR="00157DDC" w:rsidRPr="00956D9C" w:rsidRDefault="00157DDC" w:rsidP="00157DDC">
            <w:pPr>
              <w:pStyle w:val="HTMLPreformatted"/>
              <w:spacing w:before="60" w:after="120" w:line="276" w:lineRule="auto"/>
              <w:rPr>
                <w:rFonts w:ascii="Calibri" w:hAnsi="Calibri"/>
                <w:color w:val="000000"/>
                <w:sz w:val="22"/>
                <w:szCs w:val="22"/>
              </w:rPr>
            </w:pPr>
            <w:r w:rsidRPr="00956D9C">
              <w:rPr>
                <w:rFonts w:ascii="Calibri" w:hAnsi="Calibri"/>
                <w:color w:val="000000"/>
                <w:sz w:val="22"/>
                <w:szCs w:val="22"/>
              </w:rPr>
              <w:t xml:space="preserve">Humphries N, </w:t>
            </w:r>
            <w:proofErr w:type="spellStart"/>
            <w:r w:rsidRPr="00956D9C">
              <w:rPr>
                <w:rFonts w:ascii="Calibri" w:hAnsi="Calibri"/>
                <w:color w:val="000000"/>
                <w:sz w:val="22"/>
                <w:szCs w:val="22"/>
              </w:rPr>
              <w:t>Brugha</w:t>
            </w:r>
            <w:proofErr w:type="spellEnd"/>
            <w:r w:rsidRPr="00956D9C">
              <w:rPr>
                <w:rFonts w:ascii="Calibri" w:hAnsi="Calibri"/>
                <w:color w:val="000000"/>
                <w:sz w:val="22"/>
                <w:szCs w:val="22"/>
              </w:rPr>
              <w:t xml:space="preserve"> R, McGee H. Sending money home: a mixed-methods study of remittances by migrant nurses in Ireland. Hum </w:t>
            </w:r>
            <w:proofErr w:type="spellStart"/>
            <w:r w:rsidRPr="00956D9C">
              <w:rPr>
                <w:rFonts w:ascii="Calibri" w:hAnsi="Calibri"/>
                <w:color w:val="000000"/>
                <w:sz w:val="22"/>
                <w:szCs w:val="22"/>
              </w:rPr>
              <w:t>Resour</w:t>
            </w:r>
            <w:proofErr w:type="spellEnd"/>
            <w:r w:rsidRPr="00956D9C">
              <w:rPr>
                <w:rFonts w:ascii="Calibri" w:hAnsi="Calibri"/>
                <w:color w:val="000000"/>
                <w:sz w:val="22"/>
                <w:szCs w:val="22"/>
              </w:rPr>
              <w:t xml:space="preserve"> Health. 2009 Jul 30</w:t>
            </w:r>
            <w:proofErr w:type="gramStart"/>
            <w:r w:rsidRPr="00956D9C">
              <w:rPr>
                <w:rFonts w:ascii="Calibri" w:hAnsi="Calibri"/>
                <w:color w:val="000000"/>
                <w:sz w:val="22"/>
                <w:szCs w:val="22"/>
              </w:rPr>
              <w:t>;7:66</w:t>
            </w:r>
            <w:proofErr w:type="gramEnd"/>
            <w:r w:rsidRPr="00956D9C">
              <w:rPr>
                <w:rFonts w:ascii="Calibri" w:hAnsi="Calibri"/>
                <w:color w:val="000000"/>
                <w:sz w:val="22"/>
                <w:szCs w:val="22"/>
              </w:rPr>
              <w:t xml:space="preserve">. </w:t>
            </w:r>
            <w:hyperlink r:id="rId143" w:history="1">
              <w:r w:rsidRPr="00956D9C">
                <w:rPr>
                  <w:rStyle w:val="Hyperlink"/>
                  <w:rFonts w:ascii="Calibri" w:hAnsi="Calibri"/>
                  <w:sz w:val="22"/>
                  <w:szCs w:val="22"/>
                </w:rPr>
                <w:t>http://www.human-resources-health.com/content/7/1/66</w:t>
              </w:r>
            </w:hyperlink>
            <w:r w:rsidRPr="00956D9C">
              <w:rPr>
                <w:rFonts w:ascii="Calibri" w:hAnsi="Calibri"/>
                <w:color w:val="000000"/>
                <w:sz w:val="22"/>
                <w:szCs w:val="22"/>
              </w:rPr>
              <w:t xml:space="preserve"> </w:t>
            </w:r>
          </w:p>
        </w:tc>
      </w:tr>
      <w:tr w:rsidR="00157DDC" w:rsidRPr="00956D9C" w14:paraId="7EEE181D" w14:textId="77777777" w:rsidTr="00956D9C">
        <w:tc>
          <w:tcPr>
            <w:tcW w:w="8046" w:type="dxa"/>
          </w:tcPr>
          <w:p w14:paraId="03235E87" w14:textId="77777777" w:rsidR="00157DDC" w:rsidRPr="00956D9C" w:rsidRDefault="00157DDC" w:rsidP="00157DDC">
            <w:pPr>
              <w:pStyle w:val="HTMLPreformatted"/>
              <w:spacing w:before="60" w:after="120" w:line="276" w:lineRule="auto"/>
              <w:rPr>
                <w:rFonts w:ascii="Calibri" w:hAnsi="Calibri"/>
                <w:sz w:val="22"/>
                <w:szCs w:val="22"/>
              </w:rPr>
            </w:pPr>
            <w:proofErr w:type="spellStart"/>
            <w:r w:rsidRPr="00956D9C">
              <w:rPr>
                <w:rFonts w:ascii="Calibri" w:hAnsi="Calibri"/>
                <w:color w:val="000000"/>
                <w:sz w:val="22"/>
                <w:szCs w:val="22"/>
              </w:rPr>
              <w:t>Mumtaz</w:t>
            </w:r>
            <w:proofErr w:type="spellEnd"/>
            <w:r w:rsidRPr="00956D9C">
              <w:rPr>
                <w:rFonts w:ascii="Calibri" w:hAnsi="Calibri"/>
                <w:color w:val="000000"/>
                <w:sz w:val="22"/>
                <w:szCs w:val="22"/>
              </w:rPr>
              <w:t xml:space="preserve"> Z, </w:t>
            </w:r>
            <w:proofErr w:type="spellStart"/>
            <w:r w:rsidRPr="00956D9C">
              <w:rPr>
                <w:rFonts w:ascii="Calibri" w:hAnsi="Calibri"/>
                <w:color w:val="000000"/>
                <w:sz w:val="22"/>
                <w:szCs w:val="22"/>
              </w:rPr>
              <w:t>Salway</w:t>
            </w:r>
            <w:proofErr w:type="spellEnd"/>
            <w:r w:rsidRPr="00956D9C">
              <w:rPr>
                <w:rFonts w:ascii="Calibri" w:hAnsi="Calibri"/>
                <w:color w:val="000000"/>
                <w:sz w:val="22"/>
                <w:szCs w:val="22"/>
              </w:rPr>
              <w:t xml:space="preserve"> S, </w:t>
            </w:r>
            <w:proofErr w:type="spellStart"/>
            <w:r w:rsidRPr="00956D9C">
              <w:rPr>
                <w:rFonts w:ascii="Calibri" w:hAnsi="Calibri"/>
                <w:color w:val="000000"/>
                <w:sz w:val="22"/>
                <w:szCs w:val="22"/>
              </w:rPr>
              <w:t>Waseem</w:t>
            </w:r>
            <w:proofErr w:type="spellEnd"/>
            <w:r w:rsidRPr="00956D9C">
              <w:rPr>
                <w:rFonts w:ascii="Calibri" w:hAnsi="Calibri"/>
                <w:color w:val="000000"/>
                <w:sz w:val="22"/>
                <w:szCs w:val="22"/>
              </w:rPr>
              <w:t xml:space="preserve"> M, </w:t>
            </w:r>
            <w:proofErr w:type="spellStart"/>
            <w:r w:rsidRPr="00956D9C">
              <w:rPr>
                <w:rFonts w:ascii="Calibri" w:hAnsi="Calibri"/>
                <w:color w:val="000000"/>
                <w:sz w:val="22"/>
                <w:szCs w:val="22"/>
              </w:rPr>
              <w:t>Umer</w:t>
            </w:r>
            <w:proofErr w:type="spellEnd"/>
            <w:r w:rsidRPr="00956D9C">
              <w:rPr>
                <w:rFonts w:ascii="Calibri" w:hAnsi="Calibri"/>
                <w:color w:val="000000"/>
                <w:sz w:val="22"/>
                <w:szCs w:val="22"/>
              </w:rPr>
              <w:t xml:space="preserve"> N. Gender-based barriers to primary health  care provision in Pakistan: the experience of female providers. Health Policy Plan. 2003 Sep</w:t>
            </w:r>
            <w:proofErr w:type="gramStart"/>
            <w:r w:rsidRPr="00956D9C">
              <w:rPr>
                <w:rFonts w:ascii="Calibri" w:hAnsi="Calibri"/>
                <w:color w:val="000000"/>
                <w:sz w:val="22"/>
                <w:szCs w:val="22"/>
              </w:rPr>
              <w:t>;18</w:t>
            </w:r>
            <w:proofErr w:type="gramEnd"/>
            <w:r w:rsidRPr="00956D9C">
              <w:rPr>
                <w:rFonts w:ascii="Calibri" w:hAnsi="Calibri"/>
                <w:color w:val="000000"/>
                <w:sz w:val="22"/>
                <w:szCs w:val="22"/>
              </w:rPr>
              <w:t xml:space="preserve">(3):261-9. </w:t>
            </w:r>
            <w:hyperlink r:id="rId144" w:history="1">
              <w:r w:rsidRPr="00956D9C">
                <w:rPr>
                  <w:rStyle w:val="Hyperlink"/>
                  <w:rFonts w:ascii="Calibri" w:hAnsi="Calibri"/>
                  <w:sz w:val="22"/>
                  <w:szCs w:val="22"/>
                </w:rPr>
                <w:t>http://heapol.oxfordjournals.org/content/18/3/261.long</w:t>
              </w:r>
            </w:hyperlink>
          </w:p>
        </w:tc>
      </w:tr>
      <w:tr w:rsidR="00157DDC" w:rsidRPr="00956D9C" w14:paraId="5957CC21" w14:textId="77777777" w:rsidTr="00956D9C">
        <w:tc>
          <w:tcPr>
            <w:tcW w:w="8046" w:type="dxa"/>
          </w:tcPr>
          <w:p w14:paraId="0F1FFDC9" w14:textId="77777777" w:rsidR="00157DDC" w:rsidRPr="00956D9C" w:rsidRDefault="00157DDC" w:rsidP="00157DDC">
            <w:pPr>
              <w:pStyle w:val="HTMLPreformatted"/>
              <w:spacing w:before="60" w:after="120" w:line="276" w:lineRule="auto"/>
              <w:rPr>
                <w:rFonts w:ascii="Calibri" w:hAnsi="Calibri"/>
                <w:color w:val="000000"/>
                <w:sz w:val="22"/>
                <w:szCs w:val="22"/>
              </w:rPr>
            </w:pPr>
            <w:r w:rsidRPr="00956D9C">
              <w:rPr>
                <w:rFonts w:ascii="Calibri" w:hAnsi="Calibri"/>
                <w:color w:val="000000"/>
                <w:sz w:val="22"/>
                <w:szCs w:val="22"/>
              </w:rPr>
              <w:t xml:space="preserve">Blanchet K. How to facilitate social contagion? </w:t>
            </w:r>
            <w:proofErr w:type="spellStart"/>
            <w:r w:rsidRPr="00956D9C">
              <w:rPr>
                <w:rFonts w:ascii="Calibri" w:hAnsi="Calibri"/>
                <w:color w:val="000000"/>
                <w:sz w:val="22"/>
                <w:szCs w:val="22"/>
              </w:rPr>
              <w:t>Int</w:t>
            </w:r>
            <w:proofErr w:type="spellEnd"/>
            <w:r w:rsidRPr="00956D9C">
              <w:rPr>
                <w:rFonts w:ascii="Calibri" w:hAnsi="Calibri"/>
                <w:color w:val="000000"/>
                <w:sz w:val="22"/>
                <w:szCs w:val="22"/>
              </w:rPr>
              <w:t xml:space="preserve"> J Health Policy </w:t>
            </w:r>
            <w:proofErr w:type="spellStart"/>
            <w:r w:rsidRPr="00956D9C">
              <w:rPr>
                <w:rFonts w:ascii="Calibri" w:hAnsi="Calibri"/>
                <w:color w:val="000000"/>
                <w:sz w:val="22"/>
                <w:szCs w:val="22"/>
              </w:rPr>
              <w:t>Manag</w:t>
            </w:r>
            <w:proofErr w:type="spellEnd"/>
            <w:r w:rsidRPr="00956D9C">
              <w:rPr>
                <w:rFonts w:ascii="Calibri" w:hAnsi="Calibri"/>
                <w:color w:val="000000"/>
                <w:sz w:val="22"/>
                <w:szCs w:val="22"/>
              </w:rPr>
              <w:t>. 2013 Aug 19</w:t>
            </w:r>
            <w:proofErr w:type="gramStart"/>
            <w:r w:rsidRPr="00956D9C">
              <w:rPr>
                <w:rFonts w:ascii="Calibri" w:hAnsi="Calibri"/>
                <w:color w:val="000000"/>
                <w:sz w:val="22"/>
                <w:szCs w:val="22"/>
              </w:rPr>
              <w:t>;1</w:t>
            </w:r>
            <w:proofErr w:type="gramEnd"/>
            <w:r w:rsidRPr="00956D9C">
              <w:rPr>
                <w:rFonts w:ascii="Calibri" w:hAnsi="Calibri"/>
                <w:color w:val="000000"/>
                <w:sz w:val="22"/>
                <w:szCs w:val="22"/>
              </w:rPr>
              <w:t xml:space="preserve">(3):189-92. </w:t>
            </w:r>
            <w:proofErr w:type="spellStart"/>
            <w:proofErr w:type="gramStart"/>
            <w:r w:rsidRPr="00956D9C">
              <w:rPr>
                <w:rFonts w:ascii="Calibri" w:hAnsi="Calibri"/>
                <w:color w:val="000000"/>
                <w:sz w:val="22"/>
                <w:szCs w:val="22"/>
              </w:rPr>
              <w:t>doi</w:t>
            </w:r>
            <w:proofErr w:type="spellEnd"/>
            <w:proofErr w:type="gramEnd"/>
            <w:r w:rsidRPr="00956D9C">
              <w:rPr>
                <w:rFonts w:ascii="Calibri" w:hAnsi="Calibri"/>
                <w:color w:val="000000"/>
                <w:sz w:val="22"/>
                <w:szCs w:val="22"/>
              </w:rPr>
              <w:t xml:space="preserve">: 10.15171/ijhpm.2013.35. </w:t>
            </w:r>
            <w:proofErr w:type="spellStart"/>
            <w:r w:rsidRPr="00956D9C">
              <w:rPr>
                <w:rFonts w:ascii="Calibri" w:hAnsi="Calibri"/>
                <w:color w:val="000000"/>
                <w:sz w:val="22"/>
                <w:szCs w:val="22"/>
              </w:rPr>
              <w:t>eCollection</w:t>
            </w:r>
            <w:proofErr w:type="spellEnd"/>
            <w:r w:rsidRPr="00956D9C">
              <w:rPr>
                <w:rFonts w:ascii="Calibri" w:hAnsi="Calibri"/>
                <w:color w:val="000000"/>
                <w:sz w:val="22"/>
                <w:szCs w:val="22"/>
              </w:rPr>
              <w:t xml:space="preserve"> 2013 Sep. </w:t>
            </w:r>
            <w:hyperlink r:id="rId145" w:history="1">
              <w:r w:rsidRPr="00956D9C">
                <w:rPr>
                  <w:rStyle w:val="Hyperlink"/>
                  <w:rFonts w:ascii="Calibri" w:hAnsi="Calibri"/>
                  <w:sz w:val="22"/>
                  <w:szCs w:val="22"/>
                </w:rPr>
                <w:t>http://www.ncbi.nlm.nih.gov/pmc/articles/PMC3937890/pdf/ijhpm-1-189.pdf</w:t>
              </w:r>
            </w:hyperlink>
            <w:r w:rsidRPr="00956D9C">
              <w:rPr>
                <w:rFonts w:ascii="Calibri" w:hAnsi="Calibri"/>
                <w:color w:val="000000"/>
                <w:sz w:val="22"/>
                <w:szCs w:val="22"/>
              </w:rPr>
              <w:t xml:space="preserve"> </w:t>
            </w:r>
          </w:p>
        </w:tc>
      </w:tr>
      <w:tr w:rsidR="00157DDC" w:rsidRPr="00956D9C" w14:paraId="40F45A51" w14:textId="77777777" w:rsidTr="00956D9C">
        <w:tc>
          <w:tcPr>
            <w:tcW w:w="8046" w:type="dxa"/>
          </w:tcPr>
          <w:p w14:paraId="183EEC1A" w14:textId="77777777" w:rsidR="00157DDC" w:rsidRPr="00956D9C" w:rsidRDefault="00157DDC" w:rsidP="00157DDC">
            <w:pPr>
              <w:pStyle w:val="HTMLPreformatted"/>
              <w:spacing w:before="60" w:after="120" w:line="276" w:lineRule="auto"/>
              <w:rPr>
                <w:rFonts w:ascii="Calibri" w:hAnsi="Calibri"/>
                <w:color w:val="000000"/>
                <w:sz w:val="22"/>
                <w:szCs w:val="22"/>
              </w:rPr>
            </w:pPr>
            <w:proofErr w:type="spellStart"/>
            <w:r w:rsidRPr="00956D9C">
              <w:rPr>
                <w:rFonts w:ascii="Calibri" w:hAnsi="Calibri"/>
                <w:color w:val="000000"/>
                <w:sz w:val="22"/>
                <w:szCs w:val="22"/>
              </w:rPr>
              <w:t>Huicho</w:t>
            </w:r>
            <w:proofErr w:type="spellEnd"/>
            <w:r w:rsidRPr="00956D9C">
              <w:rPr>
                <w:rFonts w:ascii="Calibri" w:hAnsi="Calibri"/>
                <w:color w:val="000000"/>
                <w:sz w:val="22"/>
                <w:szCs w:val="22"/>
              </w:rPr>
              <w:t xml:space="preserve"> L, Miranda JJ, </w:t>
            </w:r>
            <w:proofErr w:type="spellStart"/>
            <w:r w:rsidRPr="00956D9C">
              <w:rPr>
                <w:rFonts w:ascii="Calibri" w:hAnsi="Calibri"/>
                <w:color w:val="000000"/>
                <w:sz w:val="22"/>
                <w:szCs w:val="22"/>
              </w:rPr>
              <w:t>Diez</w:t>
            </w:r>
            <w:proofErr w:type="spellEnd"/>
            <w:r w:rsidRPr="00956D9C">
              <w:rPr>
                <w:rFonts w:ascii="Calibri" w:hAnsi="Calibri"/>
                <w:color w:val="000000"/>
                <w:sz w:val="22"/>
                <w:szCs w:val="22"/>
              </w:rPr>
              <w:t xml:space="preserve">-Canseco F, </w:t>
            </w:r>
            <w:proofErr w:type="spellStart"/>
            <w:r w:rsidRPr="00956D9C">
              <w:rPr>
                <w:rFonts w:ascii="Calibri" w:hAnsi="Calibri"/>
                <w:color w:val="000000"/>
                <w:sz w:val="22"/>
                <w:szCs w:val="22"/>
              </w:rPr>
              <w:t>Lema</w:t>
            </w:r>
            <w:proofErr w:type="spellEnd"/>
            <w:r w:rsidRPr="00956D9C">
              <w:rPr>
                <w:rFonts w:ascii="Calibri" w:hAnsi="Calibri"/>
                <w:color w:val="000000"/>
                <w:sz w:val="22"/>
                <w:szCs w:val="22"/>
              </w:rPr>
              <w:t xml:space="preserve"> C, </w:t>
            </w:r>
            <w:proofErr w:type="spellStart"/>
            <w:r w:rsidRPr="00956D9C">
              <w:rPr>
                <w:rFonts w:ascii="Calibri" w:hAnsi="Calibri"/>
                <w:color w:val="000000"/>
                <w:sz w:val="22"/>
                <w:szCs w:val="22"/>
              </w:rPr>
              <w:t>Lescano</w:t>
            </w:r>
            <w:proofErr w:type="spellEnd"/>
            <w:r w:rsidRPr="00956D9C">
              <w:rPr>
                <w:rFonts w:ascii="Calibri" w:hAnsi="Calibri"/>
                <w:color w:val="000000"/>
                <w:sz w:val="22"/>
                <w:szCs w:val="22"/>
              </w:rPr>
              <w:t xml:space="preserve"> AG, </w:t>
            </w:r>
            <w:proofErr w:type="spellStart"/>
            <w:r w:rsidRPr="00956D9C">
              <w:rPr>
                <w:rFonts w:ascii="Calibri" w:hAnsi="Calibri"/>
                <w:color w:val="000000"/>
                <w:sz w:val="22"/>
                <w:szCs w:val="22"/>
              </w:rPr>
              <w:t>Lagarde</w:t>
            </w:r>
            <w:proofErr w:type="spellEnd"/>
            <w:r w:rsidRPr="00956D9C">
              <w:rPr>
                <w:rFonts w:ascii="Calibri" w:hAnsi="Calibri"/>
                <w:color w:val="000000"/>
                <w:sz w:val="22"/>
                <w:szCs w:val="22"/>
              </w:rPr>
              <w:t xml:space="preserve"> M, </w:t>
            </w:r>
            <w:proofErr w:type="spellStart"/>
            <w:r w:rsidRPr="00956D9C">
              <w:rPr>
                <w:rFonts w:ascii="Calibri" w:hAnsi="Calibri"/>
                <w:color w:val="000000"/>
                <w:sz w:val="22"/>
                <w:szCs w:val="22"/>
              </w:rPr>
              <w:t>Blaauw</w:t>
            </w:r>
            <w:proofErr w:type="spellEnd"/>
            <w:r w:rsidRPr="00956D9C">
              <w:rPr>
                <w:rFonts w:ascii="Calibri" w:hAnsi="Calibri"/>
                <w:color w:val="000000"/>
                <w:sz w:val="22"/>
                <w:szCs w:val="22"/>
              </w:rPr>
              <w:t xml:space="preserve"> D. Job preferences of nurses and midwives for taking up a rural job in Peru: a discrete choice experiment. </w:t>
            </w:r>
            <w:proofErr w:type="spellStart"/>
            <w:r w:rsidRPr="00956D9C">
              <w:rPr>
                <w:rFonts w:ascii="Calibri" w:hAnsi="Calibri"/>
                <w:color w:val="000000"/>
                <w:sz w:val="22"/>
                <w:szCs w:val="22"/>
              </w:rPr>
              <w:t>PLoS</w:t>
            </w:r>
            <w:proofErr w:type="spellEnd"/>
            <w:r w:rsidRPr="00956D9C">
              <w:rPr>
                <w:rFonts w:ascii="Calibri" w:hAnsi="Calibri"/>
                <w:color w:val="000000"/>
                <w:sz w:val="22"/>
                <w:szCs w:val="22"/>
              </w:rPr>
              <w:t xml:space="preserve"> One. 2012</w:t>
            </w:r>
            <w:proofErr w:type="gramStart"/>
            <w:r w:rsidRPr="00956D9C">
              <w:rPr>
                <w:rFonts w:ascii="Calibri" w:hAnsi="Calibri"/>
                <w:color w:val="000000"/>
                <w:sz w:val="22"/>
                <w:szCs w:val="22"/>
              </w:rPr>
              <w:t>;7</w:t>
            </w:r>
            <w:proofErr w:type="gramEnd"/>
            <w:r w:rsidRPr="00956D9C">
              <w:rPr>
                <w:rFonts w:ascii="Calibri" w:hAnsi="Calibri"/>
                <w:color w:val="000000"/>
                <w:sz w:val="22"/>
                <w:szCs w:val="22"/>
              </w:rPr>
              <w:t xml:space="preserve">(12):e50315. </w:t>
            </w:r>
            <w:hyperlink r:id="rId146" w:history="1">
              <w:r w:rsidRPr="00956D9C">
                <w:rPr>
                  <w:rStyle w:val="Hyperlink"/>
                  <w:rFonts w:ascii="Calibri" w:hAnsi="Calibri"/>
                  <w:sz w:val="22"/>
                  <w:szCs w:val="22"/>
                </w:rPr>
                <w:t>http://journals.plos.org/plosone/article?id=10.1371/journal.pone.0050315</w:t>
              </w:r>
            </w:hyperlink>
            <w:r w:rsidRPr="00956D9C">
              <w:rPr>
                <w:rFonts w:ascii="Calibri" w:hAnsi="Calibri"/>
                <w:color w:val="000000"/>
                <w:sz w:val="22"/>
                <w:szCs w:val="22"/>
              </w:rPr>
              <w:t xml:space="preserve"> </w:t>
            </w:r>
          </w:p>
        </w:tc>
      </w:tr>
      <w:tr w:rsidR="00157DDC" w:rsidRPr="00956D9C" w14:paraId="343F3E4D" w14:textId="77777777" w:rsidTr="00956D9C">
        <w:tc>
          <w:tcPr>
            <w:tcW w:w="8046" w:type="dxa"/>
          </w:tcPr>
          <w:p w14:paraId="7939AA17" w14:textId="77777777" w:rsidR="00157DDC" w:rsidRPr="00956D9C" w:rsidRDefault="00157DDC" w:rsidP="00157DDC">
            <w:pPr>
              <w:spacing w:before="60" w:after="120" w:line="276" w:lineRule="auto"/>
              <w:rPr>
                <w:rFonts w:ascii="Calibri" w:hAnsi="Calibri"/>
                <w:sz w:val="22"/>
                <w:szCs w:val="22"/>
              </w:rPr>
            </w:pPr>
            <w:r w:rsidRPr="00956D9C">
              <w:rPr>
                <w:rFonts w:ascii="Calibri" w:hAnsi="Calibri"/>
                <w:color w:val="000000"/>
                <w:sz w:val="22"/>
                <w:szCs w:val="22"/>
              </w:rPr>
              <w:t xml:space="preserve">Gilson L, Elloker S, Olckers P, Lehmann U. Advancing the application of systems thinking in health: South African examples of a leadership of sensemaking for primary health care. Health Res Policy Syst. 2014 Jun 16;12:30. </w:t>
            </w:r>
            <w:r w:rsidR="003E6142">
              <w:fldChar w:fldCharType="begin"/>
            </w:r>
            <w:r w:rsidR="003E6142">
              <w:instrText xml:space="preserve"> HYPERLINK "http://www.health-policy-systems.com/content/12/1/30" </w:instrText>
            </w:r>
            <w:r w:rsidR="003E6142">
              <w:fldChar w:fldCharType="separate"/>
            </w:r>
            <w:r w:rsidRPr="00956D9C">
              <w:rPr>
                <w:rStyle w:val="Hyperlink"/>
                <w:rFonts w:ascii="Calibri" w:hAnsi="Calibri"/>
                <w:sz w:val="22"/>
                <w:szCs w:val="22"/>
              </w:rPr>
              <w:t>http://www.health-policy-systems.com/content/12/1/30</w:t>
            </w:r>
            <w:r w:rsidR="003E6142">
              <w:rPr>
                <w:rStyle w:val="Hyperlink"/>
                <w:rFonts w:ascii="Calibri" w:hAnsi="Calibri"/>
                <w:sz w:val="22"/>
                <w:szCs w:val="22"/>
              </w:rPr>
              <w:fldChar w:fldCharType="end"/>
            </w:r>
          </w:p>
        </w:tc>
      </w:tr>
    </w:tbl>
    <w:p w14:paraId="7945D2E1" w14:textId="77777777" w:rsidR="00157DDC" w:rsidRPr="00956D9C" w:rsidRDefault="00157DDC" w:rsidP="00157DDC">
      <w:pPr>
        <w:spacing w:after="120" w:line="276" w:lineRule="auto"/>
        <w:rPr>
          <w:rFonts w:ascii="Calibri" w:hAnsi="Calibri"/>
          <w:sz w:val="22"/>
          <w:szCs w:val="22"/>
        </w:rPr>
      </w:pPr>
    </w:p>
    <w:p w14:paraId="06B809D0" w14:textId="77777777" w:rsidR="00157DDC" w:rsidRPr="00956D9C" w:rsidRDefault="00157DDC" w:rsidP="00157DDC">
      <w:pPr>
        <w:spacing w:after="120" w:line="276" w:lineRule="auto"/>
        <w:rPr>
          <w:rFonts w:ascii="Calibri" w:hAnsi="Calibri"/>
          <w:sz w:val="22"/>
          <w:szCs w:val="22"/>
        </w:rPr>
      </w:pPr>
    </w:p>
    <w:p w14:paraId="5D5D1EA4" w14:textId="77777777" w:rsidR="00157DDC" w:rsidRPr="00956D9C" w:rsidRDefault="00157DDC" w:rsidP="00157DDC">
      <w:pPr>
        <w:spacing w:after="120" w:line="276" w:lineRule="auto"/>
        <w:rPr>
          <w:rFonts w:ascii="Calibri" w:hAnsi="Calibri"/>
          <w:b/>
          <w:sz w:val="22"/>
          <w:szCs w:val="22"/>
        </w:rPr>
      </w:pPr>
      <w:r w:rsidRPr="00956D9C">
        <w:rPr>
          <w:rFonts w:ascii="Calibri" w:hAnsi="Calibri"/>
          <w:b/>
          <w:sz w:val="22"/>
          <w:szCs w:val="22"/>
        </w:rPr>
        <w:t>4</w:t>
      </w:r>
      <w:r w:rsidRPr="00956D9C">
        <w:rPr>
          <w:rFonts w:ascii="Calibri" w:hAnsi="Calibri"/>
          <w:b/>
          <w:sz w:val="22"/>
          <w:szCs w:val="22"/>
        </w:rPr>
        <w:tab/>
        <w:t xml:space="preserve">What are the differences between evaluation and research?  </w:t>
      </w:r>
    </w:p>
    <w:p w14:paraId="586D6E9D" w14:textId="77777777" w:rsidR="00157DDC" w:rsidRPr="00956D9C" w:rsidRDefault="00157DDC" w:rsidP="00157DDC">
      <w:pPr>
        <w:spacing w:after="120" w:line="276" w:lineRule="auto"/>
        <w:rPr>
          <w:rFonts w:ascii="Calibri" w:hAnsi="Calibri"/>
          <w:sz w:val="22"/>
          <w:szCs w:val="22"/>
        </w:rPr>
      </w:pPr>
    </w:p>
    <w:p w14:paraId="79397298" w14:textId="77777777" w:rsidR="00157DDC" w:rsidRPr="00956D9C" w:rsidRDefault="00362E49" w:rsidP="00157DDC">
      <w:pPr>
        <w:spacing w:after="120"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98688" behindDoc="0" locked="0" layoutInCell="0" allowOverlap="1" wp14:anchorId="72CD2151" wp14:editId="42841637">
                <wp:simplePos x="0" y="0"/>
                <wp:positionH relativeFrom="column">
                  <wp:posOffset>-45720</wp:posOffset>
                </wp:positionH>
                <wp:positionV relativeFrom="paragraph">
                  <wp:posOffset>-182880</wp:posOffset>
                </wp:positionV>
                <wp:extent cx="5262245" cy="3175"/>
                <wp:effectExtent l="0" t="25400" r="20955" b="47625"/>
                <wp:wrapNone/>
                <wp:docPr id="10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2245"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4.35pt" to="410.8pt,-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" o:allowincell="f" strokeweight="3pt"/>
            </w:pict>
          </mc:Fallback>
        </mc:AlternateContent>
      </w:r>
      <w:r w:rsidR="00157DDC" w:rsidRPr="00956D9C">
        <w:rPr>
          <w:rFonts w:ascii="Calibri" w:hAnsi="Calibri"/>
          <w:sz w:val="22"/>
          <w:szCs w:val="22"/>
        </w:rPr>
        <w:t>If you google the question in the heading above you will find loads of sources discussing the differences between research and evaluation, scholarly as well as non-scholarly articles, blogs, powerpoint presentations, whole websites run by evaluators. Check out just a few of them:</w:t>
      </w:r>
    </w:p>
    <w:p w14:paraId="2BEE3133" w14:textId="77777777" w:rsidR="00157DDC" w:rsidRPr="00956D9C" w:rsidRDefault="00F42B83" w:rsidP="00430DF1">
      <w:pPr>
        <w:pStyle w:val="ListParagraph"/>
        <w:numPr>
          <w:ilvl w:val="0"/>
          <w:numId w:val="48"/>
        </w:numPr>
        <w:spacing w:after="120" w:line="276" w:lineRule="auto"/>
        <w:contextualSpacing w:val="0"/>
        <w:rPr>
          <w:rFonts w:ascii="Calibri" w:hAnsi="Calibri"/>
          <w:sz w:val="22"/>
          <w:szCs w:val="22"/>
        </w:rPr>
      </w:pPr>
      <w:hyperlink r:id="rId147" w:history="1">
        <w:r w:rsidR="00157DDC" w:rsidRPr="00956D9C">
          <w:rPr>
            <w:rStyle w:val="Hyperlink"/>
            <w:rFonts w:ascii="Calibri" w:hAnsi="Calibri"/>
            <w:sz w:val="22"/>
            <w:szCs w:val="22"/>
          </w:rPr>
          <w:t>http://www.viaevaluation.com/so-what-is-the-difference-between-research-and-evaluation/</w:t>
        </w:r>
      </w:hyperlink>
    </w:p>
    <w:p w14:paraId="5F16D8FF" w14:textId="77777777" w:rsidR="00157DDC" w:rsidRPr="00956D9C" w:rsidRDefault="00F42B83" w:rsidP="00430DF1">
      <w:pPr>
        <w:pStyle w:val="ListParagraph"/>
        <w:numPr>
          <w:ilvl w:val="0"/>
          <w:numId w:val="48"/>
        </w:numPr>
        <w:spacing w:after="120" w:line="276" w:lineRule="auto"/>
        <w:contextualSpacing w:val="0"/>
        <w:rPr>
          <w:rFonts w:ascii="Calibri" w:hAnsi="Calibri"/>
          <w:sz w:val="22"/>
          <w:szCs w:val="22"/>
        </w:rPr>
      </w:pPr>
      <w:hyperlink r:id="rId148" w:history="1">
        <w:r w:rsidR="00157DDC" w:rsidRPr="00956D9C">
          <w:rPr>
            <w:rStyle w:val="Hyperlink"/>
            <w:rFonts w:ascii="Calibri" w:hAnsi="Calibri"/>
            <w:sz w:val="22"/>
            <w:szCs w:val="22"/>
          </w:rPr>
          <w:t>http://www.levin-rozalis.com/image/users/137364/ftp/my_files/Publications2/evaluation%20and%20research.pdf</w:t>
        </w:r>
      </w:hyperlink>
      <w:r w:rsidR="00157DDC" w:rsidRPr="00956D9C">
        <w:rPr>
          <w:rFonts w:ascii="Calibri" w:hAnsi="Calibri"/>
          <w:sz w:val="22"/>
          <w:szCs w:val="22"/>
        </w:rPr>
        <w:t xml:space="preserve"> </w:t>
      </w:r>
    </w:p>
    <w:p w14:paraId="0A8FA241"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One blog I found particularly useful is the one below, hosted by Patricia Rogers, who is an internationally renowned evaluator, with a particular interest in developmental evaluation. It also is an excellent website  for anybody who wants to do or better understand evaluations in the fields of health, education and development.</w:t>
      </w:r>
    </w:p>
    <w:p w14:paraId="7BED110C" w14:textId="77777777" w:rsidR="00157DDC" w:rsidRDefault="00362E49" w:rsidP="000F391F">
      <w:pPr>
        <w:spacing w:after="120" w:line="276" w:lineRule="auto"/>
        <w:rPr>
          <w:rFonts w:ascii="Calibri" w:eastAsia="MS Mincho" w:hAnsi="Calibri" w:cs="Calibri"/>
          <w:sz w:val="22"/>
          <w:szCs w:val="22"/>
        </w:rPr>
      </w:pPr>
      <w:r>
        <w:rPr>
          <w:rFonts w:ascii="Calibri" w:eastAsia="MS Mincho" w:hAnsi="Calibri" w:cs="Calibri"/>
          <w:noProof/>
          <w:sz w:val="22"/>
          <w:szCs w:val="22"/>
          <w:lang w:val="en-US"/>
        </w:rPr>
        <w:drawing>
          <wp:inline distT="0" distB="0" distL="0" distR="0" wp14:anchorId="60550423" wp14:editId="388C897C">
            <wp:extent cx="5699760" cy="4409440"/>
            <wp:effectExtent l="0" t="0" r="0" b="10160"/>
            <wp:docPr id="3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99760" cy="440944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8529"/>
      </w:tblGrid>
      <w:tr w:rsidR="00157DDC" w:rsidRPr="00956D9C" w14:paraId="30A6EB50" w14:textId="77777777" w:rsidTr="00392E34">
        <w:tc>
          <w:tcPr>
            <w:tcW w:w="8529" w:type="dxa"/>
            <w:shd w:val="clear" w:color="auto" w:fill="auto"/>
          </w:tcPr>
          <w:p w14:paraId="21552BCA" w14:textId="77777777" w:rsidR="000F391F" w:rsidRDefault="000F391F" w:rsidP="000F391F">
            <w:pPr>
              <w:spacing w:after="120" w:line="276" w:lineRule="auto"/>
              <w:rPr>
                <w:rFonts w:ascii="Calibri" w:hAnsi="Calibri"/>
                <w:b/>
                <w:sz w:val="22"/>
                <w:szCs w:val="22"/>
              </w:rPr>
            </w:pPr>
            <w:r>
              <w:rPr>
                <w:noProof/>
                <w:lang w:val="en-US"/>
              </w:rPr>
              <w:drawing>
                <wp:anchor distT="0" distB="0" distL="114300" distR="114300" simplePos="0" relativeHeight="251723264" behindDoc="0" locked="0" layoutInCell="1" allowOverlap="1" wp14:anchorId="02831A90" wp14:editId="7A9EC8D8">
                  <wp:simplePos x="0" y="0"/>
                  <wp:positionH relativeFrom="column">
                    <wp:posOffset>4657725</wp:posOffset>
                  </wp:positionH>
                  <wp:positionV relativeFrom="paragraph">
                    <wp:posOffset>85090</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45" name="Picture 86"/>
                  <wp:cNvGraphicFramePr/>
                  <a:graphic xmlns:a="http://schemas.openxmlformats.org/drawingml/2006/main">
                    <a:graphicData uri="http://schemas.openxmlformats.org/drawingml/2006/picture">
                      <pic:pic xmlns:pic="http://schemas.openxmlformats.org/drawingml/2006/picture">
                        <pic:nvPicPr>
                          <pic:cNvPr id="229" name="Picture 86"/>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anchor>
              </w:drawing>
            </w:r>
          </w:p>
          <w:p w14:paraId="5B7DACFD" w14:textId="77777777" w:rsidR="000F391F" w:rsidRDefault="000F391F" w:rsidP="000F391F">
            <w:pPr>
              <w:spacing w:after="120" w:line="276" w:lineRule="auto"/>
              <w:rPr>
                <w:rFonts w:ascii="Calibri" w:hAnsi="Calibri"/>
                <w:b/>
                <w:sz w:val="22"/>
                <w:szCs w:val="22"/>
              </w:rPr>
            </w:pPr>
          </w:p>
          <w:p w14:paraId="7F62401F" w14:textId="77777777" w:rsidR="00157DDC" w:rsidRPr="00956D9C" w:rsidRDefault="000F391F" w:rsidP="000F391F">
            <w:pPr>
              <w:spacing w:after="120" w:line="276" w:lineRule="auto"/>
              <w:rPr>
                <w:rFonts w:ascii="Calibri" w:hAnsi="Calibri"/>
                <w:sz w:val="22"/>
                <w:szCs w:val="22"/>
              </w:rPr>
            </w:pPr>
            <w:r w:rsidRPr="000F391F">
              <w:rPr>
                <w:rFonts w:ascii="Calibri" w:hAnsi="Calibri"/>
                <w:b/>
                <w:sz w:val="22"/>
                <w:szCs w:val="22"/>
              </w:rPr>
              <w:t xml:space="preserve">Activity 1: </w:t>
            </w:r>
            <w:r w:rsidR="00157DDC" w:rsidRPr="000F391F">
              <w:rPr>
                <w:rFonts w:ascii="Calibri" w:hAnsi="Calibri"/>
                <w:b/>
                <w:sz w:val="22"/>
                <w:szCs w:val="22"/>
              </w:rPr>
              <w:t>Read Patricia Roger’s blog and comments</w:t>
            </w:r>
            <w:r w:rsidR="00157DDC" w:rsidRPr="00956D9C">
              <w:rPr>
                <w:rFonts w:ascii="Calibri" w:hAnsi="Calibri"/>
                <w:sz w:val="22"/>
                <w:szCs w:val="22"/>
              </w:rPr>
              <w:t xml:space="preserve">: </w:t>
            </w:r>
            <w:hyperlink r:id="rId150" w:history="1">
              <w:r w:rsidR="00157DDC" w:rsidRPr="00956D9C">
                <w:rPr>
                  <w:rStyle w:val="Hyperlink"/>
                  <w:rFonts w:ascii="Calibri" w:hAnsi="Calibri"/>
                  <w:sz w:val="22"/>
                  <w:szCs w:val="22"/>
                </w:rPr>
                <w:t>http://betterevaluation.org/blog/framing_the_difference_between_research_and_evaluation</w:t>
              </w:r>
            </w:hyperlink>
            <w:r w:rsidR="00157DDC" w:rsidRPr="00956D9C">
              <w:rPr>
                <w:rFonts w:ascii="Calibri" w:hAnsi="Calibri"/>
                <w:sz w:val="22"/>
                <w:szCs w:val="22"/>
              </w:rPr>
              <w:t xml:space="preserve">. You will see that there are </w:t>
            </w:r>
            <w:r w:rsidR="00157DDC" w:rsidRPr="00956D9C">
              <w:rPr>
                <w:rFonts w:ascii="Calibri" w:hAnsi="Calibri"/>
                <w:sz w:val="22"/>
                <w:szCs w:val="22"/>
                <w:u w:val="single"/>
              </w:rPr>
              <w:t>many</w:t>
            </w:r>
            <w:r w:rsidR="00157DDC" w:rsidRPr="00956D9C">
              <w:rPr>
                <w:rFonts w:ascii="Calibri" w:hAnsi="Calibri"/>
                <w:sz w:val="22"/>
                <w:szCs w:val="22"/>
              </w:rPr>
              <w:t xml:space="preserve"> views on the differences, similarities and overlaps.</w:t>
            </w:r>
          </w:p>
          <w:p w14:paraId="7742D9C6" w14:textId="77777777" w:rsidR="00157DDC" w:rsidRPr="00956D9C" w:rsidRDefault="00157DDC" w:rsidP="00430DF1">
            <w:pPr>
              <w:pStyle w:val="ListParagraph"/>
              <w:numPr>
                <w:ilvl w:val="0"/>
                <w:numId w:val="49"/>
              </w:numPr>
              <w:spacing w:before="120" w:after="120" w:line="276" w:lineRule="auto"/>
              <w:contextualSpacing w:val="0"/>
              <w:rPr>
                <w:rFonts w:ascii="Calibri" w:hAnsi="Calibri"/>
                <w:sz w:val="22"/>
                <w:szCs w:val="22"/>
              </w:rPr>
            </w:pPr>
            <w:r w:rsidRPr="00956D9C">
              <w:rPr>
                <w:rFonts w:ascii="Calibri" w:hAnsi="Calibri"/>
                <w:sz w:val="22"/>
                <w:szCs w:val="22"/>
              </w:rPr>
              <w:t>What are your own experiences with both; their differences, similarities and purposes?</w:t>
            </w:r>
          </w:p>
          <w:p w14:paraId="5AA96C27" w14:textId="77777777" w:rsidR="00157DDC" w:rsidRPr="000F391F" w:rsidRDefault="00157DDC" w:rsidP="00430DF1">
            <w:pPr>
              <w:pStyle w:val="ListParagraph"/>
              <w:numPr>
                <w:ilvl w:val="0"/>
                <w:numId w:val="49"/>
              </w:numPr>
              <w:spacing w:before="120" w:after="120" w:line="276" w:lineRule="auto"/>
              <w:contextualSpacing w:val="0"/>
              <w:rPr>
                <w:rFonts w:ascii="Calibri" w:hAnsi="Calibri"/>
                <w:sz w:val="22"/>
                <w:szCs w:val="22"/>
              </w:rPr>
            </w:pPr>
            <w:r w:rsidRPr="00956D9C">
              <w:rPr>
                <w:rFonts w:ascii="Calibri" w:hAnsi="Calibri"/>
                <w:sz w:val="22"/>
                <w:szCs w:val="22"/>
              </w:rPr>
              <w:t xml:space="preserve">Have you been in the role of evaluator or </w:t>
            </w:r>
            <w:r w:rsidRPr="00956D9C">
              <w:rPr>
                <w:rFonts w:ascii="Calibri" w:hAnsi="Calibri"/>
                <w:sz w:val="22"/>
                <w:szCs w:val="22"/>
                <w:u w:val="single"/>
              </w:rPr>
              <w:t>being</w:t>
            </w:r>
            <w:r w:rsidRPr="00956D9C">
              <w:rPr>
                <w:rFonts w:ascii="Calibri" w:hAnsi="Calibri"/>
                <w:sz w:val="22"/>
                <w:szCs w:val="22"/>
              </w:rPr>
              <w:t xml:space="preserve"> evaluated? Of researcher or being subject of research?</w:t>
            </w:r>
          </w:p>
        </w:tc>
      </w:tr>
    </w:tbl>
    <w:p w14:paraId="0E9E190F" w14:textId="77777777" w:rsidR="00157DDC" w:rsidRPr="00956D9C" w:rsidRDefault="00157DDC" w:rsidP="00157DDC">
      <w:pPr>
        <w:spacing w:after="120" w:line="276" w:lineRule="auto"/>
        <w:rPr>
          <w:rFonts w:ascii="Calibri" w:hAnsi="Calibri"/>
          <w:sz w:val="22"/>
          <w:szCs w:val="22"/>
        </w:rPr>
      </w:pPr>
    </w:p>
    <w:p w14:paraId="62340261"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lastRenderedPageBreak/>
        <w:t>In summary, Patricia Rogers distinguishes 4 different ways in which evaluation and research can relate to each other:</w:t>
      </w:r>
    </w:p>
    <w:p w14:paraId="004C2A58" w14:textId="77777777" w:rsidR="00157DDC" w:rsidRPr="00956D9C" w:rsidRDefault="00157DDC" w:rsidP="00157DDC">
      <w:pPr>
        <w:spacing w:after="120" w:line="276" w:lineRule="auto"/>
        <w:rPr>
          <w:rFonts w:ascii="Calibri" w:hAnsi="Calibri"/>
          <w:sz w:val="22"/>
          <w:szCs w:val="22"/>
        </w:rPr>
      </w:pPr>
    </w:p>
    <w:p w14:paraId="0501230D" w14:textId="77777777" w:rsidR="00157DDC" w:rsidRPr="00956D9C" w:rsidRDefault="00362E49" w:rsidP="00157DDC">
      <w:pPr>
        <w:spacing w:after="120" w:line="276" w:lineRule="auto"/>
        <w:rPr>
          <w:rFonts w:ascii="Calibri" w:hAnsi="Calibri"/>
          <w:sz w:val="22"/>
          <w:szCs w:val="22"/>
        </w:rPr>
      </w:pPr>
      <w:r>
        <w:rPr>
          <w:rFonts w:ascii="Calibri" w:hAnsi="Calibri"/>
          <w:noProof/>
          <w:sz w:val="22"/>
          <w:szCs w:val="22"/>
          <w:lang w:val="en-US"/>
        </w:rPr>
        <w:drawing>
          <wp:inline distT="0" distB="0" distL="0" distR="0" wp14:anchorId="388C1210" wp14:editId="709DC980">
            <wp:extent cx="4216400" cy="3454400"/>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16400" cy="3454400"/>
                    </a:xfrm>
                    <a:prstGeom prst="rect">
                      <a:avLst/>
                    </a:prstGeom>
                    <a:noFill/>
                    <a:ln>
                      <a:noFill/>
                    </a:ln>
                  </pic:spPr>
                </pic:pic>
              </a:graphicData>
            </a:graphic>
          </wp:inline>
        </w:drawing>
      </w:r>
    </w:p>
    <w:p w14:paraId="6047E016"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 xml:space="preserve">In the quote below Michael Quinn-Patton, one of the international gurus, particularly in development al evaluation, summarizes </w:t>
      </w:r>
      <w:r w:rsidRPr="00956D9C">
        <w:rPr>
          <w:rFonts w:ascii="Calibri" w:hAnsi="Calibri"/>
          <w:sz w:val="22"/>
          <w:szCs w:val="22"/>
          <w:u w:val="single"/>
        </w:rPr>
        <w:t>his</w:t>
      </w:r>
      <w:r w:rsidRPr="00956D9C">
        <w:rPr>
          <w:rFonts w:ascii="Calibri" w:hAnsi="Calibri"/>
          <w:sz w:val="22"/>
          <w:szCs w:val="22"/>
        </w:rPr>
        <w:t xml:space="preserve"> view on the differences:</w:t>
      </w:r>
    </w:p>
    <w:p w14:paraId="406C974A" w14:textId="77777777" w:rsidR="00157DDC" w:rsidRPr="00956D9C" w:rsidRDefault="00362E49" w:rsidP="00157DDC">
      <w:pPr>
        <w:pBdr>
          <w:top w:val="single" w:sz="4" w:space="1" w:color="auto"/>
          <w:left w:val="single" w:sz="4" w:space="4" w:color="auto"/>
          <w:bottom w:val="single" w:sz="4" w:space="1" w:color="auto"/>
          <w:right w:val="single" w:sz="4" w:space="4" w:color="auto"/>
        </w:pBdr>
        <w:spacing w:after="120" w:line="276" w:lineRule="auto"/>
        <w:ind w:left="720"/>
        <w:rPr>
          <w:rFonts w:ascii="Calibri" w:hAnsi="Calibri"/>
          <w:i/>
          <w:sz w:val="22"/>
          <w:szCs w:val="22"/>
          <w:lang w:val="en-GB"/>
        </w:rPr>
      </w:pPr>
      <w:r>
        <w:rPr>
          <w:rFonts w:ascii="Calibri" w:hAnsi="Calibri"/>
          <w:noProof/>
          <w:sz w:val="22"/>
          <w:szCs w:val="22"/>
          <w:lang w:val="en-US"/>
        </w:rPr>
        <w:drawing>
          <wp:anchor distT="0" distB="0" distL="114300" distR="114300" simplePos="0" relativeHeight="251699712" behindDoc="0" locked="0" layoutInCell="1" allowOverlap="1" wp14:anchorId="70481D99" wp14:editId="19A45837">
            <wp:simplePos x="0" y="0"/>
            <wp:positionH relativeFrom="column">
              <wp:posOffset>3603625</wp:posOffset>
            </wp:positionH>
            <wp:positionV relativeFrom="paragraph">
              <wp:posOffset>398145</wp:posOffset>
            </wp:positionV>
            <wp:extent cx="1727835" cy="1505585"/>
            <wp:effectExtent l="0" t="0" r="0" b="0"/>
            <wp:wrapTight wrapText="bothSides">
              <wp:wrapPolygon edited="0">
                <wp:start x="0" y="0"/>
                <wp:lineTo x="0" y="21135"/>
                <wp:lineTo x="21275" y="21135"/>
                <wp:lineTo x="21275" y="0"/>
                <wp:lineTo x="0" y="0"/>
              </wp:wrapPolygon>
            </wp:wrapTight>
            <wp:docPr id="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27835"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DDC" w:rsidRPr="00956D9C">
        <w:rPr>
          <w:rFonts w:ascii="Calibri" w:hAnsi="Calibri" w:cs="Arial"/>
          <w:b/>
          <w:bCs/>
          <w:i/>
          <w:color w:val="333333"/>
          <w:sz w:val="22"/>
          <w:szCs w:val="22"/>
          <w:shd w:val="clear" w:color="auto" w:fill="FFFFFF"/>
          <w:lang w:val="en-GB"/>
        </w:rPr>
        <w:t>What do you see as the difference between research and evaluation?</w:t>
      </w:r>
      <w:r w:rsidR="00157DDC" w:rsidRPr="00956D9C">
        <w:rPr>
          <w:rFonts w:ascii="Calibri" w:hAnsi="Calibri" w:cs="Arial"/>
          <w:i/>
          <w:color w:val="333333"/>
          <w:sz w:val="22"/>
          <w:szCs w:val="22"/>
          <w:lang w:val="en-GB"/>
        </w:rPr>
        <w:br/>
      </w:r>
      <w:r w:rsidR="00157DDC" w:rsidRPr="00956D9C">
        <w:rPr>
          <w:rFonts w:ascii="Calibri" w:hAnsi="Calibri" w:cs="Arial"/>
          <w:i/>
          <w:color w:val="333333"/>
          <w:sz w:val="22"/>
          <w:szCs w:val="22"/>
          <w:lang w:val="en-GB"/>
        </w:rPr>
        <w:br/>
      </w:r>
      <w:r w:rsidR="00157DDC" w:rsidRPr="00956D9C">
        <w:rPr>
          <w:rFonts w:ascii="Calibri" w:hAnsi="Calibri" w:cs="Arial"/>
          <w:i/>
          <w:color w:val="333333"/>
          <w:sz w:val="22"/>
          <w:szCs w:val="22"/>
          <w:shd w:val="clear" w:color="auto" w:fill="FFFFFF"/>
          <w:lang w:val="en-GB"/>
        </w:rPr>
        <w:t>There’s a whole continuum of different kinds of evaluation and different kinds of research. However, on the whole, the purpose of evaluation is to produce useful information for program improvements and decision making. And the purpose of research is to produce knowledge about how the world works. Because research is driven by the agenda of knowledge production, the standards for evidence are higher, and the time lines for generating knowledge can be longer. In evaluation, there are very concrete deadlines for when decisions have to get made, for when program action has to be taken. It often means that the levels of evidence involve less certainty than they would under a research approach and that the time lines are much shorter.</w:t>
      </w:r>
    </w:p>
    <w:p w14:paraId="20F4CFEC" w14:textId="77777777" w:rsidR="00157DDC" w:rsidRPr="00956D9C" w:rsidRDefault="00F42B83" w:rsidP="00157DDC">
      <w:pPr>
        <w:pBdr>
          <w:top w:val="single" w:sz="4" w:space="1" w:color="auto"/>
          <w:left w:val="single" w:sz="4" w:space="4" w:color="auto"/>
          <w:bottom w:val="single" w:sz="4" w:space="1" w:color="auto"/>
          <w:right w:val="single" w:sz="4" w:space="4" w:color="auto"/>
        </w:pBdr>
        <w:spacing w:after="120" w:line="276" w:lineRule="auto"/>
        <w:ind w:left="720"/>
        <w:rPr>
          <w:rFonts w:ascii="Calibri" w:hAnsi="Calibri"/>
          <w:sz w:val="22"/>
          <w:szCs w:val="22"/>
        </w:rPr>
      </w:pPr>
      <w:hyperlink r:id="rId153" w:history="1">
        <w:r w:rsidR="00157DDC" w:rsidRPr="00956D9C">
          <w:rPr>
            <w:rStyle w:val="Hyperlink"/>
            <w:rFonts w:ascii="Calibri" w:hAnsi="Calibri"/>
            <w:sz w:val="22"/>
            <w:szCs w:val="22"/>
          </w:rPr>
          <w:t>http://www.idrc.ca/EN/Resources/Publications/Pages/ArticleDetails.aspx?PublicationID=771</w:t>
        </w:r>
      </w:hyperlink>
      <w:r w:rsidR="00157DDC" w:rsidRPr="00956D9C">
        <w:rPr>
          <w:rFonts w:ascii="Calibri" w:hAnsi="Calibri"/>
          <w:sz w:val="22"/>
          <w:szCs w:val="22"/>
        </w:rPr>
        <w:t xml:space="preserve"> </w:t>
      </w:r>
    </w:p>
    <w:p w14:paraId="6AD942A2" w14:textId="77777777" w:rsidR="00157DDC" w:rsidRPr="00956D9C" w:rsidRDefault="00157DDC" w:rsidP="00157DDC">
      <w:pPr>
        <w:spacing w:after="120" w:line="276" w:lineRule="auto"/>
        <w:rPr>
          <w:rFonts w:ascii="Calibri" w:hAnsi="Calibri"/>
          <w:b/>
          <w:sz w:val="22"/>
          <w:szCs w:val="22"/>
        </w:rPr>
      </w:pPr>
    </w:p>
    <w:p w14:paraId="2BDE4002"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lastRenderedPageBreak/>
        <w:t xml:space="preserve">In summary, because there are many different types and purposes of evaluation </w:t>
      </w:r>
      <w:r w:rsidRPr="00956D9C">
        <w:rPr>
          <w:rFonts w:ascii="Calibri" w:hAnsi="Calibri"/>
          <w:sz w:val="22"/>
          <w:szCs w:val="22"/>
          <w:u w:val="single"/>
        </w:rPr>
        <w:t>and</w:t>
      </w:r>
      <w:r w:rsidRPr="00956D9C">
        <w:rPr>
          <w:rFonts w:ascii="Calibri" w:hAnsi="Calibri"/>
          <w:sz w:val="22"/>
          <w:szCs w:val="22"/>
        </w:rPr>
        <w:t xml:space="preserve"> of research, there are diverse ways in which they can be similar or different, in which they overlap, in which the one can be a sub-set of the other. Fundamentally, however, research aims to produce new knowledge on a particular topic, whereas evaluation aims to answer very specific questions about an intervention, practice, policy.  The latter usually has more immediate use value than the former, and quite specific stakeholders in or owners of the evaluation who judge its use.</w:t>
      </w:r>
    </w:p>
    <w:p w14:paraId="084A49A6" w14:textId="77777777" w:rsidR="00157DDC" w:rsidRPr="00956D9C" w:rsidRDefault="00157DDC" w:rsidP="00157DDC">
      <w:pPr>
        <w:spacing w:after="120" w:line="276" w:lineRule="auto"/>
        <w:rPr>
          <w:rFonts w:ascii="Calibri" w:hAnsi="Calibri"/>
          <w:b/>
          <w:sz w:val="22"/>
          <w:szCs w:val="22"/>
        </w:rPr>
      </w:pPr>
    </w:p>
    <w:p w14:paraId="24F80C45"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The section above focuses generically on differences and similarities between research and evaluation. But what about HRH research more specifically? What are examples of research questions?</w:t>
      </w:r>
    </w:p>
    <w:p w14:paraId="5AFB77ED"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 xml:space="preserve">This is something we began to discuss in Session 1 of this unit, when you explored the HRH Journal, and read the two papers by Kabir Sheikh et al., which 1) frame HRH research as health systems research, and 2) identify HRH themes, questions and research gaps. </w:t>
      </w:r>
    </w:p>
    <w:p w14:paraId="7C349629" w14:textId="77777777" w:rsidR="00157DDC" w:rsidRPr="00956D9C" w:rsidRDefault="00157DDC" w:rsidP="00157DDC">
      <w:pPr>
        <w:spacing w:after="120" w:line="276" w:lineRule="auto"/>
        <w:ind w:left="720"/>
        <w:rPr>
          <w:rFonts w:ascii="Calibri" w:hAnsi="Calibri"/>
          <w:sz w:val="22"/>
          <w:szCs w:val="22"/>
        </w:rPr>
      </w:pPr>
    </w:p>
    <w:p w14:paraId="0871A5A6" w14:textId="77777777" w:rsidR="00157DDC" w:rsidRPr="00956D9C" w:rsidRDefault="00157DDC" w:rsidP="00157DDC">
      <w:pPr>
        <w:spacing w:after="120" w:line="276" w:lineRule="auto"/>
        <w:rPr>
          <w:rFonts w:ascii="Calibri" w:hAnsi="Calibri"/>
          <w:b/>
          <w:sz w:val="22"/>
          <w:szCs w:val="22"/>
        </w:rPr>
      </w:pPr>
      <w:r w:rsidRPr="00956D9C">
        <w:rPr>
          <w:rFonts w:ascii="Calibri" w:hAnsi="Calibri"/>
          <w:b/>
          <w:sz w:val="22"/>
          <w:szCs w:val="22"/>
        </w:rPr>
        <w:t>5</w:t>
      </w:r>
      <w:r w:rsidRPr="00956D9C">
        <w:rPr>
          <w:rFonts w:ascii="Calibri" w:hAnsi="Calibri"/>
          <w:b/>
          <w:sz w:val="22"/>
          <w:szCs w:val="22"/>
        </w:rPr>
        <w:tab/>
        <w:t xml:space="preserve">RESEARCH THEMES AND DESIGNS FOR HRH RESEARCH </w:t>
      </w:r>
    </w:p>
    <w:p w14:paraId="0AEC836F" w14:textId="77777777" w:rsidR="00157DDC" w:rsidRPr="00956D9C" w:rsidRDefault="00362E49" w:rsidP="00157DDC">
      <w:pPr>
        <w:spacing w:after="120" w:line="276" w:lineRule="auto"/>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700736" behindDoc="0" locked="0" layoutInCell="0" allowOverlap="1" wp14:anchorId="50D90388" wp14:editId="3069522C">
                <wp:simplePos x="0" y="0"/>
                <wp:positionH relativeFrom="column">
                  <wp:posOffset>-52705</wp:posOffset>
                </wp:positionH>
                <wp:positionV relativeFrom="paragraph">
                  <wp:posOffset>24765</wp:posOffset>
                </wp:positionV>
                <wp:extent cx="5262245" cy="3175"/>
                <wp:effectExtent l="0" t="25400" r="20955" b="47625"/>
                <wp:wrapNone/>
                <wp:docPr id="1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2245"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95pt" to="410.2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" o:allowincell="f" strokeweight="3pt"/>
            </w:pict>
          </mc:Fallback>
        </mc:AlternateContent>
      </w:r>
    </w:p>
    <w:p w14:paraId="2E7B00A8"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 xml:space="preserve">We discussed in session 1 of this unit that there are very common themes in our field, and themes that are either absent or very poorly developed. </w:t>
      </w:r>
    </w:p>
    <w:p w14:paraId="3FD503E0"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 xml:space="preserve">Themes follow waves of interest and policy priorities. So, for example, a focus on the health MDGs in the very recent past has led to more research on human resources for maternal and child health. For a number of years HRH research was dominated by HIV/AIDS service delivery needs and impacts. For the past 10-15 years brain drain, retention and turn-over has been a recurring topic, as has been research to measure health worker needs and shortages. </w:t>
      </w:r>
    </w:p>
    <w:p w14:paraId="6A026FDB"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Topics much less frequently addressed concern HRH ‘software’: health workers experiences, values, mindsets; relationships between cadres and between cadres and communities/clients, capacities and capabilities other than qualifications and measurable skills.</w:t>
      </w:r>
    </w:p>
    <w:p w14:paraId="7A8A0955"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Sheikh and George, in their chapter on health care providers in India, in particular point to the absence of research about health workers other than doctors:</w:t>
      </w:r>
    </w:p>
    <w:p w14:paraId="1C950DD9" w14:textId="77777777" w:rsidR="00157DDC" w:rsidRPr="00956D9C" w:rsidRDefault="00157DDC" w:rsidP="00157DDC">
      <w:pPr>
        <w:widowControl w:val="0"/>
        <w:autoSpaceDE w:val="0"/>
        <w:autoSpaceDN w:val="0"/>
        <w:adjustRightInd w:val="0"/>
        <w:spacing w:after="120" w:line="276" w:lineRule="auto"/>
        <w:ind w:left="720"/>
        <w:rPr>
          <w:rFonts w:ascii="Calibri" w:hAnsi="Calibri"/>
          <w:i/>
          <w:sz w:val="22"/>
          <w:szCs w:val="22"/>
        </w:rPr>
      </w:pPr>
      <w:r w:rsidRPr="00956D9C">
        <w:rPr>
          <w:rFonts w:ascii="Calibri" w:eastAsia="MS Mincho" w:hAnsi="Calibri"/>
          <w:i/>
          <w:sz w:val="22"/>
          <w:szCs w:val="22"/>
        </w:rPr>
        <w:t>In India, qualified doctors alone total over a million — the population of a small country. Other groups of health providers match that number, maybe even exceed it. Many questions can and should be asked about the individuals and communities that make up these numbers. What are the different worlds that these health providers live in? What roles do they play and what drives them? How do they respond to change in policies, systems and society? What relationships do they have with their patients and their peers? What kind of personal and professional struggles do they face?</w:t>
      </w:r>
    </w:p>
    <w:p w14:paraId="1D40FD00"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lastRenderedPageBreak/>
        <w:t>Another silence in the literature is publications, which reflect on the process of research with health workers, users, managers themselves; how knowledge is produced in research relationships</w:t>
      </w:r>
      <w:r w:rsidRPr="00956D9C">
        <w:rPr>
          <w:rStyle w:val="FootnoteReference"/>
          <w:rFonts w:ascii="Calibri" w:hAnsi="Calibri"/>
          <w:sz w:val="22"/>
          <w:szCs w:val="22"/>
        </w:rPr>
        <w:footnoteReference w:id="3"/>
      </w:r>
      <w:r w:rsidRPr="00956D9C">
        <w:rPr>
          <w:rFonts w:ascii="Calibri" w:hAnsi="Calibri"/>
          <w:sz w:val="22"/>
          <w:szCs w:val="22"/>
        </w:rPr>
        <w:t>.</w:t>
      </w:r>
    </w:p>
    <w:p w14:paraId="6136A132"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 xml:space="preserve">In part these gaps reflect researchers’ and policy makers’ perspectives, agendas and blind spots; who has voice; who is considered influential – the politics of research. In part they also have to do with research design: what are considered strong and weak designs; the continuing preponderance of bio-medical perspectives in a field that requires social science perspectives for better knowledge production as explained by Sheikh et al.; what is considered ‘researchable’ rather than what is important to research. The most important and meaningful questions we should be asking often defy easy measurements </w:t>
      </w:r>
      <w:r w:rsidRPr="00956D9C">
        <w:rPr>
          <w:rFonts w:ascii="Calibri" w:hAnsi="Calibri"/>
          <w:sz w:val="22"/>
          <w:szCs w:val="22"/>
          <w:u w:val="single"/>
        </w:rPr>
        <w:t>because</w:t>
      </w:r>
      <w:r w:rsidRPr="00956D9C">
        <w:rPr>
          <w:rFonts w:ascii="Calibri" w:hAnsi="Calibri"/>
          <w:sz w:val="22"/>
          <w:szCs w:val="22"/>
        </w:rPr>
        <w:t xml:space="preserve"> they are about people, their worlds and their relationships. Understanding and writing about these worlds in rigorous ways is complex.</w:t>
      </w:r>
    </w:p>
    <w:p w14:paraId="07D2DDD9"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 xml:space="preserve">But of course there exists </w:t>
      </w:r>
      <w:r w:rsidRPr="00956D9C">
        <w:rPr>
          <w:rFonts w:ascii="Calibri" w:hAnsi="Calibri"/>
          <w:sz w:val="22"/>
          <w:szCs w:val="22"/>
          <w:u w:val="single"/>
        </w:rPr>
        <w:t>very</w:t>
      </w:r>
      <w:r w:rsidRPr="00956D9C">
        <w:rPr>
          <w:rFonts w:ascii="Calibri" w:hAnsi="Calibri"/>
          <w:sz w:val="22"/>
          <w:szCs w:val="22"/>
        </w:rPr>
        <w:t xml:space="preserve"> interesting, innovative research in this field, asking critical questions and using a wide variety of quantitative or qualitative methodologies, eg.:</w:t>
      </w:r>
    </w:p>
    <w:p w14:paraId="3F9589C6" w14:textId="77777777" w:rsidR="00157DDC" w:rsidRPr="00956D9C" w:rsidRDefault="00157DDC" w:rsidP="00430DF1">
      <w:pPr>
        <w:pStyle w:val="ListParagraph"/>
        <w:numPr>
          <w:ilvl w:val="0"/>
          <w:numId w:val="50"/>
        </w:numPr>
        <w:spacing w:after="120" w:line="276" w:lineRule="auto"/>
        <w:contextualSpacing w:val="0"/>
        <w:rPr>
          <w:rFonts w:ascii="Calibri" w:hAnsi="Calibri"/>
          <w:sz w:val="22"/>
          <w:szCs w:val="22"/>
        </w:rPr>
      </w:pPr>
      <w:r w:rsidRPr="00956D9C">
        <w:rPr>
          <w:rFonts w:ascii="Calibri" w:hAnsi="Calibri"/>
          <w:sz w:val="22"/>
          <w:szCs w:val="22"/>
        </w:rPr>
        <w:t>Case studies</w:t>
      </w:r>
    </w:p>
    <w:p w14:paraId="66D356C1" w14:textId="77777777" w:rsidR="00157DDC" w:rsidRPr="00956D9C" w:rsidRDefault="00157DDC" w:rsidP="00430DF1">
      <w:pPr>
        <w:pStyle w:val="ListParagraph"/>
        <w:numPr>
          <w:ilvl w:val="0"/>
          <w:numId w:val="50"/>
        </w:numPr>
        <w:spacing w:after="120" w:line="276" w:lineRule="auto"/>
        <w:contextualSpacing w:val="0"/>
        <w:rPr>
          <w:rFonts w:ascii="Calibri" w:hAnsi="Calibri"/>
          <w:sz w:val="22"/>
          <w:szCs w:val="22"/>
        </w:rPr>
      </w:pPr>
      <w:r w:rsidRPr="00956D9C">
        <w:rPr>
          <w:rFonts w:ascii="Calibri" w:hAnsi="Calibri"/>
          <w:sz w:val="22"/>
          <w:szCs w:val="22"/>
        </w:rPr>
        <w:t>Mixed methods research</w:t>
      </w:r>
    </w:p>
    <w:p w14:paraId="54B4248C" w14:textId="77777777" w:rsidR="00157DDC" w:rsidRPr="00956D9C" w:rsidRDefault="00157DDC" w:rsidP="00430DF1">
      <w:pPr>
        <w:pStyle w:val="ListParagraph"/>
        <w:numPr>
          <w:ilvl w:val="0"/>
          <w:numId w:val="50"/>
        </w:numPr>
        <w:spacing w:after="120" w:line="276" w:lineRule="auto"/>
        <w:contextualSpacing w:val="0"/>
        <w:rPr>
          <w:rFonts w:ascii="Calibri" w:hAnsi="Calibri"/>
          <w:sz w:val="22"/>
          <w:szCs w:val="22"/>
        </w:rPr>
      </w:pPr>
      <w:r w:rsidRPr="00956D9C">
        <w:rPr>
          <w:rFonts w:ascii="Calibri" w:hAnsi="Calibri"/>
          <w:sz w:val="22"/>
          <w:szCs w:val="22"/>
        </w:rPr>
        <w:t xml:space="preserve"> ‘Discrete Choice Experiments’</w:t>
      </w:r>
    </w:p>
    <w:p w14:paraId="1DEAE10F" w14:textId="77777777" w:rsidR="00157DDC" w:rsidRPr="00956D9C" w:rsidRDefault="00157DDC" w:rsidP="00430DF1">
      <w:pPr>
        <w:pStyle w:val="ListParagraph"/>
        <w:numPr>
          <w:ilvl w:val="0"/>
          <w:numId w:val="50"/>
        </w:numPr>
        <w:spacing w:after="120" w:line="276" w:lineRule="auto"/>
        <w:contextualSpacing w:val="0"/>
        <w:rPr>
          <w:rFonts w:ascii="Calibri" w:hAnsi="Calibri"/>
          <w:sz w:val="22"/>
          <w:szCs w:val="22"/>
        </w:rPr>
      </w:pPr>
      <w:r w:rsidRPr="00956D9C">
        <w:rPr>
          <w:rFonts w:ascii="Calibri" w:hAnsi="Calibri"/>
          <w:sz w:val="22"/>
          <w:szCs w:val="22"/>
        </w:rPr>
        <w:t>Ethnographies</w:t>
      </w:r>
    </w:p>
    <w:p w14:paraId="56C8B9E4"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 xml:space="preserve">The very last section of the module will showcase a few examples of different research designs, and what I consider excellent HRH research. </w:t>
      </w:r>
    </w:p>
    <w:p w14:paraId="6D903791" w14:textId="77777777" w:rsidR="00157DDC" w:rsidRPr="00956D9C" w:rsidRDefault="00157DDC" w:rsidP="00157DDC">
      <w:pPr>
        <w:spacing w:after="120" w:line="276" w:lineRule="auto"/>
        <w:rPr>
          <w:rFonts w:ascii="Calibri" w:hAnsi="Calibri"/>
          <w:sz w:val="22"/>
          <w:szCs w:val="22"/>
        </w:rPr>
      </w:pPr>
    </w:p>
    <w:p w14:paraId="50B0AA6A" w14:textId="77777777" w:rsidR="00157DDC" w:rsidRPr="00956D9C" w:rsidRDefault="003E1814" w:rsidP="00157DDC">
      <w:pPr>
        <w:spacing w:after="120" w:line="276" w:lineRule="auto"/>
        <w:rPr>
          <w:rFonts w:ascii="Calibri" w:hAnsi="Calibri"/>
          <w:sz w:val="22"/>
          <w:szCs w:val="22"/>
        </w:rPr>
      </w:pPr>
      <w:r>
        <w:rPr>
          <w:rFonts w:ascii="Times" w:hAnsi="Times"/>
          <w:noProof/>
          <w:sz w:val="20"/>
          <w:szCs w:val="20"/>
          <w:lang w:val="en-US"/>
        </w:rPr>
        <mc:AlternateContent>
          <mc:Choice Requires="wps">
            <w:drawing>
              <wp:anchor distT="0" distB="0" distL="114300" distR="114300" simplePos="0" relativeHeight="251725312" behindDoc="0" locked="0" layoutInCell="1" allowOverlap="1" wp14:anchorId="53822CB0" wp14:editId="43F93973">
                <wp:simplePos x="0" y="0"/>
                <wp:positionH relativeFrom="column">
                  <wp:posOffset>3752215</wp:posOffset>
                </wp:positionH>
                <wp:positionV relativeFrom="paragraph">
                  <wp:posOffset>342900</wp:posOffset>
                </wp:positionV>
                <wp:extent cx="1805940" cy="786765"/>
                <wp:effectExtent l="50800" t="25400" r="73660" b="229235"/>
                <wp:wrapThrough wrapText="bothSides">
                  <wp:wrapPolygon edited="0">
                    <wp:start x="8506" y="-697"/>
                    <wp:lineTo x="-608" y="0"/>
                    <wp:lineTo x="-608" y="18131"/>
                    <wp:lineTo x="5165" y="22315"/>
                    <wp:lineTo x="4861" y="25104"/>
                    <wp:lineTo x="5468" y="27196"/>
                    <wp:lineTo x="7291" y="27196"/>
                    <wp:lineTo x="7595" y="26499"/>
                    <wp:lineTo x="13975" y="22315"/>
                    <wp:lineTo x="15190" y="22315"/>
                    <wp:lineTo x="22177" y="12552"/>
                    <wp:lineTo x="22177" y="8368"/>
                    <wp:lineTo x="20658" y="3487"/>
                    <wp:lineTo x="18835" y="-697"/>
                    <wp:lineTo x="8506" y="-697"/>
                  </wp:wrapPolygon>
                </wp:wrapThrough>
                <wp:docPr id="47" name="Cloud Callout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786765"/>
                        </a:xfrm>
                        <a:prstGeom prst="cloudCallout">
                          <a:avLst>
                            <a:gd name="adj1" fmla="val -20833"/>
                            <a:gd name="adj2" fmla="val 62500"/>
                          </a:avLst>
                        </a:prstGeom>
                        <a:solidFill>
                          <a:srgbClr val="800000"/>
                        </a:solidFill>
                        <a:ln w="9525">
                          <a:solidFill>
                            <a:srgbClr val="4A7EBB"/>
                          </a:solidFill>
                          <a:round/>
                          <a:headEnd/>
                          <a:tailEnd/>
                        </a:ln>
                        <a:effectLst>
                          <a:outerShdw blurRad="40000" dist="23000" dir="5400000" rotWithShape="0">
                            <a:srgbClr val="000000">
                              <a:alpha val="34998"/>
                            </a:srgbClr>
                          </a:outerShdw>
                        </a:effectLst>
                      </wps:spPr>
                      <wps:txbx>
                        <w:txbxContent>
                          <w:p w14:paraId="72EDCFB4" w14:textId="77777777" w:rsidR="00CA2CD2" w:rsidRDefault="00CA2CD2" w:rsidP="003E1814">
                            <w:pPr>
                              <w:jc w:val="center"/>
                              <w:rPr>
                                <w:b/>
                              </w:rPr>
                            </w:pPr>
                            <w:r>
                              <w:rPr>
                                <w:b/>
                              </w:rPr>
                              <w:t>Discussion group 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106" style="position:absolute;margin-left:295.45pt;margin-top:27pt;width:142.2pt;height:61.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" adj="6300,24300" fillcolor="maroon" strokecolor="#4a7ebb">
                <v:shadow on="t" opacity="22936f" mv:blur="40000f" origin=",.5" offset="0,23000emu"/>
                <v:textbox>
                  <w:txbxContent>
                    <w:p w14:paraId="72EDCFB4" w14:textId="77777777" w:rsidR="00CA2CD2" w:rsidRDefault="00CA2CD2" w:rsidP="003E1814">
                      <w:pPr>
                        <w:jc w:val="center"/>
                        <w:rPr>
                          <w:b/>
                        </w:rPr>
                      </w:pPr>
                      <w:r>
                        <w:rPr>
                          <w:b/>
                        </w:rPr>
                        <w:t>Discussion group 5</w:t>
                      </w:r>
                    </w:p>
                  </w:txbxContent>
                </v:textbox>
                <w10:wrap type="through"/>
              </v:shape>
            </w:pict>
          </mc:Fallback>
        </mc:AlternateContent>
      </w:r>
      <w:r w:rsidR="00362E49">
        <w:rPr>
          <w:rFonts w:ascii="Calibri" w:hAnsi="Calibri"/>
          <w:noProof/>
          <w:sz w:val="22"/>
          <w:szCs w:val="22"/>
          <w:lang w:val="en-US"/>
        </w:rPr>
        <mc:AlternateContent>
          <mc:Choice Requires="wps">
            <w:drawing>
              <wp:anchor distT="0" distB="0" distL="114300" distR="114300" simplePos="0" relativeHeight="251701760" behindDoc="0" locked="0" layoutInCell="0" allowOverlap="1" wp14:anchorId="4B1DBEA1" wp14:editId="4F26F5C3">
                <wp:simplePos x="0" y="0"/>
                <wp:positionH relativeFrom="column">
                  <wp:posOffset>-27940</wp:posOffset>
                </wp:positionH>
                <wp:positionV relativeFrom="paragraph">
                  <wp:posOffset>228600</wp:posOffset>
                </wp:positionV>
                <wp:extent cx="5262245" cy="3175"/>
                <wp:effectExtent l="0" t="25400" r="20955" b="47625"/>
                <wp:wrapNone/>
                <wp:docPr id="1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2245"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8pt" to="412.2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" o:allowincell="f" strokeweight="3pt"/>
            </w:pict>
          </mc:Fallback>
        </mc:AlternateContent>
      </w:r>
      <w:r w:rsidR="00157DDC" w:rsidRPr="00956D9C">
        <w:rPr>
          <w:rFonts w:ascii="Calibri" w:hAnsi="Calibri"/>
          <w:b/>
          <w:sz w:val="22"/>
          <w:szCs w:val="22"/>
        </w:rPr>
        <w:t>6</w:t>
      </w:r>
      <w:r w:rsidR="00157DDC" w:rsidRPr="00956D9C">
        <w:rPr>
          <w:rFonts w:ascii="Calibri" w:hAnsi="Calibri"/>
          <w:b/>
          <w:sz w:val="22"/>
          <w:szCs w:val="22"/>
        </w:rPr>
        <w:tab/>
        <w:t>READING HRH RESEARCH – A JOURNAL CLUB</w:t>
      </w:r>
    </w:p>
    <w:tbl>
      <w:tblPr>
        <w:tblpPr w:leftFromText="181" w:rightFromText="181" w:vertAnchor="text" w:horzAnchor="page" w:tblpX="1963" w:tblpY="19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16"/>
      </w:tblGrid>
      <w:tr w:rsidR="00157DDC" w:rsidRPr="00956D9C" w14:paraId="01B936FB" w14:textId="77777777" w:rsidTr="00510BC7">
        <w:tc>
          <w:tcPr>
            <w:tcW w:w="8516" w:type="dxa"/>
            <w:shd w:val="clear" w:color="auto" w:fill="auto"/>
          </w:tcPr>
          <w:p w14:paraId="24867E59" w14:textId="2C9C991A" w:rsidR="00157DDC" w:rsidRPr="00956D9C" w:rsidRDefault="00992A1C" w:rsidP="00157DDC">
            <w:pPr>
              <w:spacing w:before="120" w:after="120" w:line="276" w:lineRule="auto"/>
              <w:rPr>
                <w:rFonts w:ascii="Calibri" w:hAnsi="Calibri"/>
                <w:b/>
                <w:sz w:val="22"/>
                <w:szCs w:val="22"/>
              </w:rPr>
            </w:pPr>
            <w:r>
              <w:rPr>
                <w:rFonts w:ascii="Calibri" w:hAnsi="Calibri"/>
                <w:b/>
                <w:sz w:val="22"/>
                <w:szCs w:val="22"/>
              </w:rPr>
              <w:t>Activity 2: Reading and discus</w:t>
            </w:r>
            <w:r w:rsidR="000F391F">
              <w:rPr>
                <w:rFonts w:ascii="Calibri" w:hAnsi="Calibri"/>
                <w:b/>
                <w:sz w:val="22"/>
                <w:szCs w:val="22"/>
              </w:rPr>
              <w:t>sing HRH papers</w:t>
            </w:r>
          </w:p>
          <w:p w14:paraId="56A9EE01" w14:textId="77777777" w:rsidR="00157DDC" w:rsidRPr="00956D9C" w:rsidRDefault="00157DDC" w:rsidP="00157DDC">
            <w:pPr>
              <w:spacing w:before="120" w:after="120" w:line="276" w:lineRule="auto"/>
              <w:rPr>
                <w:rFonts w:ascii="Calibri" w:hAnsi="Calibri"/>
                <w:sz w:val="22"/>
                <w:szCs w:val="22"/>
              </w:rPr>
            </w:pPr>
            <w:r w:rsidRPr="00956D9C">
              <w:rPr>
                <w:rFonts w:ascii="Calibri" w:hAnsi="Calibri"/>
                <w:sz w:val="22"/>
                <w:szCs w:val="22"/>
              </w:rPr>
              <w:t xml:space="preserve">Read two of the papers below (uploaded in Ikamva course resources), guided </w:t>
            </w:r>
          </w:p>
          <w:p w14:paraId="501C75C1"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by the following questions:</w:t>
            </w:r>
          </w:p>
          <w:p w14:paraId="6EDE3B56" w14:textId="77777777" w:rsidR="00157DDC" w:rsidRPr="00956D9C" w:rsidRDefault="00157DDC" w:rsidP="00430DF1">
            <w:pPr>
              <w:pStyle w:val="ListParagraph"/>
              <w:numPr>
                <w:ilvl w:val="0"/>
                <w:numId w:val="51"/>
              </w:numPr>
              <w:spacing w:before="120" w:after="120" w:line="276" w:lineRule="auto"/>
              <w:contextualSpacing w:val="0"/>
              <w:rPr>
                <w:rFonts w:ascii="Calibri" w:hAnsi="Calibri"/>
                <w:sz w:val="22"/>
                <w:szCs w:val="22"/>
              </w:rPr>
            </w:pPr>
            <w:r w:rsidRPr="00956D9C">
              <w:rPr>
                <w:rFonts w:ascii="Calibri" w:hAnsi="Calibri"/>
                <w:sz w:val="22"/>
                <w:szCs w:val="22"/>
              </w:rPr>
              <w:t>What research questions informed this research?</w:t>
            </w:r>
          </w:p>
          <w:p w14:paraId="5E97445B" w14:textId="77777777" w:rsidR="00157DDC" w:rsidRPr="00956D9C" w:rsidRDefault="00157DDC" w:rsidP="00430DF1">
            <w:pPr>
              <w:pStyle w:val="ListParagraph"/>
              <w:numPr>
                <w:ilvl w:val="0"/>
                <w:numId w:val="51"/>
              </w:numPr>
              <w:spacing w:before="120" w:after="120" w:line="276" w:lineRule="auto"/>
              <w:contextualSpacing w:val="0"/>
              <w:rPr>
                <w:rFonts w:ascii="Calibri" w:hAnsi="Calibri"/>
                <w:sz w:val="22"/>
                <w:szCs w:val="22"/>
              </w:rPr>
            </w:pPr>
            <w:r w:rsidRPr="00956D9C">
              <w:rPr>
                <w:rFonts w:ascii="Calibri" w:hAnsi="Calibri"/>
                <w:sz w:val="22"/>
                <w:szCs w:val="22"/>
              </w:rPr>
              <w:t>How does the research design fit the question being asked/topic being explored?</w:t>
            </w:r>
          </w:p>
          <w:p w14:paraId="6C264979" w14:textId="77777777" w:rsidR="00157DDC" w:rsidRPr="00956D9C" w:rsidRDefault="00157DDC" w:rsidP="00430DF1">
            <w:pPr>
              <w:pStyle w:val="ListParagraph"/>
              <w:numPr>
                <w:ilvl w:val="0"/>
                <w:numId w:val="51"/>
              </w:numPr>
              <w:spacing w:before="120" w:after="120" w:line="276" w:lineRule="auto"/>
              <w:contextualSpacing w:val="0"/>
              <w:rPr>
                <w:rFonts w:ascii="Calibri" w:hAnsi="Calibri"/>
                <w:sz w:val="22"/>
                <w:szCs w:val="22"/>
              </w:rPr>
            </w:pPr>
            <w:r w:rsidRPr="00956D9C">
              <w:rPr>
                <w:rFonts w:ascii="Calibri" w:hAnsi="Calibri"/>
                <w:sz w:val="22"/>
                <w:szCs w:val="22"/>
              </w:rPr>
              <w:t>What would you consider the strengths and weaknesses of this paper in relation to the contribution it makes to HRH knowledge production?</w:t>
            </w:r>
          </w:p>
          <w:p w14:paraId="13DD8ED0" w14:textId="77777777" w:rsidR="00157DDC" w:rsidRPr="00956D9C" w:rsidRDefault="00157DDC" w:rsidP="00430DF1">
            <w:pPr>
              <w:pStyle w:val="ListParagraph"/>
              <w:numPr>
                <w:ilvl w:val="0"/>
                <w:numId w:val="51"/>
              </w:numPr>
              <w:spacing w:before="120" w:after="120" w:line="276" w:lineRule="auto"/>
              <w:contextualSpacing w:val="0"/>
              <w:rPr>
                <w:rFonts w:ascii="Calibri" w:hAnsi="Calibri"/>
                <w:sz w:val="22"/>
                <w:szCs w:val="22"/>
              </w:rPr>
            </w:pPr>
            <w:r w:rsidRPr="00956D9C">
              <w:rPr>
                <w:rFonts w:ascii="Calibri" w:hAnsi="Calibri"/>
                <w:sz w:val="22"/>
                <w:szCs w:val="22"/>
              </w:rPr>
              <w:t>Was there anything in particular that stood out for you when reading the paper?</w:t>
            </w:r>
          </w:p>
          <w:p w14:paraId="35BC6BC0" w14:textId="77777777" w:rsidR="00157DDC" w:rsidRPr="00956D9C" w:rsidRDefault="00157DDC" w:rsidP="00157DDC">
            <w:pPr>
              <w:pStyle w:val="HTMLPreformatted"/>
              <w:spacing w:after="120" w:line="276" w:lineRule="auto"/>
              <w:rPr>
                <w:rFonts w:ascii="Calibri" w:hAnsi="Calibri"/>
                <w:color w:val="000000"/>
                <w:sz w:val="22"/>
                <w:szCs w:val="22"/>
              </w:rPr>
            </w:pPr>
            <w:r w:rsidRPr="00956D9C">
              <w:rPr>
                <w:rFonts w:ascii="Calibri" w:hAnsi="Calibri"/>
                <w:color w:val="000000"/>
                <w:sz w:val="22"/>
                <w:szCs w:val="22"/>
              </w:rPr>
              <w:t xml:space="preserve">Please share your responses to these questions for at least two of the papers </w:t>
            </w:r>
            <w:r w:rsidR="003E1814">
              <w:rPr>
                <w:rFonts w:ascii="Calibri" w:hAnsi="Calibri"/>
                <w:color w:val="000000"/>
                <w:sz w:val="22"/>
                <w:szCs w:val="22"/>
              </w:rPr>
              <w:t>in the last discussion group of this module</w:t>
            </w:r>
            <w:r w:rsidRPr="00956D9C">
              <w:rPr>
                <w:rFonts w:ascii="Calibri" w:hAnsi="Calibri"/>
                <w:color w:val="000000"/>
                <w:sz w:val="22"/>
                <w:szCs w:val="22"/>
              </w:rPr>
              <w:t xml:space="preserve">. Once you have made your own contribution also read what </w:t>
            </w:r>
            <w:r w:rsidRPr="00956D9C">
              <w:rPr>
                <w:rFonts w:ascii="Calibri" w:hAnsi="Calibri"/>
                <w:color w:val="000000"/>
                <w:sz w:val="22"/>
                <w:szCs w:val="22"/>
              </w:rPr>
              <w:lastRenderedPageBreak/>
              <w:t>other colleagues have written and comment on their views and contributions.</w:t>
            </w:r>
          </w:p>
          <w:p w14:paraId="187E6258" w14:textId="77777777" w:rsidR="00157DDC" w:rsidRPr="009C35AA" w:rsidRDefault="00D85F49" w:rsidP="003E1814">
            <w:pPr>
              <w:pStyle w:val="ListParagraph"/>
              <w:spacing w:before="120" w:after="120" w:line="276" w:lineRule="auto"/>
              <w:ind w:left="0"/>
              <w:contextualSpacing w:val="0"/>
              <w:rPr>
                <w:rFonts w:ascii="Calibri" w:hAnsi="Calibri"/>
                <w:color w:val="000000"/>
                <w:sz w:val="22"/>
                <w:szCs w:val="22"/>
              </w:rPr>
            </w:pPr>
            <w:r>
              <w:rPr>
                <w:rFonts w:ascii="Calibri" w:hAnsi="Calibri"/>
                <w:b/>
                <w:color w:val="FF0000"/>
                <w:sz w:val="22"/>
                <w:szCs w:val="22"/>
              </w:rPr>
              <w:t xml:space="preserve">Please check the module diary under the </w:t>
            </w:r>
            <w:r w:rsidR="009C35AA">
              <w:rPr>
                <w:rFonts w:ascii="Calibri" w:hAnsi="Calibri"/>
                <w:b/>
                <w:i/>
                <w:color w:val="FF0000"/>
                <w:sz w:val="22"/>
                <w:szCs w:val="22"/>
              </w:rPr>
              <w:t>Course</w:t>
            </w:r>
            <w:r>
              <w:rPr>
                <w:rFonts w:ascii="Calibri" w:hAnsi="Calibri"/>
                <w:b/>
                <w:i/>
                <w:color w:val="FF0000"/>
                <w:sz w:val="22"/>
                <w:szCs w:val="22"/>
              </w:rPr>
              <w:t xml:space="preserve"> Outlin</w:t>
            </w:r>
            <w:r w:rsidR="009C35AA">
              <w:rPr>
                <w:rFonts w:ascii="Calibri" w:hAnsi="Calibri"/>
                <w:b/>
                <w:i/>
                <w:color w:val="FF0000"/>
                <w:sz w:val="22"/>
                <w:szCs w:val="22"/>
              </w:rPr>
              <w:t>e</w:t>
            </w:r>
            <w:r w:rsidR="009C35AA">
              <w:rPr>
                <w:rFonts w:ascii="Calibri" w:hAnsi="Calibri"/>
                <w:b/>
                <w:color w:val="FF0000"/>
                <w:sz w:val="22"/>
                <w:szCs w:val="22"/>
              </w:rPr>
              <w:t xml:space="preserve"> tab for the submission date.</w:t>
            </w:r>
          </w:p>
          <w:p w14:paraId="438F8949" w14:textId="77777777" w:rsidR="00157DDC" w:rsidRPr="00956D9C" w:rsidRDefault="00157DDC" w:rsidP="00157DDC">
            <w:pPr>
              <w:pStyle w:val="HTMLPreformatted"/>
              <w:spacing w:after="120" w:line="276" w:lineRule="auto"/>
              <w:rPr>
                <w:rFonts w:ascii="Calibri" w:hAnsi="Calibri"/>
                <w:color w:val="000000"/>
                <w:sz w:val="22"/>
                <w:szCs w:val="22"/>
                <w:u w:val="single"/>
              </w:rPr>
            </w:pPr>
            <w:r w:rsidRPr="00956D9C">
              <w:rPr>
                <w:rFonts w:ascii="Calibri" w:hAnsi="Calibri"/>
                <w:color w:val="000000"/>
                <w:sz w:val="22"/>
                <w:szCs w:val="22"/>
                <w:u w:val="single"/>
              </w:rPr>
              <w:t>Papers:</w:t>
            </w:r>
          </w:p>
          <w:p w14:paraId="74927BA6" w14:textId="77777777" w:rsidR="00157DDC" w:rsidRPr="00956D9C" w:rsidRDefault="00157DDC" w:rsidP="00157DDC">
            <w:pPr>
              <w:pStyle w:val="HTMLPreformatted"/>
              <w:spacing w:after="120" w:line="276" w:lineRule="auto"/>
              <w:rPr>
                <w:rFonts w:ascii="Calibri" w:hAnsi="Calibri"/>
                <w:color w:val="000000"/>
                <w:sz w:val="22"/>
                <w:szCs w:val="22"/>
              </w:rPr>
            </w:pPr>
            <w:r w:rsidRPr="00956D9C">
              <w:rPr>
                <w:rFonts w:ascii="Calibri" w:hAnsi="Calibri"/>
                <w:color w:val="000000"/>
                <w:sz w:val="22"/>
                <w:szCs w:val="22"/>
              </w:rPr>
              <w:t xml:space="preserve">Humphries N, </w:t>
            </w:r>
            <w:proofErr w:type="spellStart"/>
            <w:r w:rsidRPr="00956D9C">
              <w:rPr>
                <w:rFonts w:ascii="Calibri" w:hAnsi="Calibri"/>
                <w:color w:val="000000"/>
                <w:sz w:val="22"/>
                <w:szCs w:val="22"/>
              </w:rPr>
              <w:t>Brugha</w:t>
            </w:r>
            <w:proofErr w:type="spellEnd"/>
            <w:r w:rsidRPr="00956D9C">
              <w:rPr>
                <w:rFonts w:ascii="Calibri" w:hAnsi="Calibri"/>
                <w:color w:val="000000"/>
                <w:sz w:val="22"/>
                <w:szCs w:val="22"/>
              </w:rPr>
              <w:t xml:space="preserve"> R, McGee H. Sending money home: a mixed-methods study of remittances by migrant nurses in Ireland. Hum </w:t>
            </w:r>
            <w:proofErr w:type="spellStart"/>
            <w:r w:rsidRPr="00956D9C">
              <w:rPr>
                <w:rFonts w:ascii="Calibri" w:hAnsi="Calibri"/>
                <w:color w:val="000000"/>
                <w:sz w:val="22"/>
                <w:szCs w:val="22"/>
              </w:rPr>
              <w:t>Resour</w:t>
            </w:r>
            <w:proofErr w:type="spellEnd"/>
            <w:r w:rsidRPr="00956D9C">
              <w:rPr>
                <w:rFonts w:ascii="Calibri" w:hAnsi="Calibri"/>
                <w:color w:val="000000"/>
                <w:sz w:val="22"/>
                <w:szCs w:val="22"/>
              </w:rPr>
              <w:t xml:space="preserve"> Health. 2009 Jul 30</w:t>
            </w:r>
            <w:proofErr w:type="gramStart"/>
            <w:r w:rsidRPr="00956D9C">
              <w:rPr>
                <w:rFonts w:ascii="Calibri" w:hAnsi="Calibri"/>
                <w:color w:val="000000"/>
                <w:sz w:val="22"/>
                <w:szCs w:val="22"/>
              </w:rPr>
              <w:t>;7:66</w:t>
            </w:r>
            <w:proofErr w:type="gramEnd"/>
            <w:r w:rsidRPr="00956D9C">
              <w:rPr>
                <w:rFonts w:ascii="Calibri" w:hAnsi="Calibri"/>
                <w:color w:val="000000"/>
                <w:sz w:val="22"/>
                <w:szCs w:val="22"/>
              </w:rPr>
              <w:t xml:space="preserve">. </w:t>
            </w:r>
            <w:hyperlink r:id="rId154" w:history="1">
              <w:r w:rsidRPr="00956D9C">
                <w:rPr>
                  <w:rStyle w:val="Hyperlink"/>
                  <w:rFonts w:ascii="Calibri" w:hAnsi="Calibri"/>
                  <w:sz w:val="22"/>
                  <w:szCs w:val="22"/>
                </w:rPr>
                <w:t>http://www.human-resources-health.com/content/7/1/66</w:t>
              </w:r>
            </w:hyperlink>
            <w:r w:rsidRPr="00956D9C">
              <w:rPr>
                <w:rFonts w:ascii="Calibri" w:hAnsi="Calibri"/>
                <w:color w:val="000000"/>
                <w:sz w:val="22"/>
                <w:szCs w:val="22"/>
              </w:rPr>
              <w:t xml:space="preserve"> </w:t>
            </w:r>
          </w:p>
          <w:p w14:paraId="329E901C" w14:textId="77777777" w:rsidR="00157DDC" w:rsidRPr="00956D9C" w:rsidRDefault="00157DDC" w:rsidP="00157DDC">
            <w:pPr>
              <w:pStyle w:val="HTMLPreformatted"/>
              <w:spacing w:after="120" w:line="276" w:lineRule="auto"/>
              <w:rPr>
                <w:rFonts w:ascii="Calibri" w:hAnsi="Calibri"/>
                <w:color w:val="000000"/>
                <w:sz w:val="22"/>
                <w:szCs w:val="22"/>
              </w:rPr>
            </w:pPr>
            <w:proofErr w:type="spellStart"/>
            <w:r w:rsidRPr="00956D9C">
              <w:rPr>
                <w:rFonts w:ascii="Calibri" w:hAnsi="Calibri"/>
                <w:color w:val="000000"/>
                <w:sz w:val="22"/>
                <w:szCs w:val="22"/>
              </w:rPr>
              <w:t>Mumtaz</w:t>
            </w:r>
            <w:proofErr w:type="spellEnd"/>
            <w:r w:rsidRPr="00956D9C">
              <w:rPr>
                <w:rFonts w:ascii="Calibri" w:hAnsi="Calibri"/>
                <w:color w:val="000000"/>
                <w:sz w:val="22"/>
                <w:szCs w:val="22"/>
              </w:rPr>
              <w:t xml:space="preserve"> Z, </w:t>
            </w:r>
            <w:proofErr w:type="spellStart"/>
            <w:r w:rsidRPr="00956D9C">
              <w:rPr>
                <w:rFonts w:ascii="Calibri" w:hAnsi="Calibri"/>
                <w:color w:val="000000"/>
                <w:sz w:val="22"/>
                <w:szCs w:val="22"/>
              </w:rPr>
              <w:t>Salway</w:t>
            </w:r>
            <w:proofErr w:type="spellEnd"/>
            <w:r w:rsidRPr="00956D9C">
              <w:rPr>
                <w:rFonts w:ascii="Calibri" w:hAnsi="Calibri"/>
                <w:color w:val="000000"/>
                <w:sz w:val="22"/>
                <w:szCs w:val="22"/>
              </w:rPr>
              <w:t xml:space="preserve"> S, </w:t>
            </w:r>
            <w:proofErr w:type="spellStart"/>
            <w:r w:rsidRPr="00956D9C">
              <w:rPr>
                <w:rFonts w:ascii="Calibri" w:hAnsi="Calibri"/>
                <w:color w:val="000000"/>
                <w:sz w:val="22"/>
                <w:szCs w:val="22"/>
              </w:rPr>
              <w:t>Waseem</w:t>
            </w:r>
            <w:proofErr w:type="spellEnd"/>
            <w:r w:rsidRPr="00956D9C">
              <w:rPr>
                <w:rFonts w:ascii="Calibri" w:hAnsi="Calibri"/>
                <w:color w:val="000000"/>
                <w:sz w:val="22"/>
                <w:szCs w:val="22"/>
              </w:rPr>
              <w:t xml:space="preserve"> M, </w:t>
            </w:r>
            <w:proofErr w:type="spellStart"/>
            <w:r w:rsidRPr="00956D9C">
              <w:rPr>
                <w:rFonts w:ascii="Calibri" w:hAnsi="Calibri"/>
                <w:color w:val="000000"/>
                <w:sz w:val="22"/>
                <w:szCs w:val="22"/>
              </w:rPr>
              <w:t>Umer</w:t>
            </w:r>
            <w:proofErr w:type="spellEnd"/>
            <w:r w:rsidRPr="00956D9C">
              <w:rPr>
                <w:rFonts w:ascii="Calibri" w:hAnsi="Calibri"/>
                <w:color w:val="000000"/>
                <w:sz w:val="22"/>
                <w:szCs w:val="22"/>
              </w:rPr>
              <w:t xml:space="preserve"> N. Gender-based barriers to primary health  care provision in Pakistan: the experience of female providers. Health Policy Plan. 2003 Sep</w:t>
            </w:r>
            <w:proofErr w:type="gramStart"/>
            <w:r w:rsidRPr="00956D9C">
              <w:rPr>
                <w:rFonts w:ascii="Calibri" w:hAnsi="Calibri"/>
                <w:color w:val="000000"/>
                <w:sz w:val="22"/>
                <w:szCs w:val="22"/>
              </w:rPr>
              <w:t>;18</w:t>
            </w:r>
            <w:proofErr w:type="gramEnd"/>
            <w:r w:rsidRPr="00956D9C">
              <w:rPr>
                <w:rFonts w:ascii="Calibri" w:hAnsi="Calibri"/>
                <w:color w:val="000000"/>
                <w:sz w:val="22"/>
                <w:szCs w:val="22"/>
              </w:rPr>
              <w:t>(3):261-9.</w:t>
            </w:r>
          </w:p>
          <w:p w14:paraId="080B3EF1" w14:textId="77777777" w:rsidR="00157DDC" w:rsidRPr="00956D9C" w:rsidRDefault="00F42B83" w:rsidP="00157DDC">
            <w:pPr>
              <w:pStyle w:val="HTMLPreformatted"/>
              <w:spacing w:after="120" w:line="276" w:lineRule="auto"/>
              <w:rPr>
                <w:rFonts w:ascii="Calibri" w:hAnsi="Calibri"/>
                <w:color w:val="000000"/>
                <w:sz w:val="22"/>
                <w:szCs w:val="22"/>
              </w:rPr>
            </w:pPr>
            <w:hyperlink r:id="rId155" w:history="1">
              <w:r w:rsidR="00157DDC" w:rsidRPr="00956D9C">
                <w:rPr>
                  <w:rStyle w:val="Hyperlink"/>
                  <w:rFonts w:ascii="Calibri" w:hAnsi="Calibri"/>
                  <w:sz w:val="22"/>
                  <w:szCs w:val="22"/>
                </w:rPr>
                <w:t>http://heapol.oxfordjournals.org/content/18/3/261.long</w:t>
              </w:r>
            </w:hyperlink>
            <w:r w:rsidR="00157DDC" w:rsidRPr="00956D9C">
              <w:rPr>
                <w:rFonts w:ascii="Calibri" w:hAnsi="Calibri"/>
                <w:color w:val="000000"/>
                <w:sz w:val="22"/>
                <w:szCs w:val="22"/>
              </w:rPr>
              <w:t xml:space="preserve"> </w:t>
            </w:r>
          </w:p>
          <w:p w14:paraId="327A62F1" w14:textId="77777777" w:rsidR="00157DDC" w:rsidRPr="00956D9C" w:rsidRDefault="00157DDC" w:rsidP="00157DDC">
            <w:pPr>
              <w:pStyle w:val="HTMLPreformatted"/>
              <w:spacing w:after="120" w:line="276" w:lineRule="auto"/>
              <w:rPr>
                <w:rFonts w:ascii="Calibri" w:hAnsi="Calibri"/>
                <w:color w:val="000000"/>
                <w:sz w:val="22"/>
                <w:szCs w:val="22"/>
              </w:rPr>
            </w:pPr>
            <w:r w:rsidRPr="00956D9C">
              <w:rPr>
                <w:rFonts w:ascii="Calibri" w:hAnsi="Calibri"/>
                <w:color w:val="000000"/>
                <w:sz w:val="22"/>
                <w:szCs w:val="22"/>
              </w:rPr>
              <w:t xml:space="preserve">Blanchet K. How to facilitate social contagion? </w:t>
            </w:r>
            <w:proofErr w:type="spellStart"/>
            <w:r w:rsidRPr="00956D9C">
              <w:rPr>
                <w:rFonts w:ascii="Calibri" w:hAnsi="Calibri"/>
                <w:color w:val="000000"/>
                <w:sz w:val="22"/>
                <w:szCs w:val="22"/>
              </w:rPr>
              <w:t>Int</w:t>
            </w:r>
            <w:proofErr w:type="spellEnd"/>
            <w:r w:rsidRPr="00956D9C">
              <w:rPr>
                <w:rFonts w:ascii="Calibri" w:hAnsi="Calibri"/>
                <w:color w:val="000000"/>
                <w:sz w:val="22"/>
                <w:szCs w:val="22"/>
              </w:rPr>
              <w:t xml:space="preserve"> J Health Policy </w:t>
            </w:r>
            <w:proofErr w:type="spellStart"/>
            <w:r w:rsidRPr="00956D9C">
              <w:rPr>
                <w:rFonts w:ascii="Calibri" w:hAnsi="Calibri"/>
                <w:color w:val="000000"/>
                <w:sz w:val="22"/>
                <w:szCs w:val="22"/>
              </w:rPr>
              <w:t>Manag</w:t>
            </w:r>
            <w:proofErr w:type="spellEnd"/>
            <w:r w:rsidRPr="00956D9C">
              <w:rPr>
                <w:rFonts w:ascii="Calibri" w:hAnsi="Calibri"/>
                <w:color w:val="000000"/>
                <w:sz w:val="22"/>
                <w:szCs w:val="22"/>
              </w:rPr>
              <w:t>. 2013 Aug 19</w:t>
            </w:r>
            <w:proofErr w:type="gramStart"/>
            <w:r w:rsidRPr="00956D9C">
              <w:rPr>
                <w:rFonts w:ascii="Calibri" w:hAnsi="Calibri"/>
                <w:color w:val="000000"/>
                <w:sz w:val="22"/>
                <w:szCs w:val="22"/>
              </w:rPr>
              <w:t>;1</w:t>
            </w:r>
            <w:proofErr w:type="gramEnd"/>
            <w:r w:rsidRPr="00956D9C">
              <w:rPr>
                <w:rFonts w:ascii="Calibri" w:hAnsi="Calibri"/>
                <w:color w:val="000000"/>
                <w:sz w:val="22"/>
                <w:szCs w:val="22"/>
              </w:rPr>
              <w:t xml:space="preserve">(3):189-92. </w:t>
            </w:r>
            <w:proofErr w:type="spellStart"/>
            <w:proofErr w:type="gramStart"/>
            <w:r w:rsidRPr="00956D9C">
              <w:rPr>
                <w:rFonts w:ascii="Calibri" w:hAnsi="Calibri"/>
                <w:color w:val="000000"/>
                <w:sz w:val="22"/>
                <w:szCs w:val="22"/>
              </w:rPr>
              <w:t>doi</w:t>
            </w:r>
            <w:proofErr w:type="spellEnd"/>
            <w:proofErr w:type="gramEnd"/>
            <w:r w:rsidRPr="00956D9C">
              <w:rPr>
                <w:rFonts w:ascii="Calibri" w:hAnsi="Calibri"/>
                <w:color w:val="000000"/>
                <w:sz w:val="22"/>
                <w:szCs w:val="22"/>
              </w:rPr>
              <w:t xml:space="preserve">: 10.15171/ijhpm.2013.35. </w:t>
            </w:r>
            <w:proofErr w:type="spellStart"/>
            <w:r w:rsidRPr="00956D9C">
              <w:rPr>
                <w:rFonts w:ascii="Calibri" w:hAnsi="Calibri"/>
                <w:color w:val="000000"/>
                <w:sz w:val="22"/>
                <w:szCs w:val="22"/>
              </w:rPr>
              <w:t>eCollection</w:t>
            </w:r>
            <w:proofErr w:type="spellEnd"/>
            <w:r w:rsidRPr="00956D9C">
              <w:rPr>
                <w:rFonts w:ascii="Calibri" w:hAnsi="Calibri"/>
                <w:color w:val="000000"/>
                <w:sz w:val="22"/>
                <w:szCs w:val="22"/>
              </w:rPr>
              <w:t xml:space="preserve"> 2013 Sep. </w:t>
            </w:r>
            <w:hyperlink r:id="rId156" w:history="1">
              <w:r w:rsidRPr="00956D9C">
                <w:rPr>
                  <w:rStyle w:val="Hyperlink"/>
                  <w:rFonts w:ascii="Calibri" w:hAnsi="Calibri"/>
                  <w:sz w:val="22"/>
                  <w:szCs w:val="22"/>
                </w:rPr>
                <w:t>http://www.ncbi.nlm.nih.gov/pmc/articles/PMC3937890/pdf/ijhpm-1-189.pdf</w:t>
              </w:r>
            </w:hyperlink>
            <w:r w:rsidRPr="00956D9C">
              <w:rPr>
                <w:rFonts w:ascii="Calibri" w:hAnsi="Calibri"/>
                <w:color w:val="000000"/>
                <w:sz w:val="22"/>
                <w:szCs w:val="22"/>
              </w:rPr>
              <w:t xml:space="preserve"> </w:t>
            </w:r>
          </w:p>
          <w:p w14:paraId="1C3284A8" w14:textId="77777777" w:rsidR="00157DDC" w:rsidRPr="00956D9C" w:rsidRDefault="00157DDC" w:rsidP="00157DDC">
            <w:pPr>
              <w:pStyle w:val="HTMLPreformatted"/>
              <w:spacing w:after="120" w:line="276" w:lineRule="auto"/>
              <w:rPr>
                <w:rFonts w:ascii="Calibri" w:hAnsi="Calibri"/>
                <w:color w:val="000000"/>
                <w:sz w:val="22"/>
                <w:szCs w:val="22"/>
              </w:rPr>
            </w:pPr>
            <w:proofErr w:type="spellStart"/>
            <w:r w:rsidRPr="00956D9C">
              <w:rPr>
                <w:rFonts w:ascii="Calibri" w:hAnsi="Calibri"/>
                <w:color w:val="000000"/>
                <w:sz w:val="22"/>
                <w:szCs w:val="22"/>
              </w:rPr>
              <w:t>Huicho</w:t>
            </w:r>
            <w:proofErr w:type="spellEnd"/>
            <w:r w:rsidRPr="00956D9C">
              <w:rPr>
                <w:rFonts w:ascii="Calibri" w:hAnsi="Calibri"/>
                <w:color w:val="000000"/>
                <w:sz w:val="22"/>
                <w:szCs w:val="22"/>
              </w:rPr>
              <w:t xml:space="preserve"> L, Miranda JJ, </w:t>
            </w:r>
            <w:proofErr w:type="spellStart"/>
            <w:r w:rsidRPr="00956D9C">
              <w:rPr>
                <w:rFonts w:ascii="Calibri" w:hAnsi="Calibri"/>
                <w:color w:val="000000"/>
                <w:sz w:val="22"/>
                <w:szCs w:val="22"/>
              </w:rPr>
              <w:t>Diez</w:t>
            </w:r>
            <w:proofErr w:type="spellEnd"/>
            <w:r w:rsidRPr="00956D9C">
              <w:rPr>
                <w:rFonts w:ascii="Calibri" w:hAnsi="Calibri"/>
                <w:color w:val="000000"/>
                <w:sz w:val="22"/>
                <w:szCs w:val="22"/>
              </w:rPr>
              <w:t xml:space="preserve">-Canseco F, </w:t>
            </w:r>
            <w:proofErr w:type="spellStart"/>
            <w:r w:rsidRPr="00956D9C">
              <w:rPr>
                <w:rFonts w:ascii="Calibri" w:hAnsi="Calibri"/>
                <w:color w:val="000000"/>
                <w:sz w:val="22"/>
                <w:szCs w:val="22"/>
              </w:rPr>
              <w:t>Lema</w:t>
            </w:r>
            <w:proofErr w:type="spellEnd"/>
            <w:r w:rsidRPr="00956D9C">
              <w:rPr>
                <w:rFonts w:ascii="Calibri" w:hAnsi="Calibri"/>
                <w:color w:val="000000"/>
                <w:sz w:val="22"/>
                <w:szCs w:val="22"/>
              </w:rPr>
              <w:t xml:space="preserve"> C, </w:t>
            </w:r>
            <w:proofErr w:type="spellStart"/>
            <w:r w:rsidRPr="00956D9C">
              <w:rPr>
                <w:rFonts w:ascii="Calibri" w:hAnsi="Calibri"/>
                <w:color w:val="000000"/>
                <w:sz w:val="22"/>
                <w:szCs w:val="22"/>
              </w:rPr>
              <w:t>Lescano</w:t>
            </w:r>
            <w:proofErr w:type="spellEnd"/>
            <w:r w:rsidRPr="00956D9C">
              <w:rPr>
                <w:rFonts w:ascii="Calibri" w:hAnsi="Calibri"/>
                <w:color w:val="000000"/>
                <w:sz w:val="22"/>
                <w:szCs w:val="22"/>
              </w:rPr>
              <w:t xml:space="preserve"> AG, </w:t>
            </w:r>
            <w:proofErr w:type="spellStart"/>
            <w:r w:rsidRPr="00956D9C">
              <w:rPr>
                <w:rFonts w:ascii="Calibri" w:hAnsi="Calibri"/>
                <w:color w:val="000000"/>
                <w:sz w:val="22"/>
                <w:szCs w:val="22"/>
              </w:rPr>
              <w:t>Lagarde</w:t>
            </w:r>
            <w:proofErr w:type="spellEnd"/>
            <w:r w:rsidRPr="00956D9C">
              <w:rPr>
                <w:rFonts w:ascii="Calibri" w:hAnsi="Calibri"/>
                <w:color w:val="000000"/>
                <w:sz w:val="22"/>
                <w:szCs w:val="22"/>
              </w:rPr>
              <w:t xml:space="preserve"> M, </w:t>
            </w:r>
            <w:proofErr w:type="spellStart"/>
            <w:r w:rsidRPr="00956D9C">
              <w:rPr>
                <w:rFonts w:ascii="Calibri" w:hAnsi="Calibri"/>
                <w:color w:val="000000"/>
                <w:sz w:val="22"/>
                <w:szCs w:val="22"/>
              </w:rPr>
              <w:t>Blaauw</w:t>
            </w:r>
            <w:proofErr w:type="spellEnd"/>
            <w:r w:rsidRPr="00956D9C">
              <w:rPr>
                <w:rFonts w:ascii="Calibri" w:hAnsi="Calibri"/>
                <w:color w:val="000000"/>
                <w:sz w:val="22"/>
                <w:szCs w:val="22"/>
              </w:rPr>
              <w:t xml:space="preserve"> D. Job preferences of nurses and midwives for taking up a rural job in Peru: a discrete choice experiment. </w:t>
            </w:r>
            <w:proofErr w:type="spellStart"/>
            <w:r w:rsidRPr="00956D9C">
              <w:rPr>
                <w:rFonts w:ascii="Calibri" w:hAnsi="Calibri"/>
                <w:color w:val="000000"/>
                <w:sz w:val="22"/>
                <w:szCs w:val="22"/>
              </w:rPr>
              <w:t>PLoS</w:t>
            </w:r>
            <w:proofErr w:type="spellEnd"/>
            <w:r w:rsidRPr="00956D9C">
              <w:rPr>
                <w:rFonts w:ascii="Calibri" w:hAnsi="Calibri"/>
                <w:color w:val="000000"/>
                <w:sz w:val="22"/>
                <w:szCs w:val="22"/>
              </w:rPr>
              <w:t xml:space="preserve"> One. 2012</w:t>
            </w:r>
            <w:proofErr w:type="gramStart"/>
            <w:r w:rsidRPr="00956D9C">
              <w:rPr>
                <w:rFonts w:ascii="Calibri" w:hAnsi="Calibri"/>
                <w:color w:val="000000"/>
                <w:sz w:val="22"/>
                <w:szCs w:val="22"/>
              </w:rPr>
              <w:t>;7</w:t>
            </w:r>
            <w:proofErr w:type="gramEnd"/>
            <w:r w:rsidRPr="00956D9C">
              <w:rPr>
                <w:rFonts w:ascii="Calibri" w:hAnsi="Calibri"/>
                <w:color w:val="000000"/>
                <w:sz w:val="22"/>
                <w:szCs w:val="22"/>
              </w:rPr>
              <w:t xml:space="preserve">(12):e50315. </w:t>
            </w:r>
            <w:hyperlink r:id="rId157" w:history="1">
              <w:r w:rsidRPr="00956D9C">
                <w:rPr>
                  <w:rStyle w:val="Hyperlink"/>
                  <w:rFonts w:ascii="Calibri" w:hAnsi="Calibri"/>
                  <w:sz w:val="22"/>
                  <w:szCs w:val="22"/>
                </w:rPr>
                <w:t>http://journals.plos.org/plosone/article?id=10.1371/journal.pone.0050315</w:t>
              </w:r>
            </w:hyperlink>
            <w:r w:rsidRPr="00956D9C">
              <w:rPr>
                <w:rFonts w:ascii="Calibri" w:hAnsi="Calibri"/>
                <w:color w:val="000000"/>
                <w:sz w:val="22"/>
                <w:szCs w:val="22"/>
              </w:rPr>
              <w:t xml:space="preserve"> </w:t>
            </w:r>
          </w:p>
          <w:p w14:paraId="5917D0FC" w14:textId="77777777" w:rsidR="00157DDC" w:rsidRPr="00956D9C" w:rsidRDefault="00157DDC" w:rsidP="00157DDC">
            <w:pPr>
              <w:pStyle w:val="HTMLPreformatted"/>
              <w:spacing w:after="120" w:line="276" w:lineRule="auto"/>
              <w:rPr>
                <w:rFonts w:ascii="Calibri" w:hAnsi="Calibri"/>
                <w:color w:val="000000"/>
                <w:sz w:val="22"/>
                <w:szCs w:val="22"/>
              </w:rPr>
            </w:pPr>
            <w:r w:rsidRPr="00956D9C">
              <w:rPr>
                <w:rFonts w:ascii="Calibri" w:hAnsi="Calibri"/>
                <w:color w:val="000000"/>
                <w:sz w:val="22"/>
                <w:szCs w:val="22"/>
              </w:rPr>
              <w:t xml:space="preserve">Gilson L, </w:t>
            </w:r>
            <w:proofErr w:type="spellStart"/>
            <w:r w:rsidRPr="00956D9C">
              <w:rPr>
                <w:rFonts w:ascii="Calibri" w:hAnsi="Calibri"/>
                <w:color w:val="000000"/>
                <w:sz w:val="22"/>
                <w:szCs w:val="22"/>
              </w:rPr>
              <w:t>Elloker</w:t>
            </w:r>
            <w:proofErr w:type="spellEnd"/>
            <w:r w:rsidRPr="00956D9C">
              <w:rPr>
                <w:rFonts w:ascii="Calibri" w:hAnsi="Calibri"/>
                <w:color w:val="000000"/>
                <w:sz w:val="22"/>
                <w:szCs w:val="22"/>
              </w:rPr>
              <w:t xml:space="preserve"> S, </w:t>
            </w:r>
            <w:proofErr w:type="spellStart"/>
            <w:r w:rsidRPr="00956D9C">
              <w:rPr>
                <w:rFonts w:ascii="Calibri" w:hAnsi="Calibri"/>
                <w:color w:val="000000"/>
                <w:sz w:val="22"/>
                <w:szCs w:val="22"/>
              </w:rPr>
              <w:t>Olckers</w:t>
            </w:r>
            <w:proofErr w:type="spellEnd"/>
            <w:r w:rsidRPr="00956D9C">
              <w:rPr>
                <w:rFonts w:ascii="Calibri" w:hAnsi="Calibri"/>
                <w:color w:val="000000"/>
                <w:sz w:val="22"/>
                <w:szCs w:val="22"/>
              </w:rPr>
              <w:t xml:space="preserve"> P, Lehmann U. Advancing the application of systems thinking in health: South African examples of a leadership of </w:t>
            </w:r>
            <w:proofErr w:type="spellStart"/>
            <w:r w:rsidRPr="00956D9C">
              <w:rPr>
                <w:rFonts w:ascii="Calibri" w:hAnsi="Calibri"/>
                <w:color w:val="000000"/>
                <w:sz w:val="22"/>
                <w:szCs w:val="22"/>
              </w:rPr>
              <w:t>sensemaking</w:t>
            </w:r>
            <w:proofErr w:type="spellEnd"/>
            <w:r w:rsidRPr="00956D9C">
              <w:rPr>
                <w:rFonts w:ascii="Calibri" w:hAnsi="Calibri"/>
                <w:color w:val="000000"/>
                <w:sz w:val="22"/>
                <w:szCs w:val="22"/>
              </w:rPr>
              <w:t xml:space="preserve"> for primary health care. Health Res Policy Syst. 2014 Jun 16</w:t>
            </w:r>
            <w:proofErr w:type="gramStart"/>
            <w:r w:rsidRPr="00956D9C">
              <w:rPr>
                <w:rFonts w:ascii="Calibri" w:hAnsi="Calibri"/>
                <w:color w:val="000000"/>
                <w:sz w:val="22"/>
                <w:szCs w:val="22"/>
              </w:rPr>
              <w:t>;12:30</w:t>
            </w:r>
            <w:proofErr w:type="gramEnd"/>
            <w:r w:rsidRPr="00956D9C">
              <w:rPr>
                <w:rFonts w:ascii="Calibri" w:hAnsi="Calibri"/>
                <w:color w:val="000000"/>
                <w:sz w:val="22"/>
                <w:szCs w:val="22"/>
              </w:rPr>
              <w:t xml:space="preserve">. </w:t>
            </w:r>
            <w:hyperlink r:id="rId158" w:history="1">
              <w:r w:rsidRPr="00956D9C">
                <w:rPr>
                  <w:rStyle w:val="Hyperlink"/>
                  <w:rFonts w:ascii="Calibri" w:hAnsi="Calibri"/>
                  <w:sz w:val="22"/>
                  <w:szCs w:val="22"/>
                </w:rPr>
                <w:t>http://www.health-policy-systems.com/content/12/1/30</w:t>
              </w:r>
            </w:hyperlink>
            <w:r w:rsidRPr="00956D9C">
              <w:rPr>
                <w:rFonts w:ascii="Calibri" w:hAnsi="Calibri"/>
                <w:color w:val="000000"/>
                <w:sz w:val="22"/>
                <w:szCs w:val="22"/>
              </w:rPr>
              <w:t xml:space="preserve"> </w:t>
            </w:r>
          </w:p>
        </w:tc>
      </w:tr>
    </w:tbl>
    <w:p w14:paraId="397EF015" w14:textId="77777777" w:rsidR="00157DDC" w:rsidRPr="00956D9C" w:rsidRDefault="00157DDC" w:rsidP="00157DDC">
      <w:pPr>
        <w:spacing w:after="120" w:line="276" w:lineRule="auto"/>
        <w:rPr>
          <w:rFonts w:ascii="Calibri" w:hAnsi="Calibri"/>
          <w:b/>
          <w:sz w:val="22"/>
          <w:szCs w:val="22"/>
        </w:rPr>
      </w:pPr>
    </w:p>
    <w:p w14:paraId="55CD389C" w14:textId="77777777" w:rsidR="00157DDC" w:rsidRPr="00956D9C" w:rsidRDefault="00157DDC" w:rsidP="00157DDC">
      <w:pPr>
        <w:spacing w:after="120" w:line="276" w:lineRule="auto"/>
        <w:rPr>
          <w:rFonts w:ascii="Calibri" w:hAnsi="Calibri"/>
          <w:b/>
          <w:sz w:val="22"/>
          <w:szCs w:val="22"/>
        </w:rPr>
      </w:pPr>
      <w:r w:rsidRPr="00956D9C">
        <w:rPr>
          <w:rFonts w:ascii="Calibri" w:hAnsi="Calibri"/>
          <w:b/>
          <w:sz w:val="22"/>
          <w:szCs w:val="22"/>
        </w:rPr>
        <w:t>7</w:t>
      </w:r>
      <w:r w:rsidRPr="00956D9C">
        <w:rPr>
          <w:rFonts w:ascii="Calibri" w:hAnsi="Calibri"/>
          <w:b/>
          <w:sz w:val="22"/>
          <w:szCs w:val="22"/>
        </w:rPr>
        <w:tab/>
        <w:t>FURTHER READINGS</w:t>
      </w:r>
    </w:p>
    <w:p w14:paraId="3D01A77E" w14:textId="77777777" w:rsidR="00157DDC" w:rsidRPr="00956D9C" w:rsidRDefault="00F42B83" w:rsidP="00157DDC">
      <w:pPr>
        <w:spacing w:after="120" w:line="276" w:lineRule="auto"/>
        <w:rPr>
          <w:rFonts w:ascii="Calibri" w:hAnsi="Calibri"/>
          <w:b/>
          <w:sz w:val="22"/>
          <w:szCs w:val="22"/>
        </w:rPr>
      </w:pPr>
      <w:r>
        <w:rPr>
          <w:rFonts w:ascii="Calibri" w:hAnsi="Calibri" w:cs="Arial"/>
          <w:b/>
          <w:sz w:val="22"/>
          <w:szCs w:val="22"/>
        </w:rPr>
        <w:pict w14:anchorId="24AF1A6D">
          <v:rect id="_x0000_i1032" style="width:6in;height:2pt" o:hralign="center" o:hrstd="t" o:hrnoshade="t" o:hr="t" fillcolor="black" stroked="f"/>
        </w:pict>
      </w:r>
    </w:p>
    <w:p w14:paraId="0383590E"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As you will have seen by now, there is a world of interesting material out there. Freely accessible academic articles, interesting videos, thought-provoking blogs. Make use of this material, in your  MPH thesis, but also in your professional practice going forward.</w:t>
      </w:r>
    </w:p>
    <w:p w14:paraId="60FC1E1D" w14:textId="77777777" w:rsidR="00157DDC" w:rsidRPr="00956D9C" w:rsidRDefault="00157DDC" w:rsidP="00157DDC">
      <w:pPr>
        <w:tabs>
          <w:tab w:val="left" w:pos="5800"/>
        </w:tabs>
        <w:spacing w:after="120" w:line="276" w:lineRule="auto"/>
        <w:rPr>
          <w:rFonts w:ascii="Calibri" w:hAnsi="Calibri"/>
          <w:sz w:val="22"/>
          <w:szCs w:val="22"/>
        </w:rPr>
      </w:pPr>
      <w:r w:rsidRPr="00956D9C">
        <w:rPr>
          <w:rFonts w:ascii="Calibri" w:hAnsi="Calibri"/>
          <w:sz w:val="22"/>
          <w:szCs w:val="22"/>
        </w:rPr>
        <w:tab/>
      </w:r>
    </w:p>
    <w:p w14:paraId="431C28EF" w14:textId="77777777" w:rsidR="00157DDC" w:rsidRPr="00956D9C" w:rsidRDefault="00446B1C" w:rsidP="00157DDC">
      <w:pPr>
        <w:spacing w:after="120" w:line="276" w:lineRule="auto"/>
        <w:rPr>
          <w:rFonts w:ascii="Calibri" w:hAnsi="Calibri"/>
          <w:b/>
          <w:sz w:val="22"/>
          <w:szCs w:val="22"/>
        </w:rPr>
      </w:pPr>
      <w:r>
        <w:rPr>
          <w:rFonts w:ascii="Calibri" w:hAnsi="Calibri"/>
          <w:b/>
          <w:sz w:val="22"/>
          <w:szCs w:val="22"/>
        </w:rPr>
        <w:t>8</w:t>
      </w:r>
      <w:r>
        <w:rPr>
          <w:rFonts w:ascii="Calibri" w:hAnsi="Calibri"/>
          <w:b/>
          <w:sz w:val="22"/>
          <w:szCs w:val="22"/>
        </w:rPr>
        <w:tab/>
        <w:t xml:space="preserve">SESSION </w:t>
      </w:r>
      <w:r w:rsidR="00157DDC" w:rsidRPr="00956D9C">
        <w:rPr>
          <w:rFonts w:ascii="Calibri" w:hAnsi="Calibri"/>
          <w:b/>
          <w:sz w:val="22"/>
          <w:szCs w:val="22"/>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6"/>
      </w:tblGrid>
      <w:tr w:rsidR="00157DDC" w:rsidRPr="00956D9C" w14:paraId="074BFA17" w14:textId="77777777" w:rsidTr="00956D9C">
        <w:tc>
          <w:tcPr>
            <w:tcW w:w="8516" w:type="dxa"/>
            <w:tcBorders>
              <w:top w:val="nil"/>
              <w:left w:val="nil"/>
              <w:bottom w:val="nil"/>
              <w:right w:val="nil"/>
            </w:tcBorders>
          </w:tcPr>
          <w:p w14:paraId="2A5B2FF8" w14:textId="77777777" w:rsidR="00157DDC" w:rsidRPr="00956D9C" w:rsidRDefault="00F42B83" w:rsidP="00157DDC">
            <w:pPr>
              <w:spacing w:after="120" w:line="276" w:lineRule="auto"/>
              <w:rPr>
                <w:rFonts w:ascii="Calibri" w:hAnsi="Calibri"/>
                <w:sz w:val="22"/>
                <w:szCs w:val="22"/>
              </w:rPr>
            </w:pPr>
            <w:r>
              <w:rPr>
                <w:rFonts w:ascii="Calibri" w:hAnsi="Calibri"/>
                <w:b/>
                <w:sz w:val="22"/>
                <w:szCs w:val="22"/>
              </w:rPr>
              <w:pict w14:anchorId="6C95803E">
                <v:rect id="_x0000_i1033" style="width:6in;height:2pt" o:hralign="center" o:hrstd="t" o:hrnoshade="t" o:hr="t" fillcolor="black" stroked="f"/>
              </w:pict>
            </w:r>
          </w:p>
        </w:tc>
      </w:tr>
    </w:tbl>
    <w:p w14:paraId="08C5F24A" w14:textId="77777777" w:rsidR="00157DDC" w:rsidRDefault="00157DDC" w:rsidP="00157DDC">
      <w:pPr>
        <w:spacing w:after="120" w:line="276" w:lineRule="auto"/>
        <w:rPr>
          <w:rFonts w:ascii="Calibri" w:hAnsi="Calibri"/>
          <w:sz w:val="22"/>
          <w:szCs w:val="22"/>
        </w:rPr>
      </w:pPr>
      <w:r w:rsidRPr="00956D9C">
        <w:rPr>
          <w:rFonts w:ascii="Calibri" w:hAnsi="Calibri"/>
          <w:sz w:val="22"/>
          <w:szCs w:val="22"/>
        </w:rPr>
        <w:t>In this session you first explored different understandings and approaches to research and evaluation as applied to HRH research, and then studied and discussed a variety of HRH research papers, in particular appraising the questions the asked and the design chosen to answer the question.</w:t>
      </w:r>
    </w:p>
    <w:p w14:paraId="2CECC19F" w14:textId="77777777" w:rsidR="00430DF1" w:rsidRDefault="00430DF1" w:rsidP="00157DDC">
      <w:pPr>
        <w:spacing w:after="120" w:line="276" w:lineRule="auto"/>
        <w:rPr>
          <w:rFonts w:ascii="Calibri" w:hAnsi="Calibri"/>
          <w:sz w:val="22"/>
          <w:szCs w:val="22"/>
        </w:rPr>
      </w:pPr>
    </w:p>
    <w:p w14:paraId="11CCC835" w14:textId="77777777" w:rsidR="00430DF1" w:rsidRDefault="00430DF1">
      <w:pPr>
        <w:rPr>
          <w:rFonts w:ascii="Calibri" w:hAnsi="Calibri"/>
          <w:sz w:val="22"/>
          <w:szCs w:val="22"/>
        </w:rPr>
      </w:pPr>
      <w:r>
        <w:rPr>
          <w:rFonts w:ascii="Calibri" w:hAnsi="Calibri"/>
          <w:sz w:val="22"/>
          <w:szCs w:val="22"/>
        </w:rPr>
        <w:br w:type="page"/>
      </w:r>
    </w:p>
    <w:p w14:paraId="78294BC1" w14:textId="7383F454" w:rsidR="00430DF1" w:rsidRPr="001F7A02" w:rsidRDefault="0007637C" w:rsidP="00430DF1">
      <w:pPr>
        <w:spacing w:after="120" w:line="276" w:lineRule="auto"/>
        <w:rPr>
          <w:rFonts w:ascii="Calibri" w:hAnsi="Calibri"/>
          <w:b/>
          <w:sz w:val="32"/>
          <w:szCs w:val="28"/>
        </w:rPr>
      </w:pPr>
      <w:r w:rsidRPr="001F7A02">
        <w:rPr>
          <w:rFonts w:ascii="Calibri" w:hAnsi="Calibri"/>
          <w:b/>
          <w:sz w:val="32"/>
          <w:szCs w:val="28"/>
        </w:rPr>
        <w:lastRenderedPageBreak/>
        <w:t>Unit 3 - Session 4</w:t>
      </w:r>
    </w:p>
    <w:p w14:paraId="634C1549" w14:textId="77777777" w:rsidR="00430DF1" w:rsidRPr="00430DF1" w:rsidRDefault="00430DF1" w:rsidP="00430DF1">
      <w:pPr>
        <w:spacing w:after="120" w:line="276" w:lineRule="auto"/>
        <w:rPr>
          <w:rFonts w:ascii="Calibri" w:hAnsi="Calibri"/>
          <w:b/>
          <w:sz w:val="32"/>
          <w:szCs w:val="22"/>
        </w:rPr>
      </w:pPr>
      <w:r w:rsidRPr="001F7A02">
        <w:rPr>
          <w:rFonts w:ascii="Calibri" w:hAnsi="Calibri"/>
          <w:b/>
          <w:sz w:val="32"/>
          <w:szCs w:val="28"/>
        </w:rPr>
        <w:t>SKILLS SESSION – LEARNING TO WRITE A POLICY BRIEF</w:t>
      </w:r>
    </w:p>
    <w:p w14:paraId="78D97A31" w14:textId="77777777" w:rsidR="00430DF1" w:rsidRPr="00430DF1" w:rsidRDefault="00430DF1" w:rsidP="00430DF1">
      <w:pPr>
        <w:spacing w:after="120" w:line="276" w:lineRule="auto"/>
        <w:rPr>
          <w:rFonts w:ascii="Calibri" w:hAnsi="Calibri"/>
          <w:sz w:val="22"/>
          <w:szCs w:val="22"/>
        </w:rPr>
      </w:pPr>
      <w:r w:rsidRPr="00430DF1">
        <w:rPr>
          <w:rFonts w:ascii="Calibri" w:hAnsi="Calibri"/>
          <w:noProof/>
          <w:sz w:val="22"/>
          <w:szCs w:val="22"/>
          <w:lang w:val="en-US"/>
        </w:rPr>
        <mc:AlternateContent>
          <mc:Choice Requires="wps">
            <w:drawing>
              <wp:anchor distT="0" distB="0" distL="114300" distR="114300" simplePos="0" relativeHeight="251733504" behindDoc="0" locked="0" layoutInCell="1" allowOverlap="1" wp14:anchorId="3E65B0A7" wp14:editId="5E36C052">
                <wp:simplePos x="0" y="0"/>
                <wp:positionH relativeFrom="column">
                  <wp:posOffset>-26670</wp:posOffset>
                </wp:positionH>
                <wp:positionV relativeFrom="paragraph">
                  <wp:posOffset>71120</wp:posOffset>
                </wp:positionV>
                <wp:extent cx="5284470" cy="0"/>
                <wp:effectExtent l="0" t="25400" r="24130" b="25400"/>
                <wp:wrapNone/>
                <wp:docPr id="26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447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0" o:spid="_x0000_s1026" type="#_x0000_t32" style="position:absolute;margin-left:-2.05pt;margin-top:5.6pt;width:416.1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" strokeweight="4pt"/>
            </w:pict>
          </mc:Fallback>
        </mc:AlternateContent>
      </w:r>
    </w:p>
    <w:p w14:paraId="6CE6AA75" w14:textId="77777777" w:rsidR="00430DF1" w:rsidRPr="00430DF1" w:rsidRDefault="00430DF1" w:rsidP="00430DF1">
      <w:pPr>
        <w:spacing w:after="120" w:line="276" w:lineRule="auto"/>
        <w:rPr>
          <w:rFonts w:ascii="Calibri" w:hAnsi="Calibri"/>
          <w:b/>
          <w:sz w:val="22"/>
          <w:szCs w:val="22"/>
        </w:rPr>
      </w:pPr>
      <w:r>
        <w:rPr>
          <w:rFonts w:ascii="Calibri" w:hAnsi="Calibri"/>
          <w:b/>
          <w:sz w:val="22"/>
          <w:szCs w:val="22"/>
        </w:rPr>
        <w:t>1</w:t>
      </w:r>
      <w:r>
        <w:rPr>
          <w:rFonts w:ascii="Calibri" w:hAnsi="Calibri"/>
          <w:b/>
          <w:sz w:val="22"/>
          <w:szCs w:val="22"/>
        </w:rPr>
        <w:tab/>
      </w:r>
      <w:r w:rsidRPr="00430DF1">
        <w:rPr>
          <w:rFonts w:ascii="Calibri" w:hAnsi="Calibri"/>
          <w:b/>
          <w:sz w:val="22"/>
          <w:szCs w:val="22"/>
        </w:rPr>
        <w:t>INTRODUCTION</w:t>
      </w:r>
    </w:p>
    <w:p w14:paraId="68263C8B" w14:textId="77777777" w:rsidR="00430DF1" w:rsidRPr="00430DF1" w:rsidRDefault="00430DF1" w:rsidP="00430DF1">
      <w:pPr>
        <w:spacing w:after="120" w:line="276" w:lineRule="auto"/>
        <w:rPr>
          <w:rFonts w:ascii="Calibri" w:hAnsi="Calibri"/>
          <w:sz w:val="22"/>
          <w:szCs w:val="22"/>
          <w:lang w:val="en-GB"/>
        </w:rPr>
      </w:pPr>
      <w:r w:rsidRPr="00430DF1">
        <w:rPr>
          <w:rFonts w:ascii="Calibri" w:hAnsi="Calibri"/>
          <w:noProof/>
          <w:sz w:val="22"/>
          <w:szCs w:val="22"/>
          <w:lang w:val="en-US"/>
        </w:rPr>
        <mc:AlternateContent>
          <mc:Choice Requires="wps">
            <w:drawing>
              <wp:anchor distT="0" distB="0" distL="114300" distR="114300" simplePos="0" relativeHeight="251730432" behindDoc="0" locked="0" layoutInCell="1" allowOverlap="1" wp14:anchorId="757CF8D4" wp14:editId="5662E48F">
                <wp:simplePos x="0" y="0"/>
                <wp:positionH relativeFrom="column">
                  <wp:posOffset>-36830</wp:posOffset>
                </wp:positionH>
                <wp:positionV relativeFrom="paragraph">
                  <wp:posOffset>66675</wp:posOffset>
                </wp:positionV>
                <wp:extent cx="5284470" cy="0"/>
                <wp:effectExtent l="0" t="0" r="24130" b="25400"/>
                <wp:wrapNone/>
                <wp:docPr id="26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447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85pt;margin-top:5.25pt;width:416.1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" strokeweight="2pt"/>
            </w:pict>
          </mc:Fallback>
        </mc:AlternateContent>
      </w:r>
    </w:p>
    <w:p w14:paraId="1DED8C05" w14:textId="77777777" w:rsidR="00430DF1" w:rsidRPr="00430DF1" w:rsidRDefault="00430DF1" w:rsidP="00430DF1">
      <w:pPr>
        <w:spacing w:after="120" w:line="276" w:lineRule="auto"/>
        <w:rPr>
          <w:rFonts w:ascii="Calibri" w:hAnsi="Calibri"/>
          <w:sz w:val="22"/>
          <w:szCs w:val="22"/>
          <w:lang w:val="en-GB"/>
        </w:rPr>
      </w:pPr>
      <w:r w:rsidRPr="00430DF1">
        <w:rPr>
          <w:rFonts w:ascii="Calibri" w:hAnsi="Calibri"/>
          <w:sz w:val="22"/>
          <w:szCs w:val="22"/>
          <w:lang w:val="en-GB"/>
        </w:rPr>
        <w:t xml:space="preserve">We undertake many forms of writing every day: reports, proposals, academic papers, and so forth. In this course you inevitably will do a lot of academic writing, as a Masters is primarily an academic qualification. In the course of this module you have already engaged in different forms of writing: doing a mind map, answering questions, written reflections. In this session I want to introduce you to a form of writing which policy makers and planners use quite a lot, but which is rarely specifically taught – how to write the POLICY BRIEF. </w:t>
      </w:r>
    </w:p>
    <w:p w14:paraId="3D216865" w14:textId="77777777" w:rsidR="00430DF1" w:rsidRPr="00430DF1" w:rsidRDefault="00430DF1" w:rsidP="00430DF1">
      <w:pPr>
        <w:spacing w:after="120" w:line="276" w:lineRule="auto"/>
        <w:rPr>
          <w:rFonts w:ascii="Calibri" w:hAnsi="Calibri"/>
          <w:sz w:val="22"/>
          <w:szCs w:val="22"/>
          <w:lang w:val="en-GB"/>
        </w:rPr>
      </w:pPr>
      <w:r w:rsidRPr="00430DF1">
        <w:rPr>
          <w:rFonts w:ascii="Calibri" w:hAnsi="Calibri"/>
          <w:sz w:val="22"/>
          <w:szCs w:val="22"/>
          <w:lang w:val="en-GB"/>
        </w:rPr>
        <w:t>Policy briefs are frequently used to introduce one or several policy choices (or strategic choices) to address a problem. They are written for people who are influential, busy, and have little time to read – ministers, parliamentarians, permanent secretaries, etc.  So a policy brief has to be, as the names says – BRIEF; some will argue, not more than two pages, others will say anything up to about eight pages. This may vary with audience and complexity of the policy suggested. Very importantly, the quality of a policy brief is determined by the clarity of argument, structure and sense of audience. The writer has very limited space to explain the background to the “problem” to be solved, context and rationale, and to motivate one or several policy options to address the problem. So, brevity and clarity are essential.</w:t>
      </w:r>
    </w:p>
    <w:p w14:paraId="45AEB698" w14:textId="77777777" w:rsidR="00430DF1" w:rsidRPr="00430DF1" w:rsidRDefault="00430DF1" w:rsidP="00430DF1">
      <w:pPr>
        <w:spacing w:after="120" w:line="276" w:lineRule="auto"/>
        <w:rPr>
          <w:rFonts w:ascii="Calibri" w:hAnsi="Calibri"/>
          <w:b/>
          <w:sz w:val="22"/>
          <w:szCs w:val="22"/>
        </w:rPr>
      </w:pPr>
    </w:p>
    <w:p w14:paraId="5A9FBF22" w14:textId="77777777" w:rsidR="00430DF1" w:rsidRPr="00430DF1" w:rsidRDefault="00430DF1" w:rsidP="00430DF1">
      <w:pPr>
        <w:spacing w:after="120" w:line="276" w:lineRule="auto"/>
        <w:rPr>
          <w:rFonts w:ascii="Calibri" w:hAnsi="Calibri"/>
          <w:b/>
          <w:sz w:val="22"/>
          <w:szCs w:val="22"/>
        </w:rPr>
      </w:pPr>
      <w:r>
        <w:rPr>
          <w:rFonts w:ascii="Calibri" w:hAnsi="Calibri"/>
          <w:b/>
          <w:sz w:val="22"/>
          <w:szCs w:val="22"/>
        </w:rPr>
        <w:t>2</w:t>
      </w:r>
      <w:r w:rsidRPr="00430DF1">
        <w:rPr>
          <w:rFonts w:ascii="Calibri" w:hAnsi="Calibri"/>
          <w:b/>
          <w:sz w:val="22"/>
          <w:szCs w:val="22"/>
        </w:rPr>
        <w:tab/>
        <w:t>LEARNING OUTCOMES OF THIS SESSION</w:t>
      </w:r>
    </w:p>
    <w:p w14:paraId="3D7453FE" w14:textId="77777777" w:rsidR="00430DF1" w:rsidRPr="00430DF1" w:rsidRDefault="00430DF1" w:rsidP="00430DF1">
      <w:pPr>
        <w:spacing w:after="120" w:line="276" w:lineRule="auto"/>
        <w:rPr>
          <w:rFonts w:ascii="Calibri" w:hAnsi="Calibri"/>
          <w:sz w:val="22"/>
          <w:szCs w:val="22"/>
        </w:rPr>
      </w:pPr>
      <w:r w:rsidRPr="00430DF1">
        <w:rPr>
          <w:rFonts w:ascii="Calibri" w:hAnsi="Calibri"/>
          <w:noProof/>
          <w:sz w:val="22"/>
          <w:szCs w:val="22"/>
          <w:lang w:val="en-US"/>
        </w:rPr>
        <mc:AlternateContent>
          <mc:Choice Requires="wps">
            <w:drawing>
              <wp:anchor distT="0" distB="0" distL="114300" distR="114300" simplePos="0" relativeHeight="251735552" behindDoc="0" locked="0" layoutInCell="1" allowOverlap="1" wp14:anchorId="2AE7326B" wp14:editId="0285FF01">
                <wp:simplePos x="0" y="0"/>
                <wp:positionH relativeFrom="column">
                  <wp:posOffset>3810</wp:posOffset>
                </wp:positionH>
                <wp:positionV relativeFrom="paragraph">
                  <wp:posOffset>57150</wp:posOffset>
                </wp:positionV>
                <wp:extent cx="5284470" cy="0"/>
                <wp:effectExtent l="0" t="0" r="24130" b="25400"/>
                <wp:wrapNone/>
                <wp:docPr id="26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447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pt;margin-top:4.5pt;width:416.1pt;height: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" strokeweight="2pt"/>
            </w:pict>
          </mc:Fallback>
        </mc:AlternateContent>
      </w:r>
    </w:p>
    <w:p w14:paraId="32C70C8B" w14:textId="77777777" w:rsidR="00430DF1" w:rsidRPr="00430DF1" w:rsidRDefault="00430DF1" w:rsidP="00430DF1">
      <w:pPr>
        <w:spacing w:after="120" w:line="276" w:lineRule="auto"/>
        <w:rPr>
          <w:rFonts w:ascii="Calibri" w:hAnsi="Calibri"/>
          <w:b/>
          <w:sz w:val="22"/>
          <w:szCs w:val="22"/>
        </w:rPr>
      </w:pPr>
      <w:r w:rsidRPr="00430DF1">
        <w:rPr>
          <w:rFonts w:ascii="Calibri" w:hAnsi="Calibri"/>
          <w:b/>
          <w:sz w:val="22"/>
          <w:szCs w:val="22"/>
        </w:rPr>
        <w:t>By the end of this session you should be able to:</w:t>
      </w:r>
    </w:p>
    <w:p w14:paraId="1938FF19" w14:textId="77777777" w:rsidR="00430DF1" w:rsidRPr="00430DF1" w:rsidRDefault="00674E7F" w:rsidP="00430DF1">
      <w:pPr>
        <w:numPr>
          <w:ilvl w:val="0"/>
          <w:numId w:val="59"/>
        </w:numPr>
        <w:spacing w:after="120" w:line="276" w:lineRule="auto"/>
        <w:rPr>
          <w:rFonts w:ascii="Calibri" w:hAnsi="Calibri"/>
          <w:sz w:val="22"/>
          <w:szCs w:val="22"/>
        </w:rPr>
      </w:pPr>
      <w:r>
        <w:rPr>
          <w:rFonts w:ascii="Calibri" w:hAnsi="Calibri"/>
          <w:sz w:val="22"/>
          <w:szCs w:val="22"/>
          <w:lang w:val="en-GB"/>
        </w:rPr>
        <w:t>Write a policy brief</w:t>
      </w:r>
    </w:p>
    <w:p w14:paraId="3A9F2A50" w14:textId="77777777" w:rsidR="00430DF1" w:rsidRPr="00430DF1" w:rsidRDefault="00430DF1" w:rsidP="00430DF1">
      <w:pPr>
        <w:spacing w:after="120" w:line="276" w:lineRule="auto"/>
        <w:rPr>
          <w:rFonts w:ascii="Calibri" w:hAnsi="Calibri"/>
          <w:sz w:val="22"/>
          <w:szCs w:val="22"/>
        </w:rPr>
      </w:pPr>
    </w:p>
    <w:p w14:paraId="07271CCD" w14:textId="77777777" w:rsidR="00430DF1" w:rsidRPr="00430DF1" w:rsidRDefault="00430DF1" w:rsidP="00430DF1">
      <w:pPr>
        <w:spacing w:after="120" w:line="276" w:lineRule="auto"/>
        <w:rPr>
          <w:rFonts w:ascii="Calibri" w:hAnsi="Calibri"/>
          <w:b/>
          <w:sz w:val="22"/>
          <w:szCs w:val="22"/>
        </w:rPr>
      </w:pPr>
      <w:r>
        <w:rPr>
          <w:rFonts w:ascii="Calibri" w:hAnsi="Calibri"/>
          <w:b/>
          <w:sz w:val="22"/>
          <w:szCs w:val="22"/>
        </w:rPr>
        <w:t>3</w:t>
      </w:r>
      <w:r w:rsidRPr="00430DF1">
        <w:rPr>
          <w:rFonts w:ascii="Calibri" w:hAnsi="Calibri"/>
          <w:b/>
          <w:sz w:val="22"/>
          <w:szCs w:val="22"/>
        </w:rPr>
        <w:tab/>
        <w:t>READINGS</w:t>
      </w:r>
    </w:p>
    <w:p w14:paraId="0288A0DE" w14:textId="77777777" w:rsidR="00430DF1" w:rsidRPr="00430DF1" w:rsidRDefault="00F42B83" w:rsidP="00430DF1">
      <w:pPr>
        <w:spacing w:after="120" w:line="276" w:lineRule="auto"/>
        <w:rPr>
          <w:rFonts w:ascii="Calibri" w:hAnsi="Calibri"/>
          <w:sz w:val="22"/>
          <w:szCs w:val="22"/>
        </w:rPr>
      </w:pPr>
      <w:r>
        <w:rPr>
          <w:rFonts w:ascii="Calibri" w:hAnsi="Calibri"/>
          <w:b/>
          <w:sz w:val="22"/>
          <w:szCs w:val="22"/>
        </w:rPr>
        <w:pict w14:anchorId="69946B74">
          <v:rect id="_x0000_i1034" style="width:6in;height:2pt" o:hralign="center" o:hrstd="t" o:hrnoshade="t" o:hr="t" fillcolor="black" stroked="f"/>
        </w:pict>
      </w:r>
    </w:p>
    <w:p w14:paraId="4E90278F" w14:textId="77777777" w:rsidR="00430DF1" w:rsidRPr="00430DF1" w:rsidRDefault="00430DF1" w:rsidP="00430DF1">
      <w:pPr>
        <w:spacing w:after="120" w:line="276" w:lineRule="auto"/>
        <w:rPr>
          <w:rFonts w:ascii="Calibri" w:hAnsi="Calibri"/>
          <w:sz w:val="22"/>
          <w:szCs w:val="22"/>
        </w:rPr>
      </w:pPr>
      <w:r w:rsidRPr="00430DF1">
        <w:rPr>
          <w:rFonts w:ascii="Calibri" w:hAnsi="Calibri"/>
          <w:sz w:val="22"/>
          <w:szCs w:val="22"/>
        </w:rPr>
        <w:t>You will be referred to the following readings in the course of this session.</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3"/>
      </w:tblGrid>
      <w:tr w:rsidR="00430DF1" w:rsidRPr="00430DF1" w14:paraId="7F11B64A" w14:textId="77777777" w:rsidTr="00430DF1">
        <w:tc>
          <w:tcPr>
            <w:tcW w:w="8613" w:type="dxa"/>
          </w:tcPr>
          <w:p w14:paraId="43506A7B" w14:textId="77777777" w:rsidR="00430DF1" w:rsidRPr="00430DF1" w:rsidRDefault="00430DF1" w:rsidP="00430DF1">
            <w:pPr>
              <w:spacing w:after="120" w:line="276" w:lineRule="auto"/>
              <w:rPr>
                <w:rFonts w:ascii="Calibri" w:hAnsi="Calibri"/>
                <w:sz w:val="22"/>
                <w:szCs w:val="22"/>
              </w:rPr>
            </w:pPr>
            <w:r w:rsidRPr="00430DF1">
              <w:rPr>
                <w:rFonts w:ascii="Calibri" w:hAnsi="Calibri"/>
                <w:sz w:val="22"/>
                <w:szCs w:val="22"/>
              </w:rPr>
              <w:t>Details</w:t>
            </w:r>
          </w:p>
        </w:tc>
      </w:tr>
      <w:tr w:rsidR="00430DF1" w:rsidRPr="00430DF1" w14:paraId="71B44978" w14:textId="77777777" w:rsidTr="00430DF1">
        <w:tc>
          <w:tcPr>
            <w:tcW w:w="8613" w:type="dxa"/>
          </w:tcPr>
          <w:p w14:paraId="2707CF9C" w14:textId="6C8CE303" w:rsidR="00430DF1" w:rsidRPr="00430DF1" w:rsidRDefault="00430DF1" w:rsidP="00056B88">
            <w:pPr>
              <w:spacing w:after="120" w:line="276" w:lineRule="auto"/>
              <w:rPr>
                <w:rFonts w:ascii="Calibri" w:hAnsi="Calibri"/>
                <w:sz w:val="22"/>
                <w:szCs w:val="22"/>
                <w:lang w:val="en-US"/>
              </w:rPr>
            </w:pPr>
            <w:r w:rsidRPr="00430DF1">
              <w:rPr>
                <w:rFonts w:ascii="Calibri" w:hAnsi="Calibri"/>
                <w:sz w:val="22"/>
                <w:szCs w:val="22"/>
                <w:lang w:val="en-US"/>
              </w:rPr>
              <w:t xml:space="preserve">IDRC (not dated). </w:t>
            </w:r>
            <w:r w:rsidR="00056B88">
              <w:rPr>
                <w:rFonts w:ascii="Calibri" w:hAnsi="Calibri"/>
                <w:i/>
                <w:sz w:val="22"/>
                <w:szCs w:val="22"/>
                <w:lang w:val="en-US"/>
              </w:rPr>
              <w:t>How to write a policy brief</w:t>
            </w:r>
            <w:r w:rsidRPr="00430DF1">
              <w:rPr>
                <w:rFonts w:ascii="Calibri" w:hAnsi="Calibri"/>
                <w:i/>
                <w:sz w:val="22"/>
                <w:szCs w:val="22"/>
                <w:lang w:val="en-US"/>
              </w:rPr>
              <w:t>.</w:t>
            </w:r>
            <w:r w:rsidRPr="00430DF1">
              <w:rPr>
                <w:rFonts w:ascii="Calibri" w:hAnsi="Calibri"/>
                <w:sz w:val="22"/>
                <w:szCs w:val="22"/>
                <w:lang w:val="en-US"/>
              </w:rPr>
              <w:t xml:space="preserve"> Available on URL</w:t>
            </w:r>
            <w:r w:rsidR="00056B88">
              <w:t xml:space="preserve"> </w:t>
            </w:r>
            <w:hyperlink r:id="rId159" w:history="1">
              <w:r w:rsidR="00056B88" w:rsidRPr="00DF5E19">
                <w:rPr>
                  <w:rStyle w:val="Hyperlink"/>
                  <w:rFonts w:ascii="Calibri" w:hAnsi="Calibri"/>
                  <w:sz w:val="22"/>
                  <w:szCs w:val="22"/>
                  <w:lang w:val="en-US"/>
                </w:rPr>
                <w:t>https://www.idrc.ca/sites/default/files/idrcpolicybrieftoolkit.pdf</w:t>
              </w:r>
            </w:hyperlink>
            <w:r w:rsidR="00056B88">
              <w:rPr>
                <w:rFonts w:ascii="Calibri" w:hAnsi="Calibri"/>
                <w:sz w:val="22"/>
                <w:szCs w:val="22"/>
                <w:lang w:val="en-US"/>
              </w:rPr>
              <w:t xml:space="preserve">. </w:t>
            </w:r>
          </w:p>
        </w:tc>
      </w:tr>
      <w:tr w:rsidR="00430DF1" w:rsidRPr="00430DF1" w14:paraId="62C84A65" w14:textId="77777777" w:rsidTr="00430DF1">
        <w:tc>
          <w:tcPr>
            <w:tcW w:w="8613" w:type="dxa"/>
          </w:tcPr>
          <w:p w14:paraId="2C736A78" w14:textId="40925AFB" w:rsidR="00430DF1" w:rsidRPr="00430DF1" w:rsidRDefault="00A321D6" w:rsidP="00430DF1">
            <w:pPr>
              <w:spacing w:after="120" w:line="276" w:lineRule="auto"/>
              <w:rPr>
                <w:rFonts w:ascii="Calibri" w:hAnsi="Calibri"/>
                <w:bCs/>
                <w:sz w:val="22"/>
                <w:szCs w:val="22"/>
              </w:rPr>
            </w:pPr>
            <w:r>
              <w:rPr>
                <w:rFonts w:ascii="Calibri" w:hAnsi="Calibri"/>
                <w:sz w:val="22"/>
                <w:szCs w:val="22"/>
              </w:rPr>
              <w:t xml:space="preserve">CIPPEC. (not dated) </w:t>
            </w:r>
            <w:r w:rsidRPr="001C1C8F">
              <w:rPr>
                <w:rFonts w:ascii="Calibri" w:hAnsi="Calibri"/>
                <w:sz w:val="22"/>
                <w:szCs w:val="22"/>
                <w:lang w:val="en-GB"/>
              </w:rPr>
              <w:t>How to communicate research for policy influence</w:t>
            </w:r>
            <w:r>
              <w:rPr>
                <w:rFonts w:ascii="Calibri" w:hAnsi="Calibri"/>
                <w:sz w:val="22"/>
                <w:szCs w:val="22"/>
                <w:lang w:val="en-GB"/>
              </w:rPr>
              <w:t>. Toolkit no. 2. Policy briefs.</w:t>
            </w:r>
            <w:r>
              <w:rPr>
                <w:rFonts w:ascii="Calibri" w:hAnsi="Calibri"/>
                <w:sz w:val="22"/>
                <w:szCs w:val="22"/>
              </w:rPr>
              <w:t xml:space="preserve"> </w:t>
            </w:r>
            <w:hyperlink r:id="rId160" w:history="1">
              <w:r w:rsidRPr="00DF5E19">
                <w:rPr>
                  <w:rStyle w:val="Hyperlink"/>
                  <w:rFonts w:ascii="Calibri" w:hAnsi="Calibri"/>
                  <w:sz w:val="22"/>
                  <w:szCs w:val="22"/>
                </w:rPr>
                <w:t>http://researchuptakeguide.drussa.net/wp-content/uploads/2016/09/CIPPEC_Policy-briefs_toolkit2_Argentina.pdf</w:t>
              </w:r>
            </w:hyperlink>
          </w:p>
        </w:tc>
      </w:tr>
      <w:tr w:rsidR="00430DF1" w:rsidRPr="00430DF1" w14:paraId="40A32D0D" w14:textId="77777777" w:rsidTr="00430DF1">
        <w:tc>
          <w:tcPr>
            <w:tcW w:w="8613" w:type="dxa"/>
          </w:tcPr>
          <w:p w14:paraId="3B47C0F1" w14:textId="77777777" w:rsidR="00A321D6" w:rsidRPr="001047E5" w:rsidRDefault="00A321D6" w:rsidP="00A321D6">
            <w:pPr>
              <w:rPr>
                <w:rFonts w:ascii="Times" w:hAnsi="Times"/>
                <w:sz w:val="20"/>
                <w:szCs w:val="20"/>
                <w:lang w:val="en-GB"/>
              </w:rPr>
            </w:pPr>
            <w:r>
              <w:rPr>
                <w:rFonts w:ascii="Calibri" w:hAnsi="Calibri"/>
                <w:sz w:val="22"/>
                <w:szCs w:val="22"/>
                <w:lang w:val="en-US"/>
              </w:rPr>
              <w:t xml:space="preserve">A brief on policy briefs. </w:t>
            </w:r>
            <w:proofErr w:type="spellStart"/>
            <w:proofErr w:type="gramStart"/>
            <w:r>
              <w:rPr>
                <w:rFonts w:ascii="Calibri" w:hAnsi="Calibri"/>
                <w:sz w:val="22"/>
                <w:szCs w:val="22"/>
                <w:lang w:val="en-US"/>
              </w:rPr>
              <w:t>url</w:t>
            </w:r>
            <w:proofErr w:type="spellEnd"/>
            <w:proofErr w:type="gramEnd"/>
            <w:r>
              <w:rPr>
                <w:rFonts w:ascii="Calibri" w:hAnsi="Calibri"/>
                <w:sz w:val="22"/>
                <w:szCs w:val="22"/>
                <w:lang w:val="en-US"/>
              </w:rPr>
              <w:t xml:space="preserve">: </w:t>
            </w:r>
            <w:hyperlink r:id="rId161" w:history="1">
              <w:r w:rsidRPr="00DF5E19">
                <w:rPr>
                  <w:rStyle w:val="Hyperlink"/>
                  <w:rFonts w:ascii="Helvetica" w:hAnsi="Helvetica"/>
                  <w:sz w:val="20"/>
                  <w:szCs w:val="20"/>
                  <w:lang w:val="en-GB"/>
                </w:rPr>
                <w:t>https://goo.gl/6ZEDU4</w:t>
              </w:r>
            </w:hyperlink>
            <w:r>
              <w:rPr>
                <w:rFonts w:ascii="Helvetica" w:hAnsi="Helvetica"/>
                <w:color w:val="444444"/>
                <w:sz w:val="20"/>
                <w:szCs w:val="20"/>
                <w:lang w:val="en-GB"/>
              </w:rPr>
              <w:t xml:space="preserve">. </w:t>
            </w:r>
          </w:p>
          <w:p w14:paraId="38DAE580" w14:textId="4AC1A029" w:rsidR="00430DF1" w:rsidRPr="00430DF1" w:rsidRDefault="00A321D6" w:rsidP="00A321D6">
            <w:pPr>
              <w:spacing w:after="120" w:line="276" w:lineRule="auto"/>
              <w:rPr>
                <w:rFonts w:ascii="Calibri" w:hAnsi="Calibri"/>
                <w:bCs/>
                <w:sz w:val="22"/>
                <w:szCs w:val="22"/>
                <w:lang w:val="en-US"/>
              </w:rPr>
            </w:pPr>
            <w:r>
              <w:rPr>
                <w:rFonts w:ascii="Calibri" w:hAnsi="Calibri"/>
                <w:sz w:val="22"/>
                <w:szCs w:val="22"/>
                <w:lang w:val="en-US"/>
              </w:rPr>
              <w:lastRenderedPageBreak/>
              <w:t xml:space="preserve">This is a collation of key tips on </w:t>
            </w:r>
            <w:proofErr w:type="spellStart"/>
            <w:r>
              <w:rPr>
                <w:rFonts w:ascii="Calibri" w:hAnsi="Calibri"/>
                <w:sz w:val="22"/>
                <w:szCs w:val="22"/>
                <w:lang w:val="en-US"/>
              </w:rPr>
              <w:t>Researchgate</w:t>
            </w:r>
            <w:proofErr w:type="spellEnd"/>
            <w:r>
              <w:rPr>
                <w:rFonts w:ascii="Calibri" w:hAnsi="Calibri"/>
                <w:sz w:val="22"/>
                <w:szCs w:val="22"/>
                <w:lang w:val="en-US"/>
              </w:rPr>
              <w:t>.</w:t>
            </w:r>
          </w:p>
        </w:tc>
      </w:tr>
    </w:tbl>
    <w:p w14:paraId="4F04257C" w14:textId="77777777" w:rsidR="00430DF1" w:rsidRPr="00430DF1" w:rsidRDefault="00430DF1" w:rsidP="00430DF1">
      <w:pPr>
        <w:spacing w:after="120" w:line="276" w:lineRule="auto"/>
        <w:rPr>
          <w:rFonts w:ascii="Calibri" w:hAnsi="Calibri"/>
          <w:b/>
          <w:sz w:val="22"/>
          <w:szCs w:val="22"/>
        </w:rPr>
      </w:pPr>
    </w:p>
    <w:p w14:paraId="6D1EF71C" w14:textId="77777777" w:rsidR="00430DF1" w:rsidRPr="00430DF1" w:rsidRDefault="00430DF1" w:rsidP="00430DF1">
      <w:pPr>
        <w:spacing w:after="120" w:line="276" w:lineRule="auto"/>
        <w:rPr>
          <w:rFonts w:ascii="Calibri" w:hAnsi="Calibri"/>
          <w:b/>
          <w:sz w:val="22"/>
          <w:szCs w:val="22"/>
        </w:rPr>
      </w:pPr>
      <w:r>
        <w:rPr>
          <w:rFonts w:ascii="Calibri" w:hAnsi="Calibri"/>
          <w:b/>
          <w:sz w:val="22"/>
          <w:szCs w:val="22"/>
        </w:rPr>
        <w:t>4</w:t>
      </w:r>
      <w:r w:rsidRPr="00430DF1">
        <w:rPr>
          <w:rFonts w:ascii="Calibri" w:hAnsi="Calibri"/>
          <w:b/>
          <w:sz w:val="22"/>
          <w:szCs w:val="22"/>
        </w:rPr>
        <w:tab/>
        <w:t>WRITING A POLICY BRIEF</w:t>
      </w:r>
      <w:r w:rsidRPr="00430DF1">
        <w:rPr>
          <w:rFonts w:ascii="Calibri" w:hAnsi="Calibri"/>
          <w:b/>
          <w:sz w:val="22"/>
          <w:szCs w:val="22"/>
        </w:rPr>
        <w:tab/>
      </w:r>
      <w:r w:rsidR="00F42B83">
        <w:rPr>
          <w:rFonts w:ascii="Calibri" w:hAnsi="Calibri"/>
          <w:sz w:val="22"/>
          <w:szCs w:val="22"/>
        </w:rPr>
        <w:pict w14:anchorId="7DEB33C8">
          <v:rect id="_x0000_i1035" style="width:6in;height:2pt" o:hralign="center" o:hrstd="t" o:hrnoshade="t" o:hr="t" fillcolor="black" stroked="f"/>
        </w:pict>
      </w:r>
    </w:p>
    <w:p w14:paraId="57FAF10B" w14:textId="77777777" w:rsidR="00430DF1" w:rsidRDefault="00430DF1" w:rsidP="00430DF1">
      <w:pPr>
        <w:spacing w:after="120" w:line="276" w:lineRule="auto"/>
        <w:rPr>
          <w:rFonts w:ascii="Calibri" w:hAnsi="Calibri"/>
          <w:sz w:val="22"/>
          <w:szCs w:val="22"/>
          <w:lang w:val="en-GB"/>
        </w:rPr>
      </w:pPr>
      <w:r w:rsidRPr="00430DF1">
        <w:rPr>
          <w:rFonts w:ascii="Calibri" w:hAnsi="Calibri"/>
          <w:sz w:val="22"/>
          <w:szCs w:val="22"/>
          <w:lang w:val="en-GB"/>
        </w:rPr>
        <w:t>Several organisations have developed well-written guidelines for constructing policy briefs. I have decided to share three of these with you here, so that you can get a sense of the similarities and differences of how policy briefs are constructed. Two of them are very short (two and three pages respectively). One, developed by the “Research Matters” project of the Canadian International Development Research Centre (IDRC), is a bit longer, because it provides a detailed case example of the development of a policy brief.</w:t>
      </w:r>
    </w:p>
    <w:p w14:paraId="50FE2736" w14:textId="77777777" w:rsidR="00430DF1" w:rsidRPr="00430DF1" w:rsidRDefault="00430DF1" w:rsidP="00430DF1">
      <w:pPr>
        <w:spacing w:after="120" w:line="276" w:lineRule="auto"/>
        <w:rPr>
          <w:rFonts w:ascii="Calibri" w:hAnsi="Calibri"/>
          <w:sz w:val="22"/>
          <w:szCs w:val="22"/>
          <w:lang w:val="en-GB"/>
        </w:rPr>
      </w:pPr>
    </w:p>
    <w:tbl>
      <w:tblPr>
        <w:tblStyle w:val="TableGrid"/>
        <w:tblW w:w="0" w:type="auto"/>
        <w:tblLook w:val="04A0" w:firstRow="1" w:lastRow="0" w:firstColumn="1" w:lastColumn="0" w:noHBand="0" w:noVBand="1"/>
      </w:tblPr>
      <w:tblGrid>
        <w:gridCol w:w="8529"/>
      </w:tblGrid>
      <w:tr w:rsidR="00430DF1" w14:paraId="4B4B09E4" w14:textId="77777777" w:rsidTr="00430DF1">
        <w:tc>
          <w:tcPr>
            <w:tcW w:w="8529" w:type="dxa"/>
          </w:tcPr>
          <w:p w14:paraId="413311E4" w14:textId="77777777" w:rsidR="00430DF1" w:rsidRDefault="00430DF1" w:rsidP="00430DF1">
            <w:pPr>
              <w:pStyle w:val="Heading7"/>
              <w:rPr>
                <w:rFonts w:asciiTheme="majorHAnsi" w:hAnsiTheme="majorHAnsi" w:cs="Arial"/>
                <w:sz w:val="22"/>
                <w:szCs w:val="24"/>
              </w:rPr>
            </w:pPr>
          </w:p>
          <w:p w14:paraId="5F423869" w14:textId="77777777" w:rsidR="00430DF1" w:rsidRPr="00430DF1" w:rsidRDefault="00430DF1" w:rsidP="00430DF1">
            <w:pPr>
              <w:pStyle w:val="Heading7"/>
              <w:rPr>
                <w:rFonts w:asciiTheme="majorHAnsi" w:hAnsiTheme="majorHAnsi" w:cs="Arial"/>
                <w:b w:val="0"/>
                <w:sz w:val="22"/>
                <w:szCs w:val="24"/>
              </w:rPr>
            </w:pPr>
            <w:r>
              <w:rPr>
                <w:noProof/>
                <w:lang w:val="en-US"/>
              </w:rPr>
              <w:drawing>
                <wp:anchor distT="0" distB="0" distL="114300" distR="114300" simplePos="0" relativeHeight="251731456" behindDoc="0" locked="0" layoutInCell="1" allowOverlap="1" wp14:anchorId="432E6D0D" wp14:editId="671A6D0D">
                  <wp:simplePos x="0" y="0"/>
                  <wp:positionH relativeFrom="column">
                    <wp:posOffset>4690745</wp:posOffset>
                  </wp:positionH>
                  <wp:positionV relativeFrom="paragraph">
                    <wp:posOffset>13335</wp:posOffset>
                  </wp:positionV>
                  <wp:extent cx="635000" cy="635000"/>
                  <wp:effectExtent l="0" t="0" r="0" b="0"/>
                  <wp:wrapThrough wrapText="bothSides">
                    <wp:wrapPolygon edited="0">
                      <wp:start x="0" y="0"/>
                      <wp:lineTo x="0" y="20736"/>
                      <wp:lineTo x="18144" y="20736"/>
                      <wp:lineTo x="20736" y="16416"/>
                      <wp:lineTo x="18144" y="13824"/>
                      <wp:lineTo x="20736" y="11232"/>
                      <wp:lineTo x="20736" y="0"/>
                      <wp:lineTo x="0" y="0"/>
                    </wp:wrapPolygon>
                  </wp:wrapThrough>
                  <wp:docPr id="262" name="Picture 86"/>
                  <wp:cNvGraphicFramePr/>
                  <a:graphic xmlns:a="http://schemas.openxmlformats.org/drawingml/2006/main">
                    <a:graphicData uri="http://schemas.openxmlformats.org/drawingml/2006/picture">
                      <pic:pic xmlns:pic="http://schemas.openxmlformats.org/drawingml/2006/picture">
                        <pic:nvPicPr>
                          <pic:cNvPr id="229" name="Picture 86"/>
                          <pic:cNvPicPr/>
                        </pic:nvPicPr>
                        <pic:blipFill>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anchor>
              </w:drawing>
            </w:r>
            <w:r>
              <w:rPr>
                <w:rFonts w:asciiTheme="majorHAnsi" w:hAnsiTheme="majorHAnsi" w:cs="Arial"/>
                <w:sz w:val="22"/>
                <w:szCs w:val="24"/>
              </w:rPr>
              <w:t>Activity 1</w:t>
            </w:r>
            <w:r w:rsidRPr="00430DF1">
              <w:rPr>
                <w:rFonts w:asciiTheme="majorHAnsi" w:hAnsiTheme="majorHAnsi" w:cs="Arial"/>
                <w:sz w:val="22"/>
                <w:szCs w:val="24"/>
              </w:rPr>
              <w:t>: UNDERSTANDING HOW TO WRITE A POLICY BRIEF</w:t>
            </w:r>
          </w:p>
          <w:p w14:paraId="0A7AF328" w14:textId="77777777" w:rsidR="00430DF1" w:rsidRPr="00430DF1" w:rsidRDefault="00430DF1" w:rsidP="00430DF1">
            <w:pPr>
              <w:rPr>
                <w:rFonts w:asciiTheme="majorHAnsi" w:hAnsiTheme="majorHAnsi" w:cs="Arial"/>
                <w:sz w:val="22"/>
              </w:rPr>
            </w:pPr>
            <w:r w:rsidRPr="00430DF1">
              <w:rPr>
                <w:rFonts w:asciiTheme="majorHAnsi" w:hAnsiTheme="majorHAnsi" w:cs="Arial"/>
                <w:sz w:val="22"/>
              </w:rPr>
              <w:t xml:space="preserve">This task will prepare you for the </w:t>
            </w:r>
            <w:r w:rsidR="007A6E94">
              <w:rPr>
                <w:rFonts w:asciiTheme="majorHAnsi" w:hAnsiTheme="majorHAnsi" w:cs="Arial"/>
                <w:sz w:val="22"/>
              </w:rPr>
              <w:t>last part of assignment 2</w:t>
            </w:r>
            <w:r w:rsidRPr="00430DF1">
              <w:rPr>
                <w:rFonts w:asciiTheme="majorHAnsi" w:hAnsiTheme="majorHAnsi" w:cs="Arial"/>
                <w:sz w:val="22"/>
              </w:rPr>
              <w:t xml:space="preserve">, in which you </w:t>
            </w:r>
            <w:r w:rsidR="007A6E94">
              <w:rPr>
                <w:rFonts w:asciiTheme="majorHAnsi" w:hAnsiTheme="majorHAnsi" w:cs="Arial"/>
                <w:sz w:val="22"/>
              </w:rPr>
              <w:t>are</w:t>
            </w:r>
            <w:r w:rsidRPr="00430DF1">
              <w:rPr>
                <w:rFonts w:asciiTheme="majorHAnsi" w:hAnsiTheme="majorHAnsi" w:cs="Arial"/>
                <w:sz w:val="22"/>
              </w:rPr>
              <w:t xml:space="preserve"> asked to write a policy brief.</w:t>
            </w:r>
          </w:p>
          <w:p w14:paraId="29CF054C" w14:textId="77777777" w:rsidR="00430DF1" w:rsidRPr="00430DF1" w:rsidRDefault="00430DF1" w:rsidP="00430DF1">
            <w:pPr>
              <w:numPr>
                <w:ilvl w:val="0"/>
                <w:numId w:val="57"/>
              </w:numPr>
              <w:spacing w:after="120"/>
              <w:rPr>
                <w:rFonts w:asciiTheme="majorHAnsi" w:hAnsiTheme="majorHAnsi" w:cs="Arial"/>
                <w:sz w:val="22"/>
              </w:rPr>
            </w:pPr>
            <w:r w:rsidRPr="00430DF1">
              <w:rPr>
                <w:rFonts w:asciiTheme="majorHAnsi" w:hAnsiTheme="majorHAnsi" w:cs="Arial"/>
                <w:sz w:val="22"/>
              </w:rPr>
              <w:t>Study all three guidelines on how to write a policy brief. You will find that all three of them have similarities regarding the purpose of a policy brief, but they suggest slightly different structures as there is not only one way to write such a brief.</w:t>
            </w:r>
          </w:p>
          <w:p w14:paraId="060AFE31" w14:textId="77777777" w:rsidR="00430DF1" w:rsidRPr="00430DF1" w:rsidRDefault="00430DF1" w:rsidP="00430DF1">
            <w:pPr>
              <w:numPr>
                <w:ilvl w:val="0"/>
                <w:numId w:val="57"/>
              </w:numPr>
              <w:spacing w:after="120"/>
              <w:rPr>
                <w:rFonts w:asciiTheme="majorHAnsi" w:hAnsiTheme="majorHAnsi" w:cs="Arial"/>
                <w:sz w:val="22"/>
              </w:rPr>
            </w:pPr>
            <w:r w:rsidRPr="00430DF1">
              <w:rPr>
                <w:rFonts w:asciiTheme="majorHAnsi" w:hAnsiTheme="majorHAnsi" w:cs="Arial"/>
                <w:sz w:val="22"/>
              </w:rPr>
              <w:t>Make notes on those elements that all three guidelines agree on and what the main differences are.</w:t>
            </w:r>
          </w:p>
          <w:p w14:paraId="6EC65F83" w14:textId="77777777" w:rsidR="00430DF1" w:rsidRPr="00430DF1" w:rsidRDefault="00430DF1" w:rsidP="00430DF1">
            <w:pPr>
              <w:numPr>
                <w:ilvl w:val="0"/>
                <w:numId w:val="57"/>
              </w:numPr>
              <w:spacing w:after="120"/>
              <w:rPr>
                <w:rFonts w:asciiTheme="majorHAnsi" w:hAnsiTheme="majorHAnsi" w:cs="Arial"/>
                <w:sz w:val="22"/>
              </w:rPr>
            </w:pPr>
            <w:r w:rsidRPr="00430DF1">
              <w:rPr>
                <w:rFonts w:asciiTheme="majorHAnsi" w:hAnsiTheme="majorHAnsi" w:cs="Arial"/>
                <w:sz w:val="22"/>
              </w:rPr>
              <w:t>Find an example of a policy brief on the internet or maybe one written for your MoH, and compare this example with the suggestions of the guidelines.</w:t>
            </w:r>
          </w:p>
        </w:tc>
      </w:tr>
    </w:tbl>
    <w:p w14:paraId="33B4D083" w14:textId="77777777" w:rsidR="00430DF1" w:rsidRPr="00430DF1" w:rsidRDefault="00430DF1" w:rsidP="00430DF1">
      <w:pPr>
        <w:spacing w:after="120" w:line="276" w:lineRule="auto"/>
        <w:rPr>
          <w:rFonts w:ascii="Calibri" w:hAnsi="Calibri"/>
          <w:sz w:val="22"/>
          <w:szCs w:val="22"/>
          <w:lang w:val="en-GB"/>
        </w:rPr>
      </w:pPr>
    </w:p>
    <w:p w14:paraId="3AB012C6" w14:textId="77777777" w:rsidR="00430DF1" w:rsidRPr="00430DF1" w:rsidRDefault="00430DF1" w:rsidP="00430DF1">
      <w:pPr>
        <w:spacing w:after="120" w:line="276" w:lineRule="auto"/>
        <w:rPr>
          <w:rFonts w:ascii="Calibri" w:hAnsi="Calibri"/>
          <w:b/>
          <w:sz w:val="22"/>
          <w:szCs w:val="22"/>
        </w:rPr>
      </w:pPr>
      <w:r>
        <w:rPr>
          <w:rFonts w:ascii="Calibri" w:hAnsi="Calibri"/>
          <w:b/>
          <w:sz w:val="22"/>
          <w:szCs w:val="22"/>
        </w:rPr>
        <w:t>5</w:t>
      </w:r>
      <w:r w:rsidRPr="00430DF1">
        <w:rPr>
          <w:rFonts w:ascii="Calibri" w:hAnsi="Calibri"/>
          <w:b/>
          <w:sz w:val="22"/>
          <w:szCs w:val="22"/>
        </w:rPr>
        <w:tab/>
        <w:t>Session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9"/>
      </w:tblGrid>
      <w:tr w:rsidR="00430DF1" w:rsidRPr="00430DF1" w14:paraId="46844587" w14:textId="77777777" w:rsidTr="003D21C1">
        <w:tc>
          <w:tcPr>
            <w:tcW w:w="8856" w:type="dxa"/>
            <w:tcBorders>
              <w:top w:val="nil"/>
              <w:left w:val="nil"/>
              <w:bottom w:val="nil"/>
              <w:right w:val="nil"/>
            </w:tcBorders>
          </w:tcPr>
          <w:p w14:paraId="0FCCFFF6" w14:textId="77777777" w:rsidR="00430DF1" w:rsidRPr="00430DF1" w:rsidRDefault="00F42B83" w:rsidP="00430DF1">
            <w:pPr>
              <w:spacing w:after="120" w:line="276" w:lineRule="auto"/>
              <w:rPr>
                <w:rFonts w:ascii="Calibri" w:hAnsi="Calibri"/>
                <w:sz w:val="22"/>
                <w:szCs w:val="22"/>
              </w:rPr>
            </w:pPr>
            <w:r>
              <w:rPr>
                <w:rFonts w:ascii="Calibri" w:hAnsi="Calibri"/>
                <w:b/>
                <w:sz w:val="22"/>
                <w:szCs w:val="22"/>
              </w:rPr>
              <w:pict w14:anchorId="7BD68A0C">
                <v:rect id="_x0000_i1036" style="width:6in;height:2pt" o:hralign="center" o:hrstd="t" o:hrnoshade="t" o:hr="t" fillcolor="black" stroked="f"/>
              </w:pict>
            </w:r>
          </w:p>
        </w:tc>
      </w:tr>
    </w:tbl>
    <w:p w14:paraId="5B6C189E" w14:textId="77777777" w:rsidR="00430DF1" w:rsidRPr="00430DF1" w:rsidRDefault="00430DF1" w:rsidP="00430DF1">
      <w:pPr>
        <w:spacing w:after="120" w:line="276" w:lineRule="auto"/>
        <w:rPr>
          <w:rFonts w:ascii="Calibri" w:hAnsi="Calibri"/>
          <w:sz w:val="22"/>
          <w:szCs w:val="22"/>
        </w:rPr>
      </w:pPr>
      <w:r w:rsidRPr="00430DF1">
        <w:rPr>
          <w:rFonts w:ascii="Calibri" w:hAnsi="Calibri"/>
          <w:sz w:val="22"/>
          <w:szCs w:val="22"/>
        </w:rPr>
        <w:t xml:space="preserve">This skills session introduced guidelines for writing a policy brief – and required that you undertook the challenge of writing one. </w:t>
      </w:r>
    </w:p>
    <w:p w14:paraId="5CF957AA" w14:textId="77777777" w:rsidR="00430DF1" w:rsidRPr="00430DF1" w:rsidRDefault="00430DF1" w:rsidP="00430DF1">
      <w:pPr>
        <w:spacing w:after="120" w:line="276" w:lineRule="auto"/>
        <w:rPr>
          <w:rFonts w:ascii="Calibri" w:hAnsi="Calibri"/>
          <w:sz w:val="22"/>
          <w:szCs w:val="22"/>
        </w:rPr>
      </w:pPr>
      <w:r w:rsidRPr="00430DF1">
        <w:rPr>
          <w:rFonts w:ascii="Calibri" w:hAnsi="Calibri"/>
          <w:sz w:val="22"/>
          <w:szCs w:val="22"/>
        </w:rPr>
        <w:t>Policy briefs are a crucially important tool for managers, policy makers and advocates to make a brief and very focussed argument for a particular strategy or course of action. You may find it useful in many aspects of your professional practice.</w:t>
      </w:r>
    </w:p>
    <w:p w14:paraId="26651520" w14:textId="77777777" w:rsidR="007A6E94" w:rsidRDefault="007A6E94" w:rsidP="007A6E94">
      <w:pPr>
        <w:jc w:val="center"/>
        <w:rPr>
          <w:rFonts w:ascii="Calibri" w:hAnsi="Calibri"/>
          <w:sz w:val="22"/>
          <w:szCs w:val="22"/>
        </w:rPr>
      </w:pPr>
      <w:r>
        <w:rPr>
          <w:rFonts w:ascii="Calibri" w:hAnsi="Calibri"/>
          <w:sz w:val="22"/>
          <w:szCs w:val="22"/>
        </w:rPr>
        <w:t>_____________________________________</w:t>
      </w:r>
    </w:p>
    <w:p w14:paraId="0EE841E6" w14:textId="77777777" w:rsidR="007A6E94" w:rsidRDefault="007A6E94">
      <w:pPr>
        <w:rPr>
          <w:rFonts w:ascii="Calibri" w:hAnsi="Calibri"/>
          <w:sz w:val="22"/>
          <w:szCs w:val="22"/>
        </w:rPr>
      </w:pPr>
    </w:p>
    <w:p w14:paraId="10D00DFE" w14:textId="77777777" w:rsidR="001F7A02" w:rsidRDefault="001F7A02">
      <w:pPr>
        <w:rPr>
          <w:rFonts w:ascii="Calibri" w:hAnsi="Calibri"/>
          <w:b/>
          <w:sz w:val="22"/>
          <w:szCs w:val="22"/>
        </w:rPr>
      </w:pPr>
      <w:r>
        <w:rPr>
          <w:rFonts w:ascii="Calibri" w:hAnsi="Calibri"/>
          <w:b/>
          <w:sz w:val="22"/>
          <w:szCs w:val="22"/>
        </w:rPr>
        <w:br w:type="page"/>
      </w:r>
    </w:p>
    <w:p w14:paraId="76A9778D" w14:textId="68D00EAE" w:rsidR="00430DF1" w:rsidRPr="00430DF1" w:rsidRDefault="00430DF1" w:rsidP="00430DF1">
      <w:pPr>
        <w:spacing w:after="120" w:line="276" w:lineRule="auto"/>
        <w:rPr>
          <w:rFonts w:ascii="Calibri" w:hAnsi="Calibri"/>
          <w:b/>
          <w:sz w:val="22"/>
          <w:szCs w:val="22"/>
        </w:rPr>
      </w:pPr>
      <w:r>
        <w:rPr>
          <w:rFonts w:ascii="Calibri" w:hAnsi="Calibri"/>
          <w:b/>
          <w:sz w:val="22"/>
          <w:szCs w:val="22"/>
        </w:rPr>
        <w:lastRenderedPageBreak/>
        <w:t>Module</w:t>
      </w:r>
      <w:r w:rsidRPr="00430DF1">
        <w:rPr>
          <w:rFonts w:ascii="Calibri" w:hAnsi="Calibri"/>
          <w:b/>
          <w:sz w:val="22"/>
          <w:szCs w:val="22"/>
        </w:rPr>
        <w:t xml:space="preserve">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9"/>
      </w:tblGrid>
      <w:tr w:rsidR="00430DF1" w:rsidRPr="00430DF1" w14:paraId="19A8A408" w14:textId="77777777" w:rsidTr="003D21C1">
        <w:tc>
          <w:tcPr>
            <w:tcW w:w="8856" w:type="dxa"/>
            <w:tcBorders>
              <w:top w:val="nil"/>
              <w:left w:val="nil"/>
              <w:bottom w:val="nil"/>
              <w:right w:val="nil"/>
            </w:tcBorders>
          </w:tcPr>
          <w:p w14:paraId="5E5C6557" w14:textId="77777777" w:rsidR="00430DF1" w:rsidRPr="00430DF1" w:rsidRDefault="00F42B83" w:rsidP="003D21C1">
            <w:pPr>
              <w:spacing w:after="120" w:line="276" w:lineRule="auto"/>
              <w:rPr>
                <w:rFonts w:ascii="Calibri" w:hAnsi="Calibri"/>
                <w:sz w:val="22"/>
                <w:szCs w:val="22"/>
              </w:rPr>
            </w:pPr>
            <w:r>
              <w:rPr>
                <w:rFonts w:ascii="Calibri" w:hAnsi="Calibri"/>
                <w:b/>
                <w:sz w:val="22"/>
                <w:szCs w:val="22"/>
              </w:rPr>
              <w:pict w14:anchorId="707AF800">
                <v:rect id="_x0000_i1037" style="width:6in;height:2pt" o:hralign="center" o:hrstd="t" o:hrnoshade="t" o:hr="t" fillcolor="black" stroked="f"/>
              </w:pict>
            </w:r>
          </w:p>
        </w:tc>
      </w:tr>
    </w:tbl>
    <w:p w14:paraId="75A9902F" w14:textId="77777777" w:rsidR="00157DDC" w:rsidRPr="00956D9C" w:rsidRDefault="00157DDC" w:rsidP="00157DDC">
      <w:pPr>
        <w:spacing w:after="120" w:line="276" w:lineRule="auto"/>
        <w:rPr>
          <w:rFonts w:ascii="Calibri" w:hAnsi="Calibri"/>
          <w:sz w:val="22"/>
          <w:szCs w:val="22"/>
        </w:rPr>
      </w:pPr>
      <w:r w:rsidRPr="00956D9C">
        <w:rPr>
          <w:rFonts w:ascii="Calibri" w:hAnsi="Calibri"/>
          <w:sz w:val="22"/>
          <w:szCs w:val="22"/>
        </w:rPr>
        <w:t>This brings the module to an end. I hope you leave with a greater understanding of the scope of health workforce development, and how it is located at the centre of and inextricably tied up with all other aspects of the health system. Furthermore, I hope that particularly the last unit will have given you a sense of the importance and the possibilities of doing research in this field – whether at the evaluation end of the continuum investigate and track specific interventions in your work environment; or as research studies aimed at understanding particular aspects of HWD better.  The field needs innovative and incisive research, policy and practice. Please feel encouraged to contribute!</w:t>
      </w:r>
    </w:p>
    <w:p w14:paraId="050D4DA5" w14:textId="77777777" w:rsidR="00157DDC" w:rsidRPr="00956D9C" w:rsidRDefault="00F42B83" w:rsidP="00157DDC">
      <w:pPr>
        <w:rPr>
          <w:rFonts w:ascii="Calibri" w:hAnsi="Calibri"/>
          <w:b/>
        </w:rPr>
      </w:pPr>
      <w:r>
        <w:rPr>
          <w:rFonts w:ascii="Calibri" w:hAnsi="Calibri" w:cs="Arial"/>
          <w:b/>
        </w:rPr>
        <w:pict w14:anchorId="38890BC4">
          <v:rect id="_x0000_i1038" style="width:6in;height:2pt" o:hralign="center" o:hrstd="t" o:hrnoshade="t" o:hr="t" fillcolor="black" stroked="f"/>
        </w:pict>
      </w:r>
    </w:p>
    <w:p w14:paraId="6A685C13" w14:textId="77777777" w:rsidR="00157DDC" w:rsidRPr="00956D9C" w:rsidRDefault="00F42B83" w:rsidP="00157DDC">
      <w:pPr>
        <w:jc w:val="center"/>
        <w:rPr>
          <w:rFonts w:ascii="Calibri" w:hAnsi="Calibri"/>
        </w:rPr>
      </w:pPr>
      <w:hyperlink r:id="rId162" w:history="1">
        <w:r w:rsidR="00157DDC" w:rsidRPr="00956D9C">
          <w:rPr>
            <w:rStyle w:val="Hyperlink"/>
            <w:rFonts w:ascii="Calibri" w:hAnsi="Calibri"/>
          </w:rPr>
          <w:t>https://www.youtube.com/watch?v=tCSmIYmPOi4</w:t>
        </w:r>
      </w:hyperlink>
      <w:r w:rsidR="00157DDC" w:rsidRPr="00956D9C">
        <w:rPr>
          <w:rFonts w:ascii="Calibri" w:hAnsi="Calibri"/>
        </w:rPr>
        <w:t xml:space="preserve"> </w:t>
      </w:r>
    </w:p>
    <w:p w14:paraId="40A13A64" w14:textId="77777777" w:rsidR="00157DDC" w:rsidRPr="00956D9C" w:rsidRDefault="00362E49" w:rsidP="00157DDC">
      <w:pPr>
        <w:rPr>
          <w:rFonts w:ascii="Calibri" w:hAnsi="Calibri"/>
        </w:rPr>
      </w:pPr>
      <w:r>
        <w:rPr>
          <w:rFonts w:ascii="Calibri" w:hAnsi="Calibri"/>
          <w:noProof/>
          <w:lang w:val="en-US"/>
        </w:rPr>
        <w:drawing>
          <wp:inline distT="0" distB="0" distL="0" distR="0" wp14:anchorId="7C952A1A" wp14:editId="017D27BA">
            <wp:extent cx="5273040" cy="3169920"/>
            <wp:effectExtent l="0" t="0" r="10160" b="5080"/>
            <wp:docPr id="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73040" cy="3169920"/>
                    </a:xfrm>
                    <a:prstGeom prst="rect">
                      <a:avLst/>
                    </a:prstGeom>
                    <a:noFill/>
                    <a:ln>
                      <a:noFill/>
                    </a:ln>
                  </pic:spPr>
                </pic:pic>
              </a:graphicData>
            </a:graphic>
          </wp:inline>
        </w:drawing>
      </w:r>
    </w:p>
    <w:p w14:paraId="0449E0FA" w14:textId="77777777" w:rsidR="00B33502" w:rsidRPr="00956D9C" w:rsidRDefault="00B33502" w:rsidP="00AC07C1">
      <w:pPr>
        <w:pStyle w:val="Heading4"/>
        <w:spacing w:line="276" w:lineRule="auto"/>
        <w:ind w:right="-148"/>
        <w:rPr>
          <w:rFonts w:ascii="Calibri" w:hAnsi="Calibri"/>
          <w:b/>
          <w:bCs/>
          <w:szCs w:val="22"/>
        </w:rPr>
      </w:pPr>
    </w:p>
    <w:sectPr w:rsidR="00B33502" w:rsidRPr="00956D9C" w:rsidSect="00EA745D">
      <w:footerReference w:type="even" r:id="rId164"/>
      <w:footerReference w:type="default" r:id="rId165"/>
      <w:type w:val="continuous"/>
      <w:pgSz w:w="11907" w:h="16840" w:code="9"/>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71DDC" w14:textId="77777777" w:rsidR="00CA2CD2" w:rsidRDefault="00CA2CD2">
      <w:r>
        <w:separator/>
      </w:r>
    </w:p>
  </w:endnote>
  <w:endnote w:type="continuationSeparator" w:id="0">
    <w:p w14:paraId="42A10C7A" w14:textId="77777777" w:rsidR="00CA2CD2" w:rsidRDefault="00CA2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Black">
    <w:panose1 w:val="020B0A040201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Futura Md BT">
    <w:altName w:val="Century Gothic"/>
    <w:panose1 w:val="00000000000000000000"/>
    <w:charset w:val="00"/>
    <w:family w:val="swiss"/>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Tahoma">
    <w:panose1 w:val="020B0604030504040204"/>
    <w:charset w:val="00"/>
    <w:family w:val="auto"/>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Mincho">
    <w:charset w:val="80"/>
    <w:family w:val="auto"/>
    <w:pitch w:val="variable"/>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NeueLTStd-Cn">
    <w:altName w:val="Calibri"/>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TrebuchetMS">
    <w:altName w:val="Trebuchet MS"/>
    <w:panose1 w:val="00000000000000000000"/>
    <w:charset w:val="00"/>
    <w:family w:val="swiss"/>
    <w:notTrueType/>
    <w:pitch w:val="default"/>
    <w:sig w:usb0="00000003" w:usb1="00000000" w:usb2="00000000" w:usb3="00000000" w:csb0="00000001" w:csb1="00000000"/>
  </w:font>
  <w:font w:name="Frutiger-BoldCn">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4EBB" w14:textId="77777777" w:rsidR="00CA2CD2" w:rsidRDefault="00CA2CD2" w:rsidP="00956D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09225F" w14:textId="77777777" w:rsidR="00CA2CD2" w:rsidRDefault="00CA2CD2" w:rsidP="00EA745D">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6784019" w14:textId="77777777" w:rsidR="00CA2CD2" w:rsidRDefault="00CA2CD2" w:rsidP="00EA745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ADF6A" w14:textId="77777777" w:rsidR="00CA2CD2" w:rsidRDefault="00CA2CD2" w:rsidP="00EA74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2B83">
      <w:rPr>
        <w:rStyle w:val="PageNumber"/>
        <w:noProof/>
      </w:rPr>
      <w:t>18</w:t>
    </w:r>
    <w:r>
      <w:rPr>
        <w:rStyle w:val="PageNumber"/>
      </w:rPr>
      <w:fldChar w:fldCharType="end"/>
    </w:r>
  </w:p>
  <w:p w14:paraId="2639C6FE" w14:textId="77777777" w:rsidR="00CA2CD2" w:rsidRPr="006B2A4C" w:rsidRDefault="00CA2CD2" w:rsidP="00717116">
    <w:pPr>
      <w:pBdr>
        <w:top w:val="single" w:sz="4" w:space="1" w:color="auto"/>
      </w:pBdr>
      <w:ind w:right="360" w:firstLine="360"/>
      <w:jc w:val="both"/>
      <w:rPr>
        <w:rFonts w:cs="Arial"/>
        <w:sz w:val="18"/>
      </w:rPr>
    </w:pPr>
    <w:r>
      <w:rPr>
        <w:rFonts w:cs="Arial"/>
        <w:sz w:val="18"/>
      </w:rPr>
      <w:t xml:space="preserve">Master of Public Health: </w:t>
    </w:r>
    <w:r>
      <w:rPr>
        <w:rFonts w:cs="Arial"/>
        <w:i/>
        <w:iCs/>
        <w:sz w:val="18"/>
      </w:rPr>
      <w:t>Introduction to Health Workforce Development 2018</w:t>
    </w:r>
  </w:p>
  <w:p w14:paraId="1193BDD1" w14:textId="77777777" w:rsidR="00CA2CD2" w:rsidRDefault="00CA2CD2" w:rsidP="00717116">
    <w:pPr>
      <w:pStyle w:val="Footer"/>
      <w:tabs>
        <w:tab w:val="left" w:pos="6713"/>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9BCD9" w14:textId="77777777" w:rsidR="00CA2CD2" w:rsidRDefault="00CA2CD2">
      <w:r>
        <w:separator/>
      </w:r>
    </w:p>
  </w:footnote>
  <w:footnote w:type="continuationSeparator" w:id="0">
    <w:p w14:paraId="1DB70D83" w14:textId="77777777" w:rsidR="00CA2CD2" w:rsidRDefault="00CA2CD2">
      <w:r>
        <w:continuationSeparator/>
      </w:r>
    </w:p>
  </w:footnote>
  <w:footnote w:id="1">
    <w:p w14:paraId="252C2526" w14:textId="77777777" w:rsidR="00CA2CD2" w:rsidRPr="00F27FC9" w:rsidRDefault="00CA2CD2" w:rsidP="00F14F3D">
      <w:pPr>
        <w:pStyle w:val="FootnoteText"/>
        <w:ind w:left="720" w:hanging="720"/>
        <w:rPr>
          <w:sz w:val="18"/>
          <w:szCs w:val="18"/>
          <w:lang w:val="en-GB"/>
        </w:rPr>
      </w:pPr>
      <w:r w:rsidRPr="00F27FC9">
        <w:rPr>
          <w:rStyle w:val="FootnoteReference"/>
          <w:rFonts w:ascii="Arial" w:hAnsi="Arial" w:cs="Arial"/>
        </w:rPr>
        <w:footnoteRef/>
      </w:r>
      <w:r w:rsidRPr="00F27FC9">
        <w:rPr>
          <w:rFonts w:ascii="Arial" w:hAnsi="Arial" w:cs="Arial"/>
        </w:rPr>
        <w:t xml:space="preserve"> </w:t>
      </w:r>
      <w:r w:rsidRPr="00F27FC9">
        <w:rPr>
          <w:rFonts w:ascii="Arial" w:hAnsi="Arial" w:cs="Arial"/>
        </w:rPr>
        <w:tab/>
      </w:r>
      <w:r w:rsidRPr="00F27FC9">
        <w:rPr>
          <w:rFonts w:ascii="Arial" w:hAnsi="Arial" w:cs="Arial"/>
          <w:sz w:val="18"/>
          <w:szCs w:val="18"/>
          <w:lang w:val="en-GB"/>
        </w:rPr>
        <w:t xml:space="preserve">From the preface of the final report of the JLI, entitled </w:t>
      </w:r>
      <w:r w:rsidRPr="00F27FC9">
        <w:rPr>
          <w:rFonts w:ascii="Arial" w:hAnsi="Arial" w:cs="Arial"/>
          <w:i/>
          <w:sz w:val="18"/>
          <w:szCs w:val="18"/>
          <w:lang w:val="en-GB"/>
        </w:rPr>
        <w:t>Human Resources for Health. Overcoming the Crisis.</w:t>
      </w:r>
      <w:r w:rsidRPr="00F27FC9">
        <w:rPr>
          <w:rFonts w:ascii="Arial" w:hAnsi="Arial" w:cs="Arial"/>
          <w:sz w:val="18"/>
          <w:szCs w:val="18"/>
          <w:lang w:val="en-GB"/>
        </w:rPr>
        <w:t xml:space="preserve"> </w:t>
      </w:r>
      <w:proofErr w:type="gramStart"/>
      <w:r w:rsidRPr="00F27FC9">
        <w:rPr>
          <w:rFonts w:ascii="Arial" w:hAnsi="Arial" w:cs="Arial"/>
          <w:sz w:val="18"/>
          <w:szCs w:val="18"/>
          <w:lang w:val="en-GB"/>
        </w:rPr>
        <w:t>Harvard University Press, 2004.</w:t>
      </w:r>
      <w:proofErr w:type="gramEnd"/>
      <w:r w:rsidRPr="00F27FC9">
        <w:rPr>
          <w:rFonts w:ascii="Arial" w:hAnsi="Arial" w:cs="Arial"/>
          <w:sz w:val="18"/>
          <w:szCs w:val="18"/>
          <w:lang w:val="en-GB"/>
        </w:rPr>
        <w:t xml:space="preserve"> The full report is also available on </w:t>
      </w:r>
      <w:hyperlink r:id="rId1" w:history="1">
        <w:r w:rsidRPr="00E9166B">
          <w:rPr>
            <w:rStyle w:val="Hyperlink"/>
            <w:rFonts w:ascii="Arial" w:hAnsi="Arial" w:cs="Arial"/>
            <w:sz w:val="18"/>
            <w:szCs w:val="18"/>
            <w:lang w:val="en-GB"/>
          </w:rPr>
          <w:t>http://www.who.int/hrh/documents/JLi_hrh_report.pdf</w:t>
        </w:r>
      </w:hyperlink>
      <w:r>
        <w:rPr>
          <w:rFonts w:ascii="Arial" w:hAnsi="Arial" w:cs="Arial"/>
          <w:sz w:val="18"/>
          <w:szCs w:val="18"/>
          <w:lang w:val="en-GB"/>
        </w:rPr>
        <w:t xml:space="preserve">. </w:t>
      </w:r>
    </w:p>
  </w:footnote>
  <w:footnote w:id="2">
    <w:p w14:paraId="2999DE99" w14:textId="77777777" w:rsidR="00CA2CD2" w:rsidRPr="00956D9C" w:rsidRDefault="00CA2CD2" w:rsidP="0072754A">
      <w:pPr>
        <w:pStyle w:val="FootnoteText"/>
        <w:rPr>
          <w:rFonts w:ascii="Calibri" w:hAnsi="Calibri" w:cs="Arial"/>
          <w:sz w:val="18"/>
          <w:lang w:val="en-US"/>
        </w:rPr>
      </w:pPr>
      <w:r w:rsidRPr="00956D9C">
        <w:rPr>
          <w:rStyle w:val="FootnoteReference"/>
          <w:rFonts w:ascii="Calibri" w:hAnsi="Calibri" w:cs="Arial"/>
          <w:sz w:val="18"/>
        </w:rPr>
        <w:footnoteRef/>
      </w:r>
      <w:r w:rsidRPr="00956D9C">
        <w:rPr>
          <w:rFonts w:ascii="Calibri" w:hAnsi="Calibri" w:cs="Arial"/>
          <w:sz w:val="18"/>
        </w:rPr>
        <w:t xml:space="preserve"> </w:t>
      </w:r>
      <w:r w:rsidRPr="00956D9C">
        <w:rPr>
          <w:rFonts w:ascii="Calibri" w:hAnsi="Calibri"/>
          <w:sz w:val="18"/>
        </w:rPr>
        <w:tab/>
      </w:r>
      <w:r w:rsidRPr="00956D9C">
        <w:rPr>
          <w:rFonts w:ascii="Calibri" w:hAnsi="Calibri" w:cs="Arial"/>
          <w:sz w:val="18"/>
          <w:lang w:val="en-US"/>
        </w:rPr>
        <w:t>The full review can be found at http://www.who.int/hrh/MLHW_review_2008.pdf.</w:t>
      </w:r>
    </w:p>
  </w:footnote>
  <w:footnote w:id="3">
    <w:p w14:paraId="0EFD6B7A" w14:textId="77777777" w:rsidR="00CA2CD2" w:rsidRPr="00956D9C" w:rsidRDefault="00CA2CD2" w:rsidP="00157DDC">
      <w:pPr>
        <w:pStyle w:val="HTMLPreformatted"/>
        <w:rPr>
          <w:rFonts w:ascii="Calibri" w:hAnsi="Calibri"/>
          <w:color w:val="000000"/>
        </w:rPr>
      </w:pPr>
      <w:r w:rsidRPr="00956D9C">
        <w:rPr>
          <w:rStyle w:val="FootnoteReference"/>
          <w:rFonts w:ascii="Calibri" w:hAnsi="Calibri"/>
        </w:rPr>
        <w:footnoteRef/>
      </w:r>
      <w:r w:rsidRPr="00956D9C">
        <w:rPr>
          <w:rFonts w:ascii="Calibri" w:hAnsi="Calibri"/>
        </w:rPr>
        <w:t xml:space="preserve"> If you are interested, it is a topic we have written a bit about in: </w:t>
      </w:r>
      <w:r w:rsidRPr="00956D9C">
        <w:rPr>
          <w:rFonts w:ascii="Calibri" w:hAnsi="Calibri"/>
          <w:color w:val="000000"/>
        </w:rPr>
        <w:t xml:space="preserve">Lehmann U, Gilson L. Action learning for health system governance: the </w:t>
      </w:r>
      <w:proofErr w:type="gramStart"/>
      <w:r w:rsidRPr="00956D9C">
        <w:rPr>
          <w:rFonts w:ascii="Calibri" w:hAnsi="Calibri"/>
          <w:color w:val="000000"/>
        </w:rPr>
        <w:t>reward  and</w:t>
      </w:r>
      <w:proofErr w:type="gramEnd"/>
      <w:r w:rsidRPr="00956D9C">
        <w:rPr>
          <w:rFonts w:ascii="Calibri" w:hAnsi="Calibri"/>
          <w:color w:val="000000"/>
        </w:rPr>
        <w:t xml:space="preserve"> challenge of co-production. </w:t>
      </w:r>
      <w:proofErr w:type="gramStart"/>
      <w:r w:rsidRPr="00956D9C">
        <w:rPr>
          <w:rFonts w:ascii="Calibri" w:hAnsi="Calibri"/>
          <w:color w:val="000000"/>
        </w:rPr>
        <w:t>Health Policy Plan.</w:t>
      </w:r>
      <w:proofErr w:type="gramEnd"/>
      <w:r w:rsidRPr="00956D9C">
        <w:rPr>
          <w:rFonts w:ascii="Calibri" w:hAnsi="Calibri"/>
          <w:color w:val="000000"/>
        </w:rPr>
        <w:t xml:space="preserve"> 2014 Aug 26</w:t>
      </w:r>
    </w:p>
    <w:p w14:paraId="2B10DD45" w14:textId="77777777" w:rsidR="00CA2CD2" w:rsidRDefault="00CA2CD2" w:rsidP="00157DDC">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94D3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E"/>
    <w:multiLevelType w:val="singleLevel"/>
    <w:tmpl w:val="D14AC124"/>
    <w:lvl w:ilvl="0">
      <w:start w:val="1"/>
      <w:numFmt w:val="decimal"/>
      <w:pStyle w:val="Textlist2short"/>
      <w:lvlText w:val="%1."/>
      <w:lvlJc w:val="left"/>
      <w:pPr>
        <w:tabs>
          <w:tab w:val="num" w:pos="1080"/>
        </w:tabs>
        <w:ind w:left="1080" w:hanging="360"/>
      </w:pPr>
    </w:lvl>
  </w:abstractNum>
  <w:abstractNum w:abstractNumId="2">
    <w:nsid w:val="FFFFFF89"/>
    <w:multiLevelType w:val="singleLevel"/>
    <w:tmpl w:val="B81230E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D9402C"/>
    <w:multiLevelType w:val="hybridMultilevel"/>
    <w:tmpl w:val="1D78DD32"/>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6425F1"/>
    <w:multiLevelType w:val="hybridMultilevel"/>
    <w:tmpl w:val="97A07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F5594C"/>
    <w:multiLevelType w:val="singleLevel"/>
    <w:tmpl w:val="E2CEA3AC"/>
    <w:lvl w:ilvl="0">
      <w:start w:val="2"/>
      <w:numFmt w:val="decimal"/>
      <w:lvlText w:val="%1"/>
      <w:lvlJc w:val="left"/>
      <w:pPr>
        <w:tabs>
          <w:tab w:val="num" w:pos="360"/>
        </w:tabs>
        <w:ind w:left="360" w:hanging="360"/>
      </w:pPr>
      <w:rPr>
        <w:rFonts w:hint="default"/>
      </w:rPr>
    </w:lvl>
  </w:abstractNum>
  <w:abstractNum w:abstractNumId="6">
    <w:nsid w:val="0CB826EC"/>
    <w:multiLevelType w:val="hybridMultilevel"/>
    <w:tmpl w:val="BE149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BA2B4F"/>
    <w:multiLevelType w:val="singleLevel"/>
    <w:tmpl w:val="04090005"/>
    <w:lvl w:ilvl="0">
      <w:start w:val="1"/>
      <w:numFmt w:val="bullet"/>
      <w:lvlText w:val=""/>
      <w:lvlJc w:val="left"/>
      <w:pPr>
        <w:tabs>
          <w:tab w:val="num" w:pos="720"/>
        </w:tabs>
        <w:ind w:left="720" w:hanging="360"/>
      </w:pPr>
      <w:rPr>
        <w:rFonts w:ascii="Wingdings" w:hAnsi="Wingdings" w:hint="default"/>
      </w:rPr>
    </w:lvl>
  </w:abstractNum>
  <w:abstractNum w:abstractNumId="8">
    <w:nsid w:val="166253C3"/>
    <w:multiLevelType w:val="singleLevel"/>
    <w:tmpl w:val="3E70BE3A"/>
    <w:lvl w:ilvl="0">
      <w:start w:val="1"/>
      <w:numFmt w:val="bullet"/>
      <w:lvlText w:val=""/>
      <w:lvlJc w:val="left"/>
      <w:pPr>
        <w:tabs>
          <w:tab w:val="num" w:pos="360"/>
        </w:tabs>
        <w:ind w:left="340" w:hanging="340"/>
      </w:pPr>
      <w:rPr>
        <w:rFonts w:ascii="Symbol" w:hAnsi="Symbol" w:hint="default"/>
      </w:rPr>
    </w:lvl>
  </w:abstractNum>
  <w:abstractNum w:abstractNumId="9">
    <w:nsid w:val="16B9653D"/>
    <w:multiLevelType w:val="hybridMultilevel"/>
    <w:tmpl w:val="AE464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2172FA"/>
    <w:multiLevelType w:val="hybridMultilevel"/>
    <w:tmpl w:val="7236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F4201C"/>
    <w:multiLevelType w:val="hybridMultilevel"/>
    <w:tmpl w:val="15E4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CC15D0"/>
    <w:multiLevelType w:val="hybridMultilevel"/>
    <w:tmpl w:val="2F541DE8"/>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3">
    <w:nsid w:val="1CCB59FA"/>
    <w:multiLevelType w:val="hybridMultilevel"/>
    <w:tmpl w:val="4C10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B72A49"/>
    <w:multiLevelType w:val="hybridMultilevel"/>
    <w:tmpl w:val="C416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380C59"/>
    <w:multiLevelType w:val="hybridMultilevel"/>
    <w:tmpl w:val="4EFA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671E27"/>
    <w:multiLevelType w:val="hybridMultilevel"/>
    <w:tmpl w:val="0B10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0F36F9"/>
    <w:multiLevelType w:val="hybridMultilevel"/>
    <w:tmpl w:val="2B0E0E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E71306"/>
    <w:multiLevelType w:val="hybridMultilevel"/>
    <w:tmpl w:val="FFDE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B27465"/>
    <w:multiLevelType w:val="hybridMultilevel"/>
    <w:tmpl w:val="346A2BE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3E53903"/>
    <w:multiLevelType w:val="hybridMultilevel"/>
    <w:tmpl w:val="F1EEC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8836BBC"/>
    <w:multiLevelType w:val="hybridMultilevel"/>
    <w:tmpl w:val="AB2C487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95F63DE"/>
    <w:multiLevelType w:val="hybridMultilevel"/>
    <w:tmpl w:val="ED18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FA010D"/>
    <w:multiLevelType w:val="hybridMultilevel"/>
    <w:tmpl w:val="62B63F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2ED60868"/>
    <w:multiLevelType w:val="multilevel"/>
    <w:tmpl w:val="5BA676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2F922C99"/>
    <w:multiLevelType w:val="hybridMultilevel"/>
    <w:tmpl w:val="6E7C1AB2"/>
    <w:lvl w:ilvl="0" w:tplc="D0501CE8">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1DF6DFB"/>
    <w:multiLevelType w:val="hybridMultilevel"/>
    <w:tmpl w:val="71927D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32251D5"/>
    <w:multiLevelType w:val="hybridMultilevel"/>
    <w:tmpl w:val="1CE25D2C"/>
    <w:lvl w:ilvl="0" w:tplc="D0501CE8">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3EA6241"/>
    <w:multiLevelType w:val="hybridMultilevel"/>
    <w:tmpl w:val="64E2A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4D7696F"/>
    <w:multiLevelType w:val="hybridMultilevel"/>
    <w:tmpl w:val="14CC31E6"/>
    <w:lvl w:ilvl="0" w:tplc="6D06FF1E">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5F115FC"/>
    <w:multiLevelType w:val="hybridMultilevel"/>
    <w:tmpl w:val="31B08156"/>
    <w:lvl w:ilvl="0" w:tplc="6D06FF1E">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38652D99"/>
    <w:multiLevelType w:val="hybridMultilevel"/>
    <w:tmpl w:val="A3A8E25E"/>
    <w:lvl w:ilvl="0" w:tplc="6D06FF1E">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8FC4C40"/>
    <w:multiLevelType w:val="hybridMultilevel"/>
    <w:tmpl w:val="D9DE9D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FD653C"/>
    <w:multiLevelType w:val="hybridMultilevel"/>
    <w:tmpl w:val="12E4F862"/>
    <w:lvl w:ilvl="0" w:tplc="CE5C4DB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nsid w:val="3AD9544D"/>
    <w:multiLevelType w:val="hybridMultilevel"/>
    <w:tmpl w:val="A630E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7865BC"/>
    <w:multiLevelType w:val="hybridMultilevel"/>
    <w:tmpl w:val="6CF67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0AA08D0"/>
    <w:multiLevelType w:val="hybridMultilevel"/>
    <w:tmpl w:val="68A868E4"/>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7">
    <w:nsid w:val="40AD68DC"/>
    <w:multiLevelType w:val="hybridMultilevel"/>
    <w:tmpl w:val="F948E09E"/>
    <w:lvl w:ilvl="0" w:tplc="D0501CE8">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4B35117"/>
    <w:multiLevelType w:val="hybridMultilevel"/>
    <w:tmpl w:val="2CDAF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4C3319A"/>
    <w:multiLevelType w:val="hybridMultilevel"/>
    <w:tmpl w:val="419A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AC75A6"/>
    <w:multiLevelType w:val="singleLevel"/>
    <w:tmpl w:val="59441266"/>
    <w:lvl w:ilvl="0">
      <w:start w:val="1"/>
      <w:numFmt w:val="bullet"/>
      <w:lvlText w:val=""/>
      <w:lvlJc w:val="left"/>
      <w:pPr>
        <w:tabs>
          <w:tab w:val="num" w:pos="360"/>
        </w:tabs>
        <w:ind w:left="360" w:hanging="360"/>
      </w:pPr>
      <w:rPr>
        <w:rFonts w:ascii="Symbol" w:hAnsi="Symbol" w:hint="default"/>
        <w:sz w:val="24"/>
      </w:rPr>
    </w:lvl>
  </w:abstractNum>
  <w:abstractNum w:abstractNumId="41">
    <w:nsid w:val="47D74BF2"/>
    <w:multiLevelType w:val="hybridMultilevel"/>
    <w:tmpl w:val="9636F8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A2D6004"/>
    <w:multiLevelType w:val="hybridMultilevel"/>
    <w:tmpl w:val="A15E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4F26B2"/>
    <w:multiLevelType w:val="hybridMultilevel"/>
    <w:tmpl w:val="642A2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E43244C"/>
    <w:multiLevelType w:val="hybridMultilevel"/>
    <w:tmpl w:val="0A9684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E71058B"/>
    <w:multiLevelType w:val="hybridMultilevel"/>
    <w:tmpl w:val="8E74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8A375C"/>
    <w:multiLevelType w:val="hybridMultilevel"/>
    <w:tmpl w:val="FE4AF318"/>
    <w:lvl w:ilvl="0" w:tplc="D0501CE8">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FAC4207"/>
    <w:multiLevelType w:val="hybridMultilevel"/>
    <w:tmpl w:val="B69CF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0562D99"/>
    <w:multiLevelType w:val="hybridMultilevel"/>
    <w:tmpl w:val="22883B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nsid w:val="52E3194C"/>
    <w:multiLevelType w:val="multilevel"/>
    <w:tmpl w:val="69A2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B2B4859"/>
    <w:multiLevelType w:val="hybridMultilevel"/>
    <w:tmpl w:val="A5BA4F08"/>
    <w:lvl w:ilvl="0" w:tplc="D0501CE8">
      <w:start w:val="1"/>
      <w:numFmt w:val="bullet"/>
      <w:lvlText w:val=""/>
      <w:lvlJc w:val="left"/>
      <w:pPr>
        <w:tabs>
          <w:tab w:val="num" w:pos="360"/>
        </w:tabs>
        <w:ind w:left="360" w:hanging="360"/>
      </w:pPr>
      <w:rPr>
        <w:rFonts w:ascii="Wingdings" w:hAnsi="Wingdings" w:hint="default"/>
        <w:sz w:val="2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5E7A2C49"/>
    <w:multiLevelType w:val="hybridMultilevel"/>
    <w:tmpl w:val="92AECA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B01912"/>
    <w:multiLevelType w:val="hybridMultilevel"/>
    <w:tmpl w:val="EFAAD53E"/>
    <w:lvl w:ilvl="0" w:tplc="D0501CE8">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5C75A6F"/>
    <w:multiLevelType w:val="hybridMultilevel"/>
    <w:tmpl w:val="E0800E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66ED512A"/>
    <w:multiLevelType w:val="hybridMultilevel"/>
    <w:tmpl w:val="D75A17C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96636F7"/>
    <w:multiLevelType w:val="multilevel"/>
    <w:tmpl w:val="D62E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E8C4987"/>
    <w:multiLevelType w:val="hybridMultilevel"/>
    <w:tmpl w:val="14DC85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70BD5136"/>
    <w:multiLevelType w:val="singleLevel"/>
    <w:tmpl w:val="5B14762A"/>
    <w:lvl w:ilvl="0">
      <w:start w:val="1"/>
      <w:numFmt w:val="bullet"/>
      <w:lvlText w:val=""/>
      <w:lvlJc w:val="left"/>
      <w:pPr>
        <w:tabs>
          <w:tab w:val="num" w:pos="360"/>
        </w:tabs>
        <w:ind w:left="360" w:hanging="360"/>
      </w:pPr>
      <w:rPr>
        <w:rFonts w:ascii="Wingdings" w:hAnsi="Wingdings" w:hint="default"/>
        <w:sz w:val="16"/>
      </w:rPr>
    </w:lvl>
  </w:abstractNum>
  <w:abstractNum w:abstractNumId="58">
    <w:nsid w:val="7A597618"/>
    <w:multiLevelType w:val="singleLevel"/>
    <w:tmpl w:val="5B14762A"/>
    <w:lvl w:ilvl="0">
      <w:start w:val="1"/>
      <w:numFmt w:val="bullet"/>
      <w:lvlText w:val=""/>
      <w:lvlJc w:val="left"/>
      <w:pPr>
        <w:tabs>
          <w:tab w:val="num" w:pos="360"/>
        </w:tabs>
        <w:ind w:left="360" w:hanging="360"/>
      </w:pPr>
      <w:rPr>
        <w:rFonts w:ascii="Wingdings" w:hAnsi="Wingdings" w:hint="default"/>
        <w:sz w:val="16"/>
      </w:rPr>
    </w:lvl>
  </w:abstractNum>
  <w:abstractNum w:abstractNumId="59">
    <w:nsid w:val="7E9A3E47"/>
    <w:multiLevelType w:val="multilevel"/>
    <w:tmpl w:val="E48A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EDF7A9F"/>
    <w:multiLevelType w:val="hybridMultilevel"/>
    <w:tmpl w:val="11AAF8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0"/>
  </w:num>
  <w:num w:numId="3">
    <w:abstractNumId w:val="3"/>
  </w:num>
  <w:num w:numId="4">
    <w:abstractNumId w:val="17"/>
  </w:num>
  <w:num w:numId="5">
    <w:abstractNumId w:val="8"/>
  </w:num>
  <w:num w:numId="6">
    <w:abstractNumId w:val="57"/>
  </w:num>
  <w:num w:numId="7">
    <w:abstractNumId w:val="58"/>
  </w:num>
  <w:num w:numId="8">
    <w:abstractNumId w:val="7"/>
  </w:num>
  <w:num w:numId="9">
    <w:abstractNumId w:val="40"/>
  </w:num>
  <w:num w:numId="10">
    <w:abstractNumId w:val="5"/>
  </w:num>
  <w:num w:numId="11">
    <w:abstractNumId w:val="60"/>
  </w:num>
  <w:num w:numId="12">
    <w:abstractNumId w:val="33"/>
  </w:num>
  <w:num w:numId="13">
    <w:abstractNumId w:val="30"/>
  </w:num>
  <w:num w:numId="14">
    <w:abstractNumId w:val="29"/>
  </w:num>
  <w:num w:numId="15">
    <w:abstractNumId w:val="31"/>
  </w:num>
  <w:num w:numId="16">
    <w:abstractNumId w:val="28"/>
  </w:num>
  <w:num w:numId="17">
    <w:abstractNumId w:val="4"/>
  </w:num>
  <w:num w:numId="18">
    <w:abstractNumId w:val="45"/>
  </w:num>
  <w:num w:numId="19">
    <w:abstractNumId w:val="2"/>
  </w:num>
  <w:num w:numId="20">
    <w:abstractNumId w:val="18"/>
  </w:num>
  <w:num w:numId="21">
    <w:abstractNumId w:val="56"/>
  </w:num>
  <w:num w:numId="22">
    <w:abstractNumId w:val="21"/>
  </w:num>
  <w:num w:numId="23">
    <w:abstractNumId w:val="37"/>
  </w:num>
  <w:num w:numId="24">
    <w:abstractNumId w:val="52"/>
  </w:num>
  <w:num w:numId="25">
    <w:abstractNumId w:val="46"/>
  </w:num>
  <w:num w:numId="26">
    <w:abstractNumId w:val="25"/>
  </w:num>
  <w:num w:numId="27">
    <w:abstractNumId w:val="27"/>
  </w:num>
  <w:num w:numId="28">
    <w:abstractNumId w:val="48"/>
  </w:num>
  <w:num w:numId="29">
    <w:abstractNumId w:val="11"/>
  </w:num>
  <w:num w:numId="30">
    <w:abstractNumId w:val="43"/>
  </w:num>
  <w:num w:numId="31">
    <w:abstractNumId w:val="47"/>
  </w:num>
  <w:num w:numId="32">
    <w:abstractNumId w:val="14"/>
  </w:num>
  <w:num w:numId="33">
    <w:abstractNumId w:val="9"/>
  </w:num>
  <w:num w:numId="34">
    <w:abstractNumId w:val="54"/>
  </w:num>
  <w:num w:numId="35">
    <w:abstractNumId w:val="51"/>
  </w:num>
  <w:num w:numId="36">
    <w:abstractNumId w:val="19"/>
  </w:num>
  <w:num w:numId="37">
    <w:abstractNumId w:val="6"/>
  </w:num>
  <w:num w:numId="38">
    <w:abstractNumId w:val="42"/>
  </w:num>
  <w:num w:numId="39">
    <w:abstractNumId w:val="59"/>
  </w:num>
  <w:num w:numId="40">
    <w:abstractNumId w:val="10"/>
  </w:num>
  <w:num w:numId="41">
    <w:abstractNumId w:val="49"/>
  </w:num>
  <w:num w:numId="42">
    <w:abstractNumId w:val="55"/>
  </w:num>
  <w:num w:numId="43">
    <w:abstractNumId w:val="44"/>
  </w:num>
  <w:num w:numId="44">
    <w:abstractNumId w:val="36"/>
  </w:num>
  <w:num w:numId="45">
    <w:abstractNumId w:val="24"/>
  </w:num>
  <w:num w:numId="46">
    <w:abstractNumId w:val="39"/>
  </w:num>
  <w:num w:numId="47">
    <w:abstractNumId w:val="34"/>
  </w:num>
  <w:num w:numId="48">
    <w:abstractNumId w:val="35"/>
  </w:num>
  <w:num w:numId="49">
    <w:abstractNumId w:val="13"/>
  </w:num>
  <w:num w:numId="50">
    <w:abstractNumId w:val="22"/>
  </w:num>
  <w:num w:numId="51">
    <w:abstractNumId w:val="41"/>
  </w:num>
  <w:num w:numId="52">
    <w:abstractNumId w:val="20"/>
  </w:num>
  <w:num w:numId="53">
    <w:abstractNumId w:val="16"/>
  </w:num>
  <w:num w:numId="54">
    <w:abstractNumId w:val="38"/>
  </w:num>
  <w:num w:numId="55">
    <w:abstractNumId w:val="26"/>
  </w:num>
  <w:num w:numId="56">
    <w:abstractNumId w:val="32"/>
  </w:num>
  <w:num w:numId="57">
    <w:abstractNumId w:val="53"/>
  </w:num>
  <w:num w:numId="58">
    <w:abstractNumId w:val="12"/>
  </w:num>
  <w:num w:numId="59">
    <w:abstractNumId w:val="15"/>
  </w:num>
  <w:num w:numId="60">
    <w:abstractNumId w:val="0"/>
  </w:num>
  <w:num w:numId="61">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074"/>
    <w:rsid w:val="00001728"/>
    <w:rsid w:val="0000197E"/>
    <w:rsid w:val="0000684E"/>
    <w:rsid w:val="00006FDF"/>
    <w:rsid w:val="000070B1"/>
    <w:rsid w:val="00007A03"/>
    <w:rsid w:val="00013CC9"/>
    <w:rsid w:val="000163B9"/>
    <w:rsid w:val="0002233B"/>
    <w:rsid w:val="00023CBA"/>
    <w:rsid w:val="000304D0"/>
    <w:rsid w:val="00032B43"/>
    <w:rsid w:val="00037260"/>
    <w:rsid w:val="00041C60"/>
    <w:rsid w:val="00042EB2"/>
    <w:rsid w:val="00056B88"/>
    <w:rsid w:val="00057C53"/>
    <w:rsid w:val="00057F82"/>
    <w:rsid w:val="000605A4"/>
    <w:rsid w:val="0007096F"/>
    <w:rsid w:val="00072AE8"/>
    <w:rsid w:val="0007637C"/>
    <w:rsid w:val="000769D1"/>
    <w:rsid w:val="00076C74"/>
    <w:rsid w:val="000813D1"/>
    <w:rsid w:val="00081D1F"/>
    <w:rsid w:val="00086D06"/>
    <w:rsid w:val="000953DD"/>
    <w:rsid w:val="00095DC9"/>
    <w:rsid w:val="000A17D2"/>
    <w:rsid w:val="000A3E6D"/>
    <w:rsid w:val="000A5074"/>
    <w:rsid w:val="000A7368"/>
    <w:rsid w:val="000B6316"/>
    <w:rsid w:val="000D1ED1"/>
    <w:rsid w:val="000D4F20"/>
    <w:rsid w:val="000E0B90"/>
    <w:rsid w:val="000F17E4"/>
    <w:rsid w:val="000F32EE"/>
    <w:rsid w:val="000F391F"/>
    <w:rsid w:val="001011BD"/>
    <w:rsid w:val="00110640"/>
    <w:rsid w:val="001128A2"/>
    <w:rsid w:val="0011461E"/>
    <w:rsid w:val="0011655C"/>
    <w:rsid w:val="00120CDB"/>
    <w:rsid w:val="00125B4C"/>
    <w:rsid w:val="00135810"/>
    <w:rsid w:val="001555D4"/>
    <w:rsid w:val="001571C7"/>
    <w:rsid w:val="00157DDC"/>
    <w:rsid w:val="0016345F"/>
    <w:rsid w:val="00163AFB"/>
    <w:rsid w:val="00167F64"/>
    <w:rsid w:val="001853E9"/>
    <w:rsid w:val="0019313C"/>
    <w:rsid w:val="00194477"/>
    <w:rsid w:val="00194F49"/>
    <w:rsid w:val="001A0DCD"/>
    <w:rsid w:val="001A1BA4"/>
    <w:rsid w:val="001A1D30"/>
    <w:rsid w:val="001A31DA"/>
    <w:rsid w:val="001B61DE"/>
    <w:rsid w:val="001D4018"/>
    <w:rsid w:val="001D6463"/>
    <w:rsid w:val="001E05D4"/>
    <w:rsid w:val="001E291D"/>
    <w:rsid w:val="001E7D44"/>
    <w:rsid w:val="001F433B"/>
    <w:rsid w:val="001F7A02"/>
    <w:rsid w:val="001F7A94"/>
    <w:rsid w:val="002001F0"/>
    <w:rsid w:val="00201F6C"/>
    <w:rsid w:val="00207961"/>
    <w:rsid w:val="00215940"/>
    <w:rsid w:val="00224AF7"/>
    <w:rsid w:val="00240BAD"/>
    <w:rsid w:val="00246658"/>
    <w:rsid w:val="00247D73"/>
    <w:rsid w:val="002513D8"/>
    <w:rsid w:val="00257821"/>
    <w:rsid w:val="00262F2A"/>
    <w:rsid w:val="0026354B"/>
    <w:rsid w:val="002728DA"/>
    <w:rsid w:val="00274355"/>
    <w:rsid w:val="00274572"/>
    <w:rsid w:val="00282FA8"/>
    <w:rsid w:val="0028320C"/>
    <w:rsid w:val="00285DDC"/>
    <w:rsid w:val="0028725F"/>
    <w:rsid w:val="002921EC"/>
    <w:rsid w:val="00296D48"/>
    <w:rsid w:val="00296F00"/>
    <w:rsid w:val="002A071D"/>
    <w:rsid w:val="002A4313"/>
    <w:rsid w:val="002A7308"/>
    <w:rsid w:val="002B1111"/>
    <w:rsid w:val="002B397D"/>
    <w:rsid w:val="002B6B68"/>
    <w:rsid w:val="002B7074"/>
    <w:rsid w:val="002C3F97"/>
    <w:rsid w:val="002C7662"/>
    <w:rsid w:val="002D686E"/>
    <w:rsid w:val="002D699E"/>
    <w:rsid w:val="002E0A5E"/>
    <w:rsid w:val="00300AAC"/>
    <w:rsid w:val="00306922"/>
    <w:rsid w:val="00307C2A"/>
    <w:rsid w:val="00322318"/>
    <w:rsid w:val="0032715F"/>
    <w:rsid w:val="00332223"/>
    <w:rsid w:val="003337CD"/>
    <w:rsid w:val="00362E49"/>
    <w:rsid w:val="003677D1"/>
    <w:rsid w:val="0037446E"/>
    <w:rsid w:val="00384BD6"/>
    <w:rsid w:val="00387B04"/>
    <w:rsid w:val="00390027"/>
    <w:rsid w:val="00392E34"/>
    <w:rsid w:val="003A42BC"/>
    <w:rsid w:val="003A6C1C"/>
    <w:rsid w:val="003B27F0"/>
    <w:rsid w:val="003B6FB9"/>
    <w:rsid w:val="003C18A2"/>
    <w:rsid w:val="003D21C1"/>
    <w:rsid w:val="003D52AE"/>
    <w:rsid w:val="003D5597"/>
    <w:rsid w:val="003E1814"/>
    <w:rsid w:val="003E1AD5"/>
    <w:rsid w:val="003E3A87"/>
    <w:rsid w:val="003E6142"/>
    <w:rsid w:val="003F5ACC"/>
    <w:rsid w:val="003F5F8D"/>
    <w:rsid w:val="004066A0"/>
    <w:rsid w:val="004136F6"/>
    <w:rsid w:val="00417544"/>
    <w:rsid w:val="004200C2"/>
    <w:rsid w:val="004212A6"/>
    <w:rsid w:val="00430DF1"/>
    <w:rsid w:val="0043122B"/>
    <w:rsid w:val="00432A26"/>
    <w:rsid w:val="00433984"/>
    <w:rsid w:val="004343F6"/>
    <w:rsid w:val="00436D71"/>
    <w:rsid w:val="00443B7D"/>
    <w:rsid w:val="0044436E"/>
    <w:rsid w:val="00446B1C"/>
    <w:rsid w:val="00467BEC"/>
    <w:rsid w:val="00483898"/>
    <w:rsid w:val="00483C20"/>
    <w:rsid w:val="00483F18"/>
    <w:rsid w:val="0049425A"/>
    <w:rsid w:val="0049479D"/>
    <w:rsid w:val="004977C0"/>
    <w:rsid w:val="004A32CC"/>
    <w:rsid w:val="004A7406"/>
    <w:rsid w:val="004B7E65"/>
    <w:rsid w:val="004C1D6C"/>
    <w:rsid w:val="004C241B"/>
    <w:rsid w:val="004C6C8B"/>
    <w:rsid w:val="004C7EB4"/>
    <w:rsid w:val="004D2309"/>
    <w:rsid w:val="004D75D8"/>
    <w:rsid w:val="004E35B5"/>
    <w:rsid w:val="004E4019"/>
    <w:rsid w:val="004E49AA"/>
    <w:rsid w:val="004E5DE8"/>
    <w:rsid w:val="004F629D"/>
    <w:rsid w:val="005010B9"/>
    <w:rsid w:val="00501496"/>
    <w:rsid w:val="00501CEB"/>
    <w:rsid w:val="00510BC7"/>
    <w:rsid w:val="00511AE2"/>
    <w:rsid w:val="00513C21"/>
    <w:rsid w:val="005211E7"/>
    <w:rsid w:val="00525385"/>
    <w:rsid w:val="00532C43"/>
    <w:rsid w:val="005365F9"/>
    <w:rsid w:val="00537EB2"/>
    <w:rsid w:val="005403D4"/>
    <w:rsid w:val="005519F6"/>
    <w:rsid w:val="005627C4"/>
    <w:rsid w:val="00574E12"/>
    <w:rsid w:val="00576321"/>
    <w:rsid w:val="00576B4B"/>
    <w:rsid w:val="00583E06"/>
    <w:rsid w:val="00584000"/>
    <w:rsid w:val="00585D87"/>
    <w:rsid w:val="00587CB7"/>
    <w:rsid w:val="00591B66"/>
    <w:rsid w:val="005954F0"/>
    <w:rsid w:val="00595AB1"/>
    <w:rsid w:val="00597E10"/>
    <w:rsid w:val="005A1FC0"/>
    <w:rsid w:val="005B0D1C"/>
    <w:rsid w:val="005C3CA4"/>
    <w:rsid w:val="005C5F1F"/>
    <w:rsid w:val="005D159F"/>
    <w:rsid w:val="005D244B"/>
    <w:rsid w:val="005D6844"/>
    <w:rsid w:val="005F0670"/>
    <w:rsid w:val="005F06F9"/>
    <w:rsid w:val="005F4D8A"/>
    <w:rsid w:val="005F77D2"/>
    <w:rsid w:val="006058DC"/>
    <w:rsid w:val="0060660C"/>
    <w:rsid w:val="00606980"/>
    <w:rsid w:val="006073E2"/>
    <w:rsid w:val="006075DF"/>
    <w:rsid w:val="0060782D"/>
    <w:rsid w:val="006110AC"/>
    <w:rsid w:val="00611554"/>
    <w:rsid w:val="00631195"/>
    <w:rsid w:val="0063614D"/>
    <w:rsid w:val="00637B15"/>
    <w:rsid w:val="00640D4D"/>
    <w:rsid w:val="00641916"/>
    <w:rsid w:val="00647D67"/>
    <w:rsid w:val="00650CE5"/>
    <w:rsid w:val="00657F03"/>
    <w:rsid w:val="0066226E"/>
    <w:rsid w:val="00666878"/>
    <w:rsid w:val="00672285"/>
    <w:rsid w:val="00672C72"/>
    <w:rsid w:val="00674E7F"/>
    <w:rsid w:val="00677F01"/>
    <w:rsid w:val="00683CF7"/>
    <w:rsid w:val="0068788C"/>
    <w:rsid w:val="006C24D3"/>
    <w:rsid w:val="006C331B"/>
    <w:rsid w:val="006C7469"/>
    <w:rsid w:val="006D1A52"/>
    <w:rsid w:val="006D53EB"/>
    <w:rsid w:val="006E7C08"/>
    <w:rsid w:val="006F54E4"/>
    <w:rsid w:val="00711A1A"/>
    <w:rsid w:val="00717116"/>
    <w:rsid w:val="007245CA"/>
    <w:rsid w:val="007273CC"/>
    <w:rsid w:val="00727423"/>
    <w:rsid w:val="0072754A"/>
    <w:rsid w:val="00730D7A"/>
    <w:rsid w:val="00733653"/>
    <w:rsid w:val="0074223E"/>
    <w:rsid w:val="0074762D"/>
    <w:rsid w:val="00750FB5"/>
    <w:rsid w:val="00751F96"/>
    <w:rsid w:val="007700C1"/>
    <w:rsid w:val="0077245E"/>
    <w:rsid w:val="00780F87"/>
    <w:rsid w:val="00792726"/>
    <w:rsid w:val="0079748F"/>
    <w:rsid w:val="007A33C1"/>
    <w:rsid w:val="007A6E94"/>
    <w:rsid w:val="007A7D07"/>
    <w:rsid w:val="007B0C3A"/>
    <w:rsid w:val="007B2FD2"/>
    <w:rsid w:val="007B5EE6"/>
    <w:rsid w:val="007B6F82"/>
    <w:rsid w:val="007C2235"/>
    <w:rsid w:val="007D3FE1"/>
    <w:rsid w:val="007D4784"/>
    <w:rsid w:val="007D73BB"/>
    <w:rsid w:val="007E4F0E"/>
    <w:rsid w:val="007F01C7"/>
    <w:rsid w:val="007F6C64"/>
    <w:rsid w:val="00822038"/>
    <w:rsid w:val="00824087"/>
    <w:rsid w:val="008240AD"/>
    <w:rsid w:val="00824905"/>
    <w:rsid w:val="0082589F"/>
    <w:rsid w:val="00835FBB"/>
    <w:rsid w:val="00843F6B"/>
    <w:rsid w:val="00855513"/>
    <w:rsid w:val="0086119F"/>
    <w:rsid w:val="00862B02"/>
    <w:rsid w:val="008644E2"/>
    <w:rsid w:val="00884D5E"/>
    <w:rsid w:val="00884F3D"/>
    <w:rsid w:val="00885D32"/>
    <w:rsid w:val="00887A67"/>
    <w:rsid w:val="00892EA0"/>
    <w:rsid w:val="008A54EA"/>
    <w:rsid w:val="008A59A7"/>
    <w:rsid w:val="008A5A58"/>
    <w:rsid w:val="008A78D8"/>
    <w:rsid w:val="008B57F4"/>
    <w:rsid w:val="008B6087"/>
    <w:rsid w:val="008D3376"/>
    <w:rsid w:val="008D4C01"/>
    <w:rsid w:val="008D75B5"/>
    <w:rsid w:val="008E2FD7"/>
    <w:rsid w:val="008E7672"/>
    <w:rsid w:val="008E78E4"/>
    <w:rsid w:val="008F1F76"/>
    <w:rsid w:val="008F308F"/>
    <w:rsid w:val="008F4015"/>
    <w:rsid w:val="00905D5D"/>
    <w:rsid w:val="009239DA"/>
    <w:rsid w:val="00926F9B"/>
    <w:rsid w:val="00934B58"/>
    <w:rsid w:val="009360DA"/>
    <w:rsid w:val="009442C6"/>
    <w:rsid w:val="009508C6"/>
    <w:rsid w:val="00956D9C"/>
    <w:rsid w:val="00972B25"/>
    <w:rsid w:val="00987773"/>
    <w:rsid w:val="00991A9F"/>
    <w:rsid w:val="00992A1C"/>
    <w:rsid w:val="009A5AA5"/>
    <w:rsid w:val="009B1DD1"/>
    <w:rsid w:val="009B52F4"/>
    <w:rsid w:val="009B623D"/>
    <w:rsid w:val="009B7BF9"/>
    <w:rsid w:val="009C35AA"/>
    <w:rsid w:val="009C7A59"/>
    <w:rsid w:val="009E348A"/>
    <w:rsid w:val="009E3E9E"/>
    <w:rsid w:val="009E6DC5"/>
    <w:rsid w:val="009F04B0"/>
    <w:rsid w:val="009F0772"/>
    <w:rsid w:val="009F5D50"/>
    <w:rsid w:val="00A10387"/>
    <w:rsid w:val="00A11B68"/>
    <w:rsid w:val="00A121C3"/>
    <w:rsid w:val="00A147F4"/>
    <w:rsid w:val="00A15C3C"/>
    <w:rsid w:val="00A25AF8"/>
    <w:rsid w:val="00A321D6"/>
    <w:rsid w:val="00A45688"/>
    <w:rsid w:val="00A46E16"/>
    <w:rsid w:val="00A57D87"/>
    <w:rsid w:val="00A66B09"/>
    <w:rsid w:val="00A704E5"/>
    <w:rsid w:val="00A70A2F"/>
    <w:rsid w:val="00A73436"/>
    <w:rsid w:val="00A753FF"/>
    <w:rsid w:val="00A839D1"/>
    <w:rsid w:val="00A92008"/>
    <w:rsid w:val="00A932C5"/>
    <w:rsid w:val="00AA1894"/>
    <w:rsid w:val="00AA325E"/>
    <w:rsid w:val="00AC07C1"/>
    <w:rsid w:val="00AC0FEA"/>
    <w:rsid w:val="00AC284C"/>
    <w:rsid w:val="00AC286A"/>
    <w:rsid w:val="00AD64F7"/>
    <w:rsid w:val="00AD658D"/>
    <w:rsid w:val="00AE1D9C"/>
    <w:rsid w:val="00AF44E6"/>
    <w:rsid w:val="00AF6637"/>
    <w:rsid w:val="00B05B90"/>
    <w:rsid w:val="00B06C55"/>
    <w:rsid w:val="00B110D5"/>
    <w:rsid w:val="00B11CEB"/>
    <w:rsid w:val="00B17955"/>
    <w:rsid w:val="00B212A3"/>
    <w:rsid w:val="00B24367"/>
    <w:rsid w:val="00B26936"/>
    <w:rsid w:val="00B272D9"/>
    <w:rsid w:val="00B334C0"/>
    <w:rsid w:val="00B33502"/>
    <w:rsid w:val="00B342CF"/>
    <w:rsid w:val="00B354E5"/>
    <w:rsid w:val="00B36D09"/>
    <w:rsid w:val="00B47AE5"/>
    <w:rsid w:val="00B536F6"/>
    <w:rsid w:val="00B54E4B"/>
    <w:rsid w:val="00B745FE"/>
    <w:rsid w:val="00B7586E"/>
    <w:rsid w:val="00B82891"/>
    <w:rsid w:val="00B86AA5"/>
    <w:rsid w:val="00BA29BD"/>
    <w:rsid w:val="00BD1D25"/>
    <w:rsid w:val="00BE02EE"/>
    <w:rsid w:val="00BE4AD5"/>
    <w:rsid w:val="00BF14DF"/>
    <w:rsid w:val="00BF395F"/>
    <w:rsid w:val="00BF3D38"/>
    <w:rsid w:val="00C0378B"/>
    <w:rsid w:val="00C0451B"/>
    <w:rsid w:val="00C0467D"/>
    <w:rsid w:val="00C12BDB"/>
    <w:rsid w:val="00C17BEF"/>
    <w:rsid w:val="00C2701D"/>
    <w:rsid w:val="00C55080"/>
    <w:rsid w:val="00C6535C"/>
    <w:rsid w:val="00C728A5"/>
    <w:rsid w:val="00C754A5"/>
    <w:rsid w:val="00C75C52"/>
    <w:rsid w:val="00C83EDF"/>
    <w:rsid w:val="00C930DF"/>
    <w:rsid w:val="00C95CEE"/>
    <w:rsid w:val="00C96C9B"/>
    <w:rsid w:val="00C97170"/>
    <w:rsid w:val="00CA0E9A"/>
    <w:rsid w:val="00CA2CD2"/>
    <w:rsid w:val="00CA7E07"/>
    <w:rsid w:val="00CB644F"/>
    <w:rsid w:val="00CC1180"/>
    <w:rsid w:val="00CC1378"/>
    <w:rsid w:val="00CC590D"/>
    <w:rsid w:val="00CC5B48"/>
    <w:rsid w:val="00CC6AE9"/>
    <w:rsid w:val="00CD0983"/>
    <w:rsid w:val="00CD3468"/>
    <w:rsid w:val="00CE4478"/>
    <w:rsid w:val="00CE5076"/>
    <w:rsid w:val="00CF0808"/>
    <w:rsid w:val="00CF12D4"/>
    <w:rsid w:val="00D11611"/>
    <w:rsid w:val="00D13D27"/>
    <w:rsid w:val="00D24E47"/>
    <w:rsid w:val="00D3535B"/>
    <w:rsid w:val="00D450D0"/>
    <w:rsid w:val="00D47BA6"/>
    <w:rsid w:val="00D51DED"/>
    <w:rsid w:val="00D71838"/>
    <w:rsid w:val="00D725E7"/>
    <w:rsid w:val="00D77026"/>
    <w:rsid w:val="00D85F49"/>
    <w:rsid w:val="00D91C6B"/>
    <w:rsid w:val="00D97C76"/>
    <w:rsid w:val="00DA0830"/>
    <w:rsid w:val="00DA1376"/>
    <w:rsid w:val="00DA6244"/>
    <w:rsid w:val="00DA6617"/>
    <w:rsid w:val="00DA7A6A"/>
    <w:rsid w:val="00DC38E7"/>
    <w:rsid w:val="00DC72F0"/>
    <w:rsid w:val="00DD198F"/>
    <w:rsid w:val="00DE103A"/>
    <w:rsid w:val="00DE230D"/>
    <w:rsid w:val="00DE4589"/>
    <w:rsid w:val="00DE5B55"/>
    <w:rsid w:val="00DF14EE"/>
    <w:rsid w:val="00DF5485"/>
    <w:rsid w:val="00E024A5"/>
    <w:rsid w:val="00E25494"/>
    <w:rsid w:val="00E27D0A"/>
    <w:rsid w:val="00E3112C"/>
    <w:rsid w:val="00E329C0"/>
    <w:rsid w:val="00E43563"/>
    <w:rsid w:val="00E4531A"/>
    <w:rsid w:val="00E47478"/>
    <w:rsid w:val="00E512E3"/>
    <w:rsid w:val="00E52810"/>
    <w:rsid w:val="00E566C2"/>
    <w:rsid w:val="00E575B5"/>
    <w:rsid w:val="00E65C02"/>
    <w:rsid w:val="00E7097B"/>
    <w:rsid w:val="00E70A77"/>
    <w:rsid w:val="00E76B89"/>
    <w:rsid w:val="00E80131"/>
    <w:rsid w:val="00E8141D"/>
    <w:rsid w:val="00E906EC"/>
    <w:rsid w:val="00E915B7"/>
    <w:rsid w:val="00E91C2F"/>
    <w:rsid w:val="00E94BD2"/>
    <w:rsid w:val="00EA121C"/>
    <w:rsid w:val="00EA1657"/>
    <w:rsid w:val="00EA745D"/>
    <w:rsid w:val="00EB3817"/>
    <w:rsid w:val="00EB6C66"/>
    <w:rsid w:val="00EB7875"/>
    <w:rsid w:val="00ED1B24"/>
    <w:rsid w:val="00ED371D"/>
    <w:rsid w:val="00ED4E74"/>
    <w:rsid w:val="00EE24CF"/>
    <w:rsid w:val="00EE7E20"/>
    <w:rsid w:val="00EF28F6"/>
    <w:rsid w:val="00EF2CEC"/>
    <w:rsid w:val="00EF6831"/>
    <w:rsid w:val="00F037F7"/>
    <w:rsid w:val="00F14F3D"/>
    <w:rsid w:val="00F2049D"/>
    <w:rsid w:val="00F20F2E"/>
    <w:rsid w:val="00F21BC3"/>
    <w:rsid w:val="00F31F13"/>
    <w:rsid w:val="00F371A1"/>
    <w:rsid w:val="00F409DE"/>
    <w:rsid w:val="00F4122C"/>
    <w:rsid w:val="00F42B83"/>
    <w:rsid w:val="00F44AED"/>
    <w:rsid w:val="00F51331"/>
    <w:rsid w:val="00F53012"/>
    <w:rsid w:val="00F601A4"/>
    <w:rsid w:val="00F61841"/>
    <w:rsid w:val="00F704D2"/>
    <w:rsid w:val="00F74FAF"/>
    <w:rsid w:val="00F7736F"/>
    <w:rsid w:val="00F90EB6"/>
    <w:rsid w:val="00F93208"/>
    <w:rsid w:val="00F96EBC"/>
    <w:rsid w:val="00FA1E91"/>
    <w:rsid w:val="00FA7DE0"/>
    <w:rsid w:val="00FB07B9"/>
    <w:rsid w:val="00FB660A"/>
    <w:rsid w:val="00FC041D"/>
    <w:rsid w:val="00FC2646"/>
    <w:rsid w:val="00FC309F"/>
    <w:rsid w:val="00FE0B9A"/>
    <w:rsid w:val="00FE4D2C"/>
    <w:rsid w:val="00FF199F"/>
    <w:rsid w:val="00FF21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D16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qFormat="1"/>
    <w:lsdException w:name="Body Text" w:uiPriority="99"/>
    <w:lsdException w:name="Subtitle" w:qFormat="1"/>
    <w:lsdException w:name="Strong" w:uiPriority="22" w:qFormat="1"/>
    <w:lsdException w:name="Emphasis" w:uiPriority="20" w:qFormat="1"/>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val="en-ZA"/>
    </w:rPr>
  </w:style>
  <w:style w:type="paragraph" w:styleId="Heading1">
    <w:name w:val="heading 1"/>
    <w:basedOn w:val="Normal"/>
    <w:next w:val="Normal"/>
    <w:link w:val="Heading1Char"/>
    <w:qFormat/>
    <w:pPr>
      <w:keepNext/>
      <w:outlineLvl w:val="0"/>
    </w:pPr>
    <w:rPr>
      <w:b/>
      <w:i/>
      <w:sz w:val="32"/>
    </w:rPr>
  </w:style>
  <w:style w:type="paragraph" w:styleId="Heading2">
    <w:name w:val="heading 2"/>
    <w:basedOn w:val="Normal"/>
    <w:next w:val="Normal"/>
    <w:link w:val="Heading2Char"/>
    <w:qFormat/>
    <w:pPr>
      <w:keepNext/>
      <w:outlineLvl w:val="1"/>
    </w:pPr>
    <w:rPr>
      <w:rFonts w:ascii="Trebuchet MS" w:eastAsia="Arial Unicode MS" w:hAnsi="Trebuchet MS"/>
      <w:b/>
      <w:sz w:val="28"/>
      <w:szCs w:val="28"/>
    </w:rPr>
  </w:style>
  <w:style w:type="paragraph" w:styleId="Heading3">
    <w:name w:val="heading 3"/>
    <w:basedOn w:val="Normal"/>
    <w:next w:val="Normal"/>
    <w:link w:val="Heading3Char"/>
    <w:uiPriority w:val="9"/>
    <w:qFormat/>
    <w:pPr>
      <w:keepNext/>
      <w:widowControl w:val="0"/>
      <w:ind w:right="1181"/>
      <w:outlineLvl w:val="2"/>
    </w:pPr>
    <w:rPr>
      <w:rFonts w:ascii="Trebuchet MS" w:hAnsi="Trebuchet MS"/>
      <w:b/>
      <w:snapToGrid w:val="0"/>
      <w:szCs w:val="20"/>
    </w:rPr>
  </w:style>
  <w:style w:type="paragraph" w:styleId="Heading4">
    <w:name w:val="heading 4"/>
    <w:basedOn w:val="Normal"/>
    <w:next w:val="Normal"/>
    <w:link w:val="Heading4Char"/>
    <w:qFormat/>
    <w:pPr>
      <w:keepNext/>
      <w:widowControl w:val="0"/>
      <w:ind w:right="1181"/>
      <w:outlineLvl w:val="3"/>
    </w:pPr>
    <w:rPr>
      <w:rFonts w:ascii="Verdana" w:hAnsi="Verdana"/>
      <w:snapToGrid w:val="0"/>
      <w:sz w:val="22"/>
      <w:szCs w:val="20"/>
    </w:rPr>
  </w:style>
  <w:style w:type="paragraph" w:styleId="Heading5">
    <w:name w:val="heading 5"/>
    <w:basedOn w:val="Normal"/>
    <w:next w:val="Normal"/>
    <w:link w:val="Heading5Char"/>
    <w:qFormat/>
    <w:pPr>
      <w:keepNext/>
      <w:widowControl w:val="0"/>
      <w:outlineLvl w:val="4"/>
    </w:pPr>
    <w:rPr>
      <w:rFonts w:ascii="Arial Black" w:hAnsi="Arial Black"/>
      <w:snapToGrid w:val="0"/>
      <w:sz w:val="28"/>
      <w:szCs w:val="20"/>
    </w:rPr>
  </w:style>
  <w:style w:type="paragraph" w:styleId="Heading6">
    <w:name w:val="heading 6"/>
    <w:basedOn w:val="Normal"/>
    <w:next w:val="Normal"/>
    <w:link w:val="Heading6Char"/>
    <w:qFormat/>
    <w:pPr>
      <w:keepNext/>
      <w:widowControl w:val="0"/>
      <w:spacing w:line="360" w:lineRule="auto"/>
      <w:jc w:val="center"/>
      <w:outlineLvl w:val="5"/>
    </w:pPr>
    <w:rPr>
      <w:rFonts w:ascii="Comic Sans MS" w:hAnsi="Comic Sans MS"/>
      <w:snapToGrid w:val="0"/>
      <w:sz w:val="56"/>
      <w:szCs w:val="20"/>
    </w:rPr>
  </w:style>
  <w:style w:type="paragraph" w:styleId="Heading7">
    <w:name w:val="heading 7"/>
    <w:basedOn w:val="Normal"/>
    <w:next w:val="Normal"/>
    <w:qFormat/>
    <w:pPr>
      <w:keepNext/>
      <w:outlineLvl w:val="6"/>
    </w:pPr>
    <w:rPr>
      <w:b/>
      <w:i/>
      <w:szCs w:val="20"/>
    </w:rPr>
  </w:style>
  <w:style w:type="paragraph" w:styleId="Heading8">
    <w:name w:val="heading 8"/>
    <w:basedOn w:val="Normal"/>
    <w:next w:val="Normal"/>
    <w:link w:val="Heading8Char"/>
    <w:qFormat/>
    <w:pPr>
      <w:keepNext/>
      <w:snapToGrid w:val="0"/>
      <w:jc w:val="center"/>
      <w:outlineLvl w:val="7"/>
    </w:pPr>
    <w:rPr>
      <w:rFonts w:ascii="Comic Sans MS" w:hAnsi="Comic Sans MS"/>
      <w:b/>
      <w:sz w:val="22"/>
      <w:szCs w:val="20"/>
      <w:lang w:val="en-GB"/>
    </w:rPr>
  </w:style>
  <w:style w:type="paragraph" w:styleId="Heading9">
    <w:name w:val="heading 9"/>
    <w:basedOn w:val="Normal"/>
    <w:next w:val="Normal"/>
    <w:link w:val="Heading9Char"/>
    <w:qFormat/>
    <w:pPr>
      <w:keepNext/>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suppressAutoHyphens/>
      <w:spacing w:line="240" w:lineRule="atLeast"/>
      <w:jc w:val="both"/>
      <w:outlineLvl w:val="8"/>
    </w:pPr>
    <w:rPr>
      <w:b/>
      <w:snapToGrid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1">
    <w:name w:val="CH 1"/>
    <w:basedOn w:val="PlainText"/>
    <w:pPr>
      <w:jc w:val="center"/>
    </w:pPr>
    <w:rPr>
      <w:rFonts w:ascii="Futura Md BT" w:hAnsi="Futura Md BT"/>
      <w:b/>
      <w:sz w:val="72"/>
    </w:rPr>
  </w:style>
  <w:style w:type="paragraph" w:styleId="PlainText">
    <w:name w:val="Plain Text"/>
    <w:basedOn w:val="Normal"/>
    <w:rPr>
      <w:rFonts w:ascii="Courier New" w:hAnsi="Courier New"/>
      <w:sz w:val="20"/>
      <w:szCs w:val="20"/>
      <w:lang w:val="en-GB"/>
    </w:rPr>
  </w:style>
  <w:style w:type="paragraph" w:customStyle="1" w:styleId="Sh2">
    <w:name w:val="Sh2"/>
    <w:basedOn w:val="Sh1"/>
    <w:pPr>
      <w:spacing w:after="0"/>
    </w:pPr>
    <w:rPr>
      <w:sz w:val="24"/>
    </w:rPr>
  </w:style>
  <w:style w:type="paragraph" w:customStyle="1" w:styleId="Sh1">
    <w:name w:val="Sh1"/>
    <w:basedOn w:val="PlainText"/>
    <w:pPr>
      <w:spacing w:after="120"/>
    </w:pPr>
    <w:rPr>
      <w:rFonts w:ascii="Futura Md BT" w:hAnsi="Futura Md BT"/>
      <w:b/>
      <w:sz w:val="28"/>
    </w:rPr>
  </w:style>
  <w:style w:type="paragraph" w:styleId="BodyText">
    <w:name w:val="Body Text"/>
    <w:basedOn w:val="Normal"/>
    <w:link w:val="BodyTextChar"/>
    <w:uiPriority w:val="99"/>
    <w:rPr>
      <w:szCs w:val="20"/>
    </w:rPr>
  </w:style>
  <w:style w:type="paragraph" w:customStyle="1" w:styleId="1cmindent">
    <w:name w:val="1cmindent"/>
    <w:basedOn w:val="Normal"/>
    <w:pPr>
      <w:tabs>
        <w:tab w:val="left" w:pos="709"/>
        <w:tab w:val="left" w:pos="993"/>
        <w:tab w:val="left" w:pos="1276"/>
        <w:tab w:val="left" w:pos="1560"/>
        <w:tab w:val="left" w:pos="1843"/>
      </w:tabs>
      <w:spacing w:after="240" w:line="280" w:lineRule="atLeast"/>
      <w:ind w:left="567" w:right="567"/>
    </w:pPr>
    <w:rPr>
      <w:rFonts w:ascii="CG Omega" w:hAnsi="CG Omega"/>
      <w:sz w:val="20"/>
      <w:szCs w:val="20"/>
      <w:lang w:val="en-GB"/>
    </w:rPr>
  </w:style>
  <w:style w:type="paragraph" w:customStyle="1" w:styleId="Textlist2short">
    <w:name w:val="Text list 2 short"/>
    <w:basedOn w:val="Normal"/>
    <w:pPr>
      <w:widowControl w:val="0"/>
      <w:numPr>
        <w:numId w:val="1"/>
      </w:numPr>
      <w:tabs>
        <w:tab w:val="left" w:pos="709"/>
        <w:tab w:val="left" w:pos="992"/>
        <w:tab w:val="left" w:pos="1276"/>
        <w:tab w:val="left" w:pos="2280"/>
        <w:tab w:val="left" w:pos="2640"/>
        <w:tab w:val="left" w:pos="3000"/>
        <w:tab w:val="left" w:pos="3360"/>
        <w:tab w:val="left" w:pos="3720"/>
        <w:tab w:val="left" w:pos="4080"/>
        <w:tab w:val="left" w:pos="4440"/>
        <w:tab w:val="left" w:pos="4800"/>
        <w:tab w:val="left" w:pos="5160"/>
        <w:tab w:val="left" w:pos="5520"/>
        <w:tab w:val="left" w:pos="5880"/>
      </w:tabs>
      <w:spacing w:after="80" w:line="280" w:lineRule="auto"/>
      <w:jc w:val="both"/>
    </w:pPr>
    <w:rPr>
      <w:rFonts w:ascii="CG Omega" w:hAnsi="CG Omega"/>
      <w:sz w:val="20"/>
      <w:szCs w:val="20"/>
      <w:lang w:val="en-GB"/>
    </w:rPr>
  </w:style>
  <w:style w:type="paragraph" w:customStyle="1" w:styleId="numbers">
    <w:name w:val="numbers"/>
    <w:basedOn w:val="PlainText"/>
    <w:pPr>
      <w:tabs>
        <w:tab w:val="left" w:pos="360"/>
      </w:tabs>
      <w:ind w:left="360" w:hanging="360"/>
    </w:pPr>
    <w:rPr>
      <w:rFonts w:ascii="Times New Roman" w:hAnsi="Times New Roman"/>
      <w:sz w:val="24"/>
    </w:rPr>
  </w:style>
  <w:style w:type="paragraph" w:styleId="Footer">
    <w:name w:val="footer"/>
    <w:basedOn w:val="Normal"/>
    <w:link w:val="FooterChar"/>
    <w:pPr>
      <w:tabs>
        <w:tab w:val="center" w:pos="4153"/>
        <w:tab w:val="right" w:pos="8306"/>
      </w:tabs>
    </w:pPr>
    <w:rPr>
      <w:sz w:val="20"/>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uiPriority w:val="99"/>
    <w:pPr>
      <w:widowControl w:val="0"/>
      <w:pBdr>
        <w:bottom w:val="single" w:sz="6" w:space="1" w:color="auto"/>
      </w:pBdr>
      <w:tabs>
        <w:tab w:val="center" w:pos="4536"/>
        <w:tab w:val="right" w:pos="9072"/>
      </w:tabs>
      <w:spacing w:after="240" w:line="360" w:lineRule="auto"/>
      <w:jc w:val="center"/>
    </w:pPr>
    <w:rPr>
      <w:snapToGrid w:val="0"/>
      <w:sz w:val="20"/>
      <w:szCs w:val="20"/>
      <w:lang w:val="de-DE"/>
    </w:rPr>
  </w:style>
  <w:style w:type="paragraph" w:styleId="BodyTextIndent3">
    <w:name w:val="Body Text Indent 3"/>
    <w:basedOn w:val="Normal"/>
    <w:pPr>
      <w:widowControl w:val="0"/>
      <w:spacing w:after="120"/>
      <w:ind w:left="360"/>
      <w:jc w:val="both"/>
    </w:pPr>
    <w:rPr>
      <w:b/>
      <w:snapToGrid w:val="0"/>
      <w:szCs w:val="20"/>
    </w:rPr>
  </w:style>
  <w:style w:type="paragraph" w:styleId="Caption">
    <w:name w:val="caption"/>
    <w:basedOn w:val="Normal"/>
    <w:next w:val="Normal"/>
    <w:qFormat/>
    <w:pPr>
      <w:spacing w:after="120"/>
    </w:pPr>
    <w:rPr>
      <w:b/>
      <w:bCs/>
      <w:lang w:val="en-US"/>
    </w:rPr>
  </w:style>
  <w:style w:type="paragraph" w:styleId="CommentText">
    <w:name w:val="annotation text"/>
    <w:basedOn w:val="Normal"/>
    <w:link w:val="CommentTextChar"/>
    <w:uiPriority w:val="99"/>
    <w:semiHidden/>
    <w:pPr>
      <w:spacing w:before="100" w:beforeAutospacing="1" w:after="100" w:afterAutospacing="1"/>
    </w:pPr>
    <w:rPr>
      <w:rFonts w:ascii="Arial Unicode MS" w:eastAsia="Arial Unicode MS" w:hAnsi="Arial Unicode MS" w:cs="Arial Unicode MS"/>
      <w:lang w:val="en-US"/>
    </w:rPr>
  </w:style>
  <w:style w:type="paragraph" w:customStyle="1" w:styleId="Level1">
    <w:name w:val="Level 1"/>
    <w:basedOn w:val="Normal"/>
    <w:pPr>
      <w:widowControl w:val="0"/>
      <w:spacing w:after="120"/>
    </w:pPr>
    <w:rPr>
      <w:szCs w:val="20"/>
      <w:lang w:val="en-US"/>
    </w:rPr>
  </w:style>
  <w:style w:type="paragraph" w:customStyle="1" w:styleId="columntext">
    <w:name w:val="column text"/>
    <w:basedOn w:val="Normal"/>
    <w:pPr>
      <w:spacing w:after="120"/>
    </w:pPr>
    <w:rPr>
      <w:b/>
      <w:bCs/>
      <w:color w:val="FF0000"/>
      <w:lang w:val="en-GB"/>
    </w:rPr>
  </w:style>
  <w:style w:type="paragraph" w:styleId="TOC1">
    <w:name w:val="toc 1"/>
    <w:basedOn w:val="Normal"/>
    <w:next w:val="Normal"/>
    <w:autoRedefine/>
    <w:semiHidden/>
    <w:pPr>
      <w:spacing w:before="120" w:after="120"/>
    </w:pPr>
    <w:rPr>
      <w:rFonts w:ascii="Times New Roman" w:hAnsi="Times New Roman"/>
      <w:b/>
      <w:bCs/>
      <w:caps/>
    </w:rPr>
  </w:style>
  <w:style w:type="paragraph" w:customStyle="1" w:styleId="Fbtext">
    <w:name w:val="Fb text"/>
    <w:basedOn w:val="Normal"/>
    <w:autoRedefine/>
    <w:rsid w:val="00AC284C"/>
    <w:pPr>
      <w:spacing w:after="120"/>
    </w:pPr>
    <w:rPr>
      <w:bCs/>
      <w:lang w:val="en-GB"/>
    </w:rPr>
  </w:style>
  <w:style w:type="paragraph" w:styleId="BalloonText">
    <w:name w:val="Balloon Text"/>
    <w:basedOn w:val="Normal"/>
    <w:link w:val="BalloonTextChar"/>
    <w:uiPriority w:val="99"/>
    <w:semiHidden/>
    <w:rPr>
      <w:rFonts w:ascii="Tahoma" w:hAnsi="Tahoma" w:cs="Tahoma"/>
      <w:sz w:val="16"/>
      <w:szCs w:val="16"/>
    </w:rPr>
  </w:style>
  <w:style w:type="paragraph" w:styleId="TOC2">
    <w:name w:val="toc 2"/>
    <w:basedOn w:val="Normal"/>
    <w:next w:val="Normal"/>
    <w:autoRedefine/>
    <w:semiHidden/>
    <w:pPr>
      <w:ind w:left="240"/>
    </w:pPr>
    <w:rPr>
      <w:rFonts w:ascii="Times New Roman" w:hAnsi="Times New Roman"/>
      <w:smallCaps/>
    </w:rPr>
  </w:style>
  <w:style w:type="paragraph" w:styleId="TOC3">
    <w:name w:val="toc 3"/>
    <w:basedOn w:val="Normal"/>
    <w:next w:val="Normal"/>
    <w:autoRedefine/>
    <w:semiHidden/>
    <w:pPr>
      <w:ind w:left="480"/>
    </w:pPr>
    <w:rPr>
      <w:rFonts w:ascii="Times New Roman" w:hAnsi="Times New Roman"/>
      <w:i/>
      <w:iCs/>
    </w:rPr>
  </w:style>
  <w:style w:type="paragraph" w:styleId="TOC4">
    <w:name w:val="toc 4"/>
    <w:basedOn w:val="Normal"/>
    <w:next w:val="Normal"/>
    <w:autoRedefine/>
    <w:semiHidden/>
    <w:pPr>
      <w:ind w:left="720"/>
    </w:pPr>
    <w:rPr>
      <w:rFonts w:ascii="Times New Roman" w:hAnsi="Times New Roman"/>
      <w:szCs w:val="21"/>
    </w:rPr>
  </w:style>
  <w:style w:type="paragraph" w:styleId="TOC5">
    <w:name w:val="toc 5"/>
    <w:basedOn w:val="Normal"/>
    <w:next w:val="Normal"/>
    <w:autoRedefine/>
    <w:semiHidden/>
    <w:pPr>
      <w:ind w:left="960"/>
    </w:pPr>
    <w:rPr>
      <w:rFonts w:ascii="Times New Roman" w:hAnsi="Times New Roman"/>
      <w:szCs w:val="21"/>
    </w:rPr>
  </w:style>
  <w:style w:type="paragraph" w:styleId="TOC6">
    <w:name w:val="toc 6"/>
    <w:basedOn w:val="Normal"/>
    <w:next w:val="Normal"/>
    <w:autoRedefine/>
    <w:semiHidden/>
    <w:pPr>
      <w:ind w:left="1200"/>
    </w:pPr>
    <w:rPr>
      <w:rFonts w:ascii="Times New Roman" w:hAnsi="Times New Roman"/>
      <w:szCs w:val="21"/>
    </w:rPr>
  </w:style>
  <w:style w:type="paragraph" w:styleId="TOC7">
    <w:name w:val="toc 7"/>
    <w:basedOn w:val="Normal"/>
    <w:next w:val="Normal"/>
    <w:autoRedefine/>
    <w:semiHidden/>
    <w:pPr>
      <w:ind w:left="1440"/>
    </w:pPr>
    <w:rPr>
      <w:rFonts w:ascii="Times New Roman" w:hAnsi="Times New Roman"/>
      <w:szCs w:val="21"/>
    </w:rPr>
  </w:style>
  <w:style w:type="paragraph" w:styleId="TOC8">
    <w:name w:val="toc 8"/>
    <w:basedOn w:val="Normal"/>
    <w:next w:val="Normal"/>
    <w:autoRedefine/>
    <w:semiHidden/>
    <w:pPr>
      <w:ind w:left="1680"/>
    </w:pPr>
    <w:rPr>
      <w:rFonts w:ascii="Times New Roman" w:hAnsi="Times New Roman"/>
      <w:szCs w:val="21"/>
    </w:rPr>
  </w:style>
  <w:style w:type="paragraph" w:styleId="TOC9">
    <w:name w:val="toc 9"/>
    <w:basedOn w:val="Normal"/>
    <w:next w:val="Normal"/>
    <w:autoRedefine/>
    <w:semiHidden/>
    <w:pPr>
      <w:ind w:left="1920"/>
    </w:pPr>
    <w:rPr>
      <w:rFonts w:ascii="Times New Roman" w:hAnsi="Times New Roman"/>
      <w:szCs w:val="21"/>
    </w:rPr>
  </w:style>
  <w:style w:type="character" w:styleId="FollowedHyperlink">
    <w:name w:val="FollowedHyperlink"/>
    <w:rPr>
      <w:color w:val="800080"/>
      <w:u w:val="single"/>
    </w:rPr>
  </w:style>
  <w:style w:type="paragraph" w:styleId="NormalWeb">
    <w:name w:val="Normal (Web)"/>
    <w:basedOn w:val="Normal"/>
    <w:uiPriority w:val="99"/>
    <w:pPr>
      <w:spacing w:before="100" w:after="100"/>
    </w:pPr>
    <w:rPr>
      <w:rFonts w:ascii="Arial Unicode MS" w:eastAsia="Arial Unicode MS" w:hAnsi="Arial Unicode MS"/>
      <w:szCs w:val="20"/>
      <w:lang w:val="en-US"/>
    </w:rPr>
  </w:style>
  <w:style w:type="paragraph" w:customStyle="1" w:styleId="Style2">
    <w:name w:val="Style2"/>
    <w:basedOn w:val="Heading1"/>
    <w:pPr>
      <w:overflowPunct w:val="0"/>
      <w:autoSpaceDE w:val="0"/>
      <w:autoSpaceDN w:val="0"/>
      <w:adjustRightInd w:val="0"/>
      <w:textAlignment w:val="baseline"/>
    </w:pPr>
    <w:rPr>
      <w:b w:val="0"/>
      <w:i w:val="0"/>
      <w:sz w:val="24"/>
      <w:szCs w:val="20"/>
      <w:lang w:val="en-GB"/>
    </w:rPr>
  </w:style>
  <w:style w:type="paragraph" w:customStyle="1" w:styleId="activities">
    <w:name w:val="activities"/>
    <w:basedOn w:val="PlainText"/>
    <w:pPr>
      <w:widowControl w:val="0"/>
      <w:tabs>
        <w:tab w:val="left" w:pos="0"/>
      </w:tabs>
      <w:overflowPunct w:val="0"/>
      <w:autoSpaceDE w:val="0"/>
      <w:autoSpaceDN w:val="0"/>
      <w:adjustRightInd w:val="0"/>
      <w:textAlignment w:val="baseline"/>
    </w:pPr>
    <w:rPr>
      <w:rFonts w:ascii="Comic Sans MS" w:hAnsi="Comic Sans MS"/>
    </w:rPr>
  </w:style>
  <w:style w:type="paragraph" w:customStyle="1" w:styleId="BodyText1">
    <w:name w:val="Body Text1"/>
    <w:basedOn w:val="PlainText"/>
    <w:pPr>
      <w:widowControl w:val="0"/>
      <w:overflowPunct w:val="0"/>
      <w:autoSpaceDE w:val="0"/>
      <w:autoSpaceDN w:val="0"/>
      <w:adjustRightInd w:val="0"/>
      <w:textAlignment w:val="baseline"/>
    </w:pPr>
    <w:rPr>
      <w:rFonts w:ascii="Comic Sans MS" w:hAnsi="Comic Sans MS"/>
      <w:sz w:val="24"/>
    </w:rPr>
  </w:style>
  <w:style w:type="paragraph" w:customStyle="1" w:styleId="Style1">
    <w:name w:val="Style1"/>
    <w:basedOn w:val="Heading4"/>
    <w:rsid w:val="0037446E"/>
    <w:rPr>
      <w:rFonts w:ascii="Trebuchet MS" w:hAnsi="Trebuchet MS"/>
      <w:b/>
      <w:bCs/>
      <w:sz w:val="24"/>
    </w:rPr>
  </w:style>
  <w:style w:type="character" w:styleId="CommentReference">
    <w:name w:val="annotation reference"/>
    <w:uiPriority w:val="99"/>
    <w:rsid w:val="00A704E5"/>
    <w:rPr>
      <w:sz w:val="16"/>
      <w:szCs w:val="16"/>
    </w:rPr>
  </w:style>
  <w:style w:type="paragraph" w:styleId="CommentSubject">
    <w:name w:val="annotation subject"/>
    <w:basedOn w:val="CommentText"/>
    <w:next w:val="CommentText"/>
    <w:link w:val="CommentSubjectChar"/>
    <w:uiPriority w:val="99"/>
    <w:rsid w:val="00A704E5"/>
    <w:pPr>
      <w:spacing w:before="0" w:beforeAutospacing="0" w:after="0" w:afterAutospacing="0"/>
    </w:pPr>
    <w:rPr>
      <w:rFonts w:ascii="Arial" w:eastAsia="Times New Roman" w:hAnsi="Arial" w:cs="Times New Roman"/>
      <w:b/>
      <w:bCs/>
      <w:sz w:val="20"/>
      <w:szCs w:val="20"/>
      <w:lang w:val="en-ZA"/>
    </w:rPr>
  </w:style>
  <w:style w:type="character" w:customStyle="1" w:styleId="CommentTextChar">
    <w:name w:val="Comment Text Char"/>
    <w:link w:val="CommentText"/>
    <w:uiPriority w:val="99"/>
    <w:rsid w:val="00A704E5"/>
    <w:rPr>
      <w:rFonts w:ascii="Arial Unicode MS" w:eastAsia="Arial Unicode MS" w:hAnsi="Arial Unicode MS" w:cs="Arial Unicode MS"/>
      <w:sz w:val="24"/>
      <w:szCs w:val="24"/>
      <w:lang w:val="en-US" w:eastAsia="en-US"/>
    </w:rPr>
  </w:style>
  <w:style w:type="character" w:customStyle="1" w:styleId="CommentSubjectChar">
    <w:name w:val="Comment Subject Char"/>
    <w:basedOn w:val="CommentTextChar"/>
    <w:link w:val="CommentSubject"/>
    <w:uiPriority w:val="99"/>
    <w:rsid w:val="00A704E5"/>
    <w:rPr>
      <w:rFonts w:ascii="Arial Unicode MS" w:eastAsia="Arial Unicode MS" w:hAnsi="Arial Unicode MS" w:cs="Arial Unicode MS"/>
      <w:sz w:val="24"/>
      <w:szCs w:val="24"/>
      <w:lang w:val="en-US" w:eastAsia="en-US"/>
    </w:rPr>
  </w:style>
  <w:style w:type="paragraph" w:customStyle="1" w:styleId="studyb">
    <w:name w:val="study b"/>
    <w:basedOn w:val="PlainText"/>
    <w:rsid w:val="00E4531A"/>
    <w:pPr>
      <w:tabs>
        <w:tab w:val="left" w:pos="3686"/>
      </w:tabs>
      <w:ind w:left="1134"/>
    </w:pPr>
    <w:rPr>
      <w:rFonts w:ascii="Futura Md BT" w:hAnsi="Futura Md BT"/>
      <w:b/>
      <w:sz w:val="28"/>
    </w:rPr>
  </w:style>
  <w:style w:type="character" w:customStyle="1" w:styleId="Heading4Char">
    <w:name w:val="Heading 4 Char"/>
    <w:link w:val="Heading4"/>
    <w:rsid w:val="00750FB5"/>
    <w:rPr>
      <w:rFonts w:ascii="Verdana" w:hAnsi="Verdana"/>
      <w:snapToGrid w:val="0"/>
      <w:sz w:val="22"/>
      <w:lang w:val="en-ZA" w:eastAsia="en-US"/>
    </w:rPr>
  </w:style>
  <w:style w:type="table" w:styleId="TableGrid">
    <w:name w:val="Table Grid"/>
    <w:basedOn w:val="TableNormal"/>
    <w:uiPriority w:val="59"/>
    <w:rsid w:val="006C74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C83EDF"/>
    <w:rPr>
      <w:i/>
      <w:iCs/>
    </w:rPr>
  </w:style>
  <w:style w:type="paragraph" w:styleId="BodyTextIndent2">
    <w:name w:val="Body Text Indent 2"/>
    <w:basedOn w:val="Normal"/>
    <w:link w:val="BodyTextIndent2Char"/>
    <w:rsid w:val="00587CB7"/>
    <w:pPr>
      <w:spacing w:after="120" w:line="480" w:lineRule="auto"/>
      <w:ind w:left="283"/>
    </w:pPr>
  </w:style>
  <w:style w:type="character" w:customStyle="1" w:styleId="BodyTextIndent2Char">
    <w:name w:val="Body Text Indent 2 Char"/>
    <w:link w:val="BodyTextIndent2"/>
    <w:rsid w:val="00587CB7"/>
    <w:rPr>
      <w:rFonts w:ascii="Arial" w:hAnsi="Arial"/>
      <w:sz w:val="24"/>
      <w:szCs w:val="24"/>
      <w:lang w:val="en-ZA"/>
    </w:rPr>
  </w:style>
  <w:style w:type="paragraph" w:styleId="BodyText2">
    <w:name w:val="Body Text 2"/>
    <w:basedOn w:val="Normal"/>
    <w:link w:val="BodyText2Char"/>
    <w:rsid w:val="00587CB7"/>
    <w:rPr>
      <w:rFonts w:ascii="Times New Roman" w:hAnsi="Times New Roman"/>
      <w:i/>
      <w:szCs w:val="20"/>
    </w:rPr>
  </w:style>
  <w:style w:type="character" w:customStyle="1" w:styleId="BodyText2Char">
    <w:name w:val="Body Text 2 Char"/>
    <w:link w:val="BodyText2"/>
    <w:rsid w:val="00587CB7"/>
    <w:rPr>
      <w:i/>
      <w:sz w:val="24"/>
      <w:lang w:val="en-ZA"/>
    </w:rPr>
  </w:style>
  <w:style w:type="paragraph" w:styleId="BodyText3">
    <w:name w:val="Body Text 3"/>
    <w:basedOn w:val="Normal"/>
    <w:link w:val="BodyText3Char"/>
    <w:rsid w:val="00587CB7"/>
    <w:rPr>
      <w:b/>
      <w:i/>
      <w:szCs w:val="20"/>
    </w:rPr>
  </w:style>
  <w:style w:type="character" w:customStyle="1" w:styleId="BodyText3Char">
    <w:name w:val="Body Text 3 Char"/>
    <w:link w:val="BodyText3"/>
    <w:rsid w:val="00587CB7"/>
    <w:rPr>
      <w:rFonts w:ascii="Arial" w:hAnsi="Arial"/>
      <w:b/>
      <w:i/>
      <w:sz w:val="24"/>
      <w:lang w:val="en-ZA"/>
    </w:rPr>
  </w:style>
  <w:style w:type="paragraph" w:styleId="EndnoteText">
    <w:name w:val="endnote text"/>
    <w:basedOn w:val="Normal"/>
    <w:link w:val="EndnoteTextChar"/>
    <w:uiPriority w:val="99"/>
    <w:rsid w:val="00587CB7"/>
    <w:rPr>
      <w:rFonts w:ascii="MS Sans Serif" w:hAnsi="MS Sans Serif"/>
      <w:sz w:val="20"/>
      <w:szCs w:val="20"/>
    </w:rPr>
  </w:style>
  <w:style w:type="character" w:customStyle="1" w:styleId="EndnoteTextChar">
    <w:name w:val="Endnote Text Char"/>
    <w:link w:val="EndnoteText"/>
    <w:uiPriority w:val="99"/>
    <w:rsid w:val="00587CB7"/>
    <w:rPr>
      <w:rFonts w:ascii="MS Sans Serif" w:hAnsi="MS Sans Serif"/>
      <w:lang w:val="en-ZA"/>
    </w:rPr>
  </w:style>
  <w:style w:type="paragraph" w:customStyle="1" w:styleId="Subtitle1">
    <w:name w:val="Subtitle1"/>
    <w:basedOn w:val="Normal"/>
    <w:rsid w:val="00587CB7"/>
    <w:pPr>
      <w:spacing w:before="100" w:beforeAutospacing="1" w:after="100" w:afterAutospacing="1"/>
    </w:pPr>
    <w:rPr>
      <w:rFonts w:ascii="Times New Roman" w:hAnsi="Times New Roman"/>
      <w:lang w:val="en-GB" w:eastAsia="en-GB"/>
    </w:rPr>
  </w:style>
  <w:style w:type="character" w:styleId="Strong">
    <w:name w:val="Strong"/>
    <w:uiPriority w:val="22"/>
    <w:qFormat/>
    <w:rsid w:val="00587CB7"/>
    <w:rPr>
      <w:b/>
      <w:bCs/>
    </w:rPr>
  </w:style>
  <w:style w:type="paragraph" w:customStyle="1" w:styleId="bodytext10">
    <w:name w:val="bodytext1"/>
    <w:basedOn w:val="Normal"/>
    <w:rsid w:val="00587CB7"/>
    <w:pPr>
      <w:spacing w:before="100" w:beforeAutospacing="1" w:after="100" w:afterAutospacing="1"/>
    </w:pPr>
    <w:rPr>
      <w:rFonts w:ascii="Times New Roman" w:hAnsi="Times New Roman"/>
      <w:lang w:val="en-GB" w:eastAsia="en-GB"/>
    </w:rPr>
  </w:style>
  <w:style w:type="paragraph" w:styleId="FootnoteText">
    <w:name w:val="footnote text"/>
    <w:basedOn w:val="Normal"/>
    <w:link w:val="FootnoteTextChar"/>
    <w:uiPriority w:val="99"/>
    <w:unhideWhenUsed/>
    <w:rsid w:val="00587CB7"/>
    <w:rPr>
      <w:rFonts w:ascii="Times New Roman" w:hAnsi="Times New Roman"/>
      <w:sz w:val="20"/>
      <w:szCs w:val="20"/>
    </w:rPr>
  </w:style>
  <w:style w:type="character" w:customStyle="1" w:styleId="FootnoteTextChar">
    <w:name w:val="Footnote Text Char"/>
    <w:link w:val="FootnoteText"/>
    <w:uiPriority w:val="99"/>
    <w:rsid w:val="00587CB7"/>
    <w:rPr>
      <w:lang w:val="en-ZA"/>
    </w:rPr>
  </w:style>
  <w:style w:type="character" w:styleId="FootnoteReference">
    <w:name w:val="footnote reference"/>
    <w:uiPriority w:val="99"/>
    <w:unhideWhenUsed/>
    <w:rsid w:val="00587CB7"/>
    <w:rPr>
      <w:vertAlign w:val="superscript"/>
    </w:rPr>
  </w:style>
  <w:style w:type="character" w:customStyle="1" w:styleId="BalloonTextChar">
    <w:name w:val="Balloon Text Char"/>
    <w:link w:val="BalloonText"/>
    <w:uiPriority w:val="99"/>
    <w:semiHidden/>
    <w:rsid w:val="00587CB7"/>
    <w:rPr>
      <w:rFonts w:ascii="Tahoma" w:hAnsi="Tahoma" w:cs="Tahoma"/>
      <w:sz w:val="16"/>
      <w:szCs w:val="16"/>
      <w:lang w:val="en-ZA"/>
    </w:rPr>
  </w:style>
  <w:style w:type="paragraph" w:styleId="ListBullet">
    <w:name w:val="List Bullet"/>
    <w:basedOn w:val="Normal"/>
    <w:uiPriority w:val="99"/>
    <w:unhideWhenUsed/>
    <w:rsid w:val="00587CB7"/>
    <w:pPr>
      <w:numPr>
        <w:numId w:val="19"/>
      </w:numPr>
      <w:contextualSpacing/>
    </w:pPr>
    <w:rPr>
      <w:rFonts w:ascii="Times New Roman" w:hAnsi="Times New Roman"/>
    </w:rPr>
  </w:style>
  <w:style w:type="paragraph" w:customStyle="1" w:styleId="Default">
    <w:name w:val="Default"/>
    <w:rsid w:val="00587CB7"/>
    <w:pPr>
      <w:autoSpaceDE w:val="0"/>
      <w:autoSpaceDN w:val="0"/>
      <w:adjustRightInd w:val="0"/>
    </w:pPr>
    <w:rPr>
      <w:rFonts w:ascii="Arial" w:hAnsi="Arial" w:cs="Arial"/>
      <w:color w:val="000000"/>
      <w:sz w:val="24"/>
      <w:szCs w:val="24"/>
      <w:lang w:val="en-US"/>
    </w:rPr>
  </w:style>
  <w:style w:type="character" w:customStyle="1" w:styleId="Heading6Char">
    <w:name w:val="Heading 6 Char"/>
    <w:link w:val="Heading6"/>
    <w:rsid w:val="00587CB7"/>
    <w:rPr>
      <w:rFonts w:ascii="Comic Sans MS" w:hAnsi="Comic Sans MS"/>
      <w:snapToGrid w:val="0"/>
      <w:sz w:val="56"/>
      <w:lang w:val="en-ZA"/>
    </w:rPr>
  </w:style>
  <w:style w:type="character" w:customStyle="1" w:styleId="HeaderChar">
    <w:name w:val="Header Char"/>
    <w:link w:val="Header"/>
    <w:uiPriority w:val="99"/>
    <w:rsid w:val="00587CB7"/>
    <w:rPr>
      <w:rFonts w:ascii="Arial" w:hAnsi="Arial"/>
      <w:snapToGrid w:val="0"/>
      <w:lang w:val="de-DE"/>
    </w:rPr>
  </w:style>
  <w:style w:type="character" w:customStyle="1" w:styleId="FooterChar">
    <w:name w:val="Footer Char"/>
    <w:link w:val="Footer"/>
    <w:rsid w:val="00587CB7"/>
    <w:rPr>
      <w:rFonts w:ascii="Arial" w:hAnsi="Arial"/>
      <w:lang w:val="en-GB"/>
    </w:rPr>
  </w:style>
  <w:style w:type="paragraph" w:styleId="ListParagraph">
    <w:name w:val="List Paragraph"/>
    <w:basedOn w:val="Normal"/>
    <w:uiPriority w:val="34"/>
    <w:qFormat/>
    <w:rsid w:val="00587CB7"/>
    <w:pPr>
      <w:ind w:left="720"/>
      <w:contextualSpacing/>
    </w:pPr>
    <w:rPr>
      <w:rFonts w:ascii="Times New Roman" w:hAnsi="Times New Roman"/>
    </w:rPr>
  </w:style>
  <w:style w:type="character" w:customStyle="1" w:styleId="Heading3Char">
    <w:name w:val="Heading 3 Char"/>
    <w:link w:val="Heading3"/>
    <w:rsid w:val="0000197E"/>
    <w:rPr>
      <w:rFonts w:ascii="Trebuchet MS" w:hAnsi="Trebuchet MS"/>
      <w:b/>
      <w:snapToGrid w:val="0"/>
      <w:sz w:val="24"/>
      <w:lang w:val="en-ZA"/>
    </w:rPr>
  </w:style>
  <w:style w:type="character" w:customStyle="1" w:styleId="Heading5Char">
    <w:name w:val="Heading 5 Char"/>
    <w:link w:val="Heading5"/>
    <w:rsid w:val="0000197E"/>
    <w:rPr>
      <w:rFonts w:ascii="Arial Black" w:hAnsi="Arial Black"/>
      <w:snapToGrid w:val="0"/>
      <w:sz w:val="28"/>
      <w:lang w:val="en-ZA"/>
    </w:rPr>
  </w:style>
  <w:style w:type="character" w:styleId="EndnoteReference">
    <w:name w:val="endnote reference"/>
    <w:uiPriority w:val="99"/>
    <w:unhideWhenUsed/>
    <w:rsid w:val="0000197E"/>
    <w:rPr>
      <w:vertAlign w:val="superscript"/>
    </w:rPr>
  </w:style>
  <w:style w:type="paragraph" w:styleId="Quote">
    <w:name w:val="Quote"/>
    <w:basedOn w:val="Normal"/>
    <w:next w:val="Normal"/>
    <w:link w:val="QuoteChar"/>
    <w:qFormat/>
    <w:rsid w:val="0000197E"/>
    <w:pPr>
      <w:spacing w:after="120"/>
      <w:ind w:left="454" w:right="454"/>
      <w:jc w:val="both"/>
    </w:pPr>
    <w:rPr>
      <w:i/>
      <w:sz w:val="22"/>
      <w:lang w:val="en-GB" w:eastAsia="zh-CN"/>
    </w:rPr>
  </w:style>
  <w:style w:type="character" w:customStyle="1" w:styleId="QuoteChar">
    <w:name w:val="Quote Char"/>
    <w:link w:val="Quote"/>
    <w:rsid w:val="0000197E"/>
    <w:rPr>
      <w:rFonts w:ascii="Arial" w:hAnsi="Arial"/>
      <w:i/>
      <w:sz w:val="22"/>
      <w:szCs w:val="24"/>
      <w:lang w:val="en-GB" w:eastAsia="zh-CN"/>
    </w:rPr>
  </w:style>
  <w:style w:type="character" w:customStyle="1" w:styleId="BodyTextChar">
    <w:name w:val="Body Text Char"/>
    <w:link w:val="BodyText"/>
    <w:uiPriority w:val="99"/>
    <w:rsid w:val="0000197E"/>
    <w:rPr>
      <w:rFonts w:ascii="Arial" w:hAnsi="Arial"/>
      <w:sz w:val="24"/>
      <w:lang w:val="en-ZA"/>
    </w:rPr>
  </w:style>
  <w:style w:type="paragraph" w:customStyle="1" w:styleId="Reference">
    <w:name w:val="Reference"/>
    <w:rsid w:val="0000197E"/>
    <w:pPr>
      <w:tabs>
        <w:tab w:val="left" w:pos="357"/>
        <w:tab w:val="left" w:pos="709"/>
      </w:tabs>
      <w:spacing w:after="120" w:line="240" w:lineRule="atLeast"/>
      <w:ind w:left="357" w:hanging="357"/>
    </w:pPr>
    <w:rPr>
      <w:rFonts w:ascii="CG Omega" w:hAnsi="CG Omega"/>
    </w:rPr>
  </w:style>
  <w:style w:type="character" w:customStyle="1" w:styleId="updated-short-citation">
    <w:name w:val="updated-short-citation"/>
    <w:basedOn w:val="DefaultParagraphFont"/>
    <w:rsid w:val="0000197E"/>
  </w:style>
  <w:style w:type="paragraph" w:customStyle="1" w:styleId="Tasktext">
    <w:name w:val="Task text"/>
    <w:basedOn w:val="Normal"/>
    <w:autoRedefine/>
    <w:uiPriority w:val="99"/>
    <w:rsid w:val="001D6463"/>
    <w:rPr>
      <w:rFonts w:ascii="Trebuchet MS" w:hAnsi="Trebuchet MS" w:cs="Trebuchet MS"/>
      <w:sz w:val="22"/>
      <w:szCs w:val="22"/>
      <w:lang w:val="en-GB"/>
    </w:rPr>
  </w:style>
  <w:style w:type="paragraph" w:customStyle="1" w:styleId="x-Tableofcontents">
    <w:name w:val="x-Table of contents"/>
    <w:uiPriority w:val="99"/>
    <w:rsid w:val="001D6463"/>
    <w:pPr>
      <w:spacing w:after="80" w:line="240" w:lineRule="atLeast"/>
    </w:pPr>
    <w:rPr>
      <w:smallCaps/>
      <w:sz w:val="22"/>
      <w:szCs w:val="22"/>
    </w:rPr>
  </w:style>
  <w:style w:type="character" w:customStyle="1" w:styleId="Heading1Char">
    <w:name w:val="Heading 1 Char"/>
    <w:link w:val="Heading1"/>
    <w:uiPriority w:val="9"/>
    <w:rsid w:val="00282FA8"/>
    <w:rPr>
      <w:rFonts w:ascii="Arial" w:hAnsi="Arial"/>
      <w:b/>
      <w:i/>
      <w:sz w:val="32"/>
      <w:szCs w:val="24"/>
      <w:lang w:val="en-ZA"/>
    </w:rPr>
  </w:style>
  <w:style w:type="paragraph" w:customStyle="1" w:styleId="BodyText11">
    <w:name w:val="Body Text1"/>
    <w:basedOn w:val="PlainText"/>
    <w:rsid w:val="00F14F3D"/>
    <w:pPr>
      <w:widowControl w:val="0"/>
      <w:overflowPunct w:val="0"/>
      <w:autoSpaceDE w:val="0"/>
      <w:autoSpaceDN w:val="0"/>
      <w:adjustRightInd w:val="0"/>
      <w:textAlignment w:val="baseline"/>
    </w:pPr>
    <w:rPr>
      <w:rFonts w:ascii="Comic Sans MS" w:hAnsi="Comic Sans MS"/>
      <w:sz w:val="24"/>
    </w:rPr>
  </w:style>
  <w:style w:type="character" w:customStyle="1" w:styleId="apple-converted-space">
    <w:name w:val="apple-converted-space"/>
    <w:rsid w:val="00C0451B"/>
  </w:style>
  <w:style w:type="paragraph" w:customStyle="1" w:styleId="Subtitle10">
    <w:name w:val="Subtitle1"/>
    <w:basedOn w:val="Normal"/>
    <w:rsid w:val="00C0451B"/>
    <w:pPr>
      <w:spacing w:before="100" w:beforeAutospacing="1" w:after="100" w:afterAutospacing="1"/>
    </w:pPr>
    <w:rPr>
      <w:rFonts w:ascii="Times New Roman" w:hAnsi="Times New Roman"/>
      <w:lang w:val="en-GB" w:eastAsia="en-GB"/>
    </w:rPr>
  </w:style>
  <w:style w:type="character" w:customStyle="1" w:styleId="Heading2Char">
    <w:name w:val="Heading 2 Char"/>
    <w:link w:val="Heading2"/>
    <w:rsid w:val="00AC07C1"/>
    <w:rPr>
      <w:rFonts w:ascii="Trebuchet MS" w:eastAsia="Arial Unicode MS" w:hAnsi="Trebuchet MS"/>
      <w:b/>
      <w:sz w:val="28"/>
      <w:szCs w:val="28"/>
      <w:lang w:val="en-ZA"/>
    </w:rPr>
  </w:style>
  <w:style w:type="character" w:customStyle="1" w:styleId="Heading8Char">
    <w:name w:val="Heading 8 Char"/>
    <w:link w:val="Heading8"/>
    <w:rsid w:val="00AC07C1"/>
    <w:rPr>
      <w:rFonts w:ascii="Comic Sans MS" w:hAnsi="Comic Sans MS"/>
      <w:b/>
      <w:sz w:val="22"/>
    </w:rPr>
  </w:style>
  <w:style w:type="character" w:customStyle="1" w:styleId="Heading9Char">
    <w:name w:val="Heading 9 Char"/>
    <w:link w:val="Heading9"/>
    <w:rsid w:val="00AC07C1"/>
    <w:rPr>
      <w:rFonts w:ascii="Arial" w:hAnsi="Arial"/>
      <w:b/>
      <w:snapToGrid w:val="0"/>
      <w:sz w:val="24"/>
      <w:lang w:val="en-ZA"/>
    </w:rPr>
  </w:style>
  <w:style w:type="paragraph" w:styleId="HTMLPreformatted">
    <w:name w:val="HTML Preformatted"/>
    <w:basedOn w:val="Normal"/>
    <w:link w:val="HTMLPreformattedChar"/>
    <w:uiPriority w:val="99"/>
    <w:unhideWhenUsed/>
    <w:rsid w:val="00157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MS Mincho" w:hAnsi="Courier" w:cs="Courier"/>
      <w:sz w:val="20"/>
      <w:szCs w:val="20"/>
      <w:lang w:val="en-GB"/>
    </w:rPr>
  </w:style>
  <w:style w:type="character" w:customStyle="1" w:styleId="HTMLPreformattedChar">
    <w:name w:val="HTML Preformatted Char"/>
    <w:link w:val="HTMLPreformatted"/>
    <w:uiPriority w:val="99"/>
    <w:rsid w:val="00157DDC"/>
    <w:rPr>
      <w:rFonts w:ascii="Courier" w:eastAsia="MS Mincho" w:hAnsi="Courier" w:cs="Courie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qFormat="1"/>
    <w:lsdException w:name="Body Text" w:uiPriority="99"/>
    <w:lsdException w:name="Subtitle" w:qFormat="1"/>
    <w:lsdException w:name="Strong" w:uiPriority="22" w:qFormat="1"/>
    <w:lsdException w:name="Emphasis" w:uiPriority="20" w:qFormat="1"/>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val="en-ZA"/>
    </w:rPr>
  </w:style>
  <w:style w:type="paragraph" w:styleId="Heading1">
    <w:name w:val="heading 1"/>
    <w:basedOn w:val="Normal"/>
    <w:next w:val="Normal"/>
    <w:link w:val="Heading1Char"/>
    <w:qFormat/>
    <w:pPr>
      <w:keepNext/>
      <w:outlineLvl w:val="0"/>
    </w:pPr>
    <w:rPr>
      <w:b/>
      <w:i/>
      <w:sz w:val="32"/>
    </w:rPr>
  </w:style>
  <w:style w:type="paragraph" w:styleId="Heading2">
    <w:name w:val="heading 2"/>
    <w:basedOn w:val="Normal"/>
    <w:next w:val="Normal"/>
    <w:link w:val="Heading2Char"/>
    <w:qFormat/>
    <w:pPr>
      <w:keepNext/>
      <w:outlineLvl w:val="1"/>
    </w:pPr>
    <w:rPr>
      <w:rFonts w:ascii="Trebuchet MS" w:eastAsia="Arial Unicode MS" w:hAnsi="Trebuchet MS"/>
      <w:b/>
      <w:sz w:val="28"/>
      <w:szCs w:val="28"/>
    </w:rPr>
  </w:style>
  <w:style w:type="paragraph" w:styleId="Heading3">
    <w:name w:val="heading 3"/>
    <w:basedOn w:val="Normal"/>
    <w:next w:val="Normal"/>
    <w:link w:val="Heading3Char"/>
    <w:uiPriority w:val="9"/>
    <w:qFormat/>
    <w:pPr>
      <w:keepNext/>
      <w:widowControl w:val="0"/>
      <w:ind w:right="1181"/>
      <w:outlineLvl w:val="2"/>
    </w:pPr>
    <w:rPr>
      <w:rFonts w:ascii="Trebuchet MS" w:hAnsi="Trebuchet MS"/>
      <w:b/>
      <w:snapToGrid w:val="0"/>
      <w:szCs w:val="20"/>
    </w:rPr>
  </w:style>
  <w:style w:type="paragraph" w:styleId="Heading4">
    <w:name w:val="heading 4"/>
    <w:basedOn w:val="Normal"/>
    <w:next w:val="Normal"/>
    <w:link w:val="Heading4Char"/>
    <w:qFormat/>
    <w:pPr>
      <w:keepNext/>
      <w:widowControl w:val="0"/>
      <w:ind w:right="1181"/>
      <w:outlineLvl w:val="3"/>
    </w:pPr>
    <w:rPr>
      <w:rFonts w:ascii="Verdana" w:hAnsi="Verdana"/>
      <w:snapToGrid w:val="0"/>
      <w:sz w:val="22"/>
      <w:szCs w:val="20"/>
    </w:rPr>
  </w:style>
  <w:style w:type="paragraph" w:styleId="Heading5">
    <w:name w:val="heading 5"/>
    <w:basedOn w:val="Normal"/>
    <w:next w:val="Normal"/>
    <w:link w:val="Heading5Char"/>
    <w:qFormat/>
    <w:pPr>
      <w:keepNext/>
      <w:widowControl w:val="0"/>
      <w:outlineLvl w:val="4"/>
    </w:pPr>
    <w:rPr>
      <w:rFonts w:ascii="Arial Black" w:hAnsi="Arial Black"/>
      <w:snapToGrid w:val="0"/>
      <w:sz w:val="28"/>
      <w:szCs w:val="20"/>
    </w:rPr>
  </w:style>
  <w:style w:type="paragraph" w:styleId="Heading6">
    <w:name w:val="heading 6"/>
    <w:basedOn w:val="Normal"/>
    <w:next w:val="Normal"/>
    <w:link w:val="Heading6Char"/>
    <w:qFormat/>
    <w:pPr>
      <w:keepNext/>
      <w:widowControl w:val="0"/>
      <w:spacing w:line="360" w:lineRule="auto"/>
      <w:jc w:val="center"/>
      <w:outlineLvl w:val="5"/>
    </w:pPr>
    <w:rPr>
      <w:rFonts w:ascii="Comic Sans MS" w:hAnsi="Comic Sans MS"/>
      <w:snapToGrid w:val="0"/>
      <w:sz w:val="56"/>
      <w:szCs w:val="20"/>
    </w:rPr>
  </w:style>
  <w:style w:type="paragraph" w:styleId="Heading7">
    <w:name w:val="heading 7"/>
    <w:basedOn w:val="Normal"/>
    <w:next w:val="Normal"/>
    <w:qFormat/>
    <w:pPr>
      <w:keepNext/>
      <w:outlineLvl w:val="6"/>
    </w:pPr>
    <w:rPr>
      <w:b/>
      <w:i/>
      <w:szCs w:val="20"/>
    </w:rPr>
  </w:style>
  <w:style w:type="paragraph" w:styleId="Heading8">
    <w:name w:val="heading 8"/>
    <w:basedOn w:val="Normal"/>
    <w:next w:val="Normal"/>
    <w:link w:val="Heading8Char"/>
    <w:qFormat/>
    <w:pPr>
      <w:keepNext/>
      <w:snapToGrid w:val="0"/>
      <w:jc w:val="center"/>
      <w:outlineLvl w:val="7"/>
    </w:pPr>
    <w:rPr>
      <w:rFonts w:ascii="Comic Sans MS" w:hAnsi="Comic Sans MS"/>
      <w:b/>
      <w:sz w:val="22"/>
      <w:szCs w:val="20"/>
      <w:lang w:val="en-GB"/>
    </w:rPr>
  </w:style>
  <w:style w:type="paragraph" w:styleId="Heading9">
    <w:name w:val="heading 9"/>
    <w:basedOn w:val="Normal"/>
    <w:next w:val="Normal"/>
    <w:link w:val="Heading9Char"/>
    <w:qFormat/>
    <w:pPr>
      <w:keepNext/>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suppressAutoHyphens/>
      <w:spacing w:line="240" w:lineRule="atLeast"/>
      <w:jc w:val="both"/>
      <w:outlineLvl w:val="8"/>
    </w:pPr>
    <w:rPr>
      <w:b/>
      <w:snapToGrid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1">
    <w:name w:val="CH 1"/>
    <w:basedOn w:val="PlainText"/>
    <w:pPr>
      <w:jc w:val="center"/>
    </w:pPr>
    <w:rPr>
      <w:rFonts w:ascii="Futura Md BT" w:hAnsi="Futura Md BT"/>
      <w:b/>
      <w:sz w:val="72"/>
    </w:rPr>
  </w:style>
  <w:style w:type="paragraph" w:styleId="PlainText">
    <w:name w:val="Plain Text"/>
    <w:basedOn w:val="Normal"/>
    <w:rPr>
      <w:rFonts w:ascii="Courier New" w:hAnsi="Courier New"/>
      <w:sz w:val="20"/>
      <w:szCs w:val="20"/>
      <w:lang w:val="en-GB"/>
    </w:rPr>
  </w:style>
  <w:style w:type="paragraph" w:customStyle="1" w:styleId="Sh2">
    <w:name w:val="Sh2"/>
    <w:basedOn w:val="Sh1"/>
    <w:pPr>
      <w:spacing w:after="0"/>
    </w:pPr>
    <w:rPr>
      <w:sz w:val="24"/>
    </w:rPr>
  </w:style>
  <w:style w:type="paragraph" w:customStyle="1" w:styleId="Sh1">
    <w:name w:val="Sh1"/>
    <w:basedOn w:val="PlainText"/>
    <w:pPr>
      <w:spacing w:after="120"/>
    </w:pPr>
    <w:rPr>
      <w:rFonts w:ascii="Futura Md BT" w:hAnsi="Futura Md BT"/>
      <w:b/>
      <w:sz w:val="28"/>
    </w:rPr>
  </w:style>
  <w:style w:type="paragraph" w:styleId="BodyText">
    <w:name w:val="Body Text"/>
    <w:basedOn w:val="Normal"/>
    <w:link w:val="BodyTextChar"/>
    <w:uiPriority w:val="99"/>
    <w:rPr>
      <w:szCs w:val="20"/>
    </w:rPr>
  </w:style>
  <w:style w:type="paragraph" w:customStyle="1" w:styleId="1cmindent">
    <w:name w:val="1cmindent"/>
    <w:basedOn w:val="Normal"/>
    <w:pPr>
      <w:tabs>
        <w:tab w:val="left" w:pos="709"/>
        <w:tab w:val="left" w:pos="993"/>
        <w:tab w:val="left" w:pos="1276"/>
        <w:tab w:val="left" w:pos="1560"/>
        <w:tab w:val="left" w:pos="1843"/>
      </w:tabs>
      <w:spacing w:after="240" w:line="280" w:lineRule="atLeast"/>
      <w:ind w:left="567" w:right="567"/>
    </w:pPr>
    <w:rPr>
      <w:rFonts w:ascii="CG Omega" w:hAnsi="CG Omega"/>
      <w:sz w:val="20"/>
      <w:szCs w:val="20"/>
      <w:lang w:val="en-GB"/>
    </w:rPr>
  </w:style>
  <w:style w:type="paragraph" w:customStyle="1" w:styleId="Textlist2short">
    <w:name w:val="Text list 2 short"/>
    <w:basedOn w:val="Normal"/>
    <w:pPr>
      <w:widowControl w:val="0"/>
      <w:numPr>
        <w:numId w:val="1"/>
      </w:numPr>
      <w:tabs>
        <w:tab w:val="left" w:pos="709"/>
        <w:tab w:val="left" w:pos="992"/>
        <w:tab w:val="left" w:pos="1276"/>
        <w:tab w:val="left" w:pos="2280"/>
        <w:tab w:val="left" w:pos="2640"/>
        <w:tab w:val="left" w:pos="3000"/>
        <w:tab w:val="left" w:pos="3360"/>
        <w:tab w:val="left" w:pos="3720"/>
        <w:tab w:val="left" w:pos="4080"/>
        <w:tab w:val="left" w:pos="4440"/>
        <w:tab w:val="left" w:pos="4800"/>
        <w:tab w:val="left" w:pos="5160"/>
        <w:tab w:val="left" w:pos="5520"/>
        <w:tab w:val="left" w:pos="5880"/>
      </w:tabs>
      <w:spacing w:after="80" w:line="280" w:lineRule="auto"/>
      <w:jc w:val="both"/>
    </w:pPr>
    <w:rPr>
      <w:rFonts w:ascii="CG Omega" w:hAnsi="CG Omega"/>
      <w:sz w:val="20"/>
      <w:szCs w:val="20"/>
      <w:lang w:val="en-GB"/>
    </w:rPr>
  </w:style>
  <w:style w:type="paragraph" w:customStyle="1" w:styleId="numbers">
    <w:name w:val="numbers"/>
    <w:basedOn w:val="PlainText"/>
    <w:pPr>
      <w:tabs>
        <w:tab w:val="left" w:pos="360"/>
      </w:tabs>
      <w:ind w:left="360" w:hanging="360"/>
    </w:pPr>
    <w:rPr>
      <w:rFonts w:ascii="Times New Roman" w:hAnsi="Times New Roman"/>
      <w:sz w:val="24"/>
    </w:rPr>
  </w:style>
  <w:style w:type="paragraph" w:styleId="Footer">
    <w:name w:val="footer"/>
    <w:basedOn w:val="Normal"/>
    <w:link w:val="FooterChar"/>
    <w:pPr>
      <w:tabs>
        <w:tab w:val="center" w:pos="4153"/>
        <w:tab w:val="right" w:pos="8306"/>
      </w:tabs>
    </w:pPr>
    <w:rPr>
      <w:sz w:val="20"/>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uiPriority w:val="99"/>
    <w:pPr>
      <w:widowControl w:val="0"/>
      <w:pBdr>
        <w:bottom w:val="single" w:sz="6" w:space="1" w:color="auto"/>
      </w:pBdr>
      <w:tabs>
        <w:tab w:val="center" w:pos="4536"/>
        <w:tab w:val="right" w:pos="9072"/>
      </w:tabs>
      <w:spacing w:after="240" w:line="360" w:lineRule="auto"/>
      <w:jc w:val="center"/>
    </w:pPr>
    <w:rPr>
      <w:snapToGrid w:val="0"/>
      <w:sz w:val="20"/>
      <w:szCs w:val="20"/>
      <w:lang w:val="de-DE"/>
    </w:rPr>
  </w:style>
  <w:style w:type="paragraph" w:styleId="BodyTextIndent3">
    <w:name w:val="Body Text Indent 3"/>
    <w:basedOn w:val="Normal"/>
    <w:pPr>
      <w:widowControl w:val="0"/>
      <w:spacing w:after="120"/>
      <w:ind w:left="360"/>
      <w:jc w:val="both"/>
    </w:pPr>
    <w:rPr>
      <w:b/>
      <w:snapToGrid w:val="0"/>
      <w:szCs w:val="20"/>
    </w:rPr>
  </w:style>
  <w:style w:type="paragraph" w:styleId="Caption">
    <w:name w:val="caption"/>
    <w:basedOn w:val="Normal"/>
    <w:next w:val="Normal"/>
    <w:qFormat/>
    <w:pPr>
      <w:spacing w:after="120"/>
    </w:pPr>
    <w:rPr>
      <w:b/>
      <w:bCs/>
      <w:lang w:val="en-US"/>
    </w:rPr>
  </w:style>
  <w:style w:type="paragraph" w:styleId="CommentText">
    <w:name w:val="annotation text"/>
    <w:basedOn w:val="Normal"/>
    <w:link w:val="CommentTextChar"/>
    <w:uiPriority w:val="99"/>
    <w:semiHidden/>
    <w:pPr>
      <w:spacing w:before="100" w:beforeAutospacing="1" w:after="100" w:afterAutospacing="1"/>
    </w:pPr>
    <w:rPr>
      <w:rFonts w:ascii="Arial Unicode MS" w:eastAsia="Arial Unicode MS" w:hAnsi="Arial Unicode MS" w:cs="Arial Unicode MS"/>
      <w:lang w:val="en-US"/>
    </w:rPr>
  </w:style>
  <w:style w:type="paragraph" w:customStyle="1" w:styleId="Level1">
    <w:name w:val="Level 1"/>
    <w:basedOn w:val="Normal"/>
    <w:pPr>
      <w:widowControl w:val="0"/>
      <w:spacing w:after="120"/>
    </w:pPr>
    <w:rPr>
      <w:szCs w:val="20"/>
      <w:lang w:val="en-US"/>
    </w:rPr>
  </w:style>
  <w:style w:type="paragraph" w:customStyle="1" w:styleId="columntext">
    <w:name w:val="column text"/>
    <w:basedOn w:val="Normal"/>
    <w:pPr>
      <w:spacing w:after="120"/>
    </w:pPr>
    <w:rPr>
      <w:b/>
      <w:bCs/>
      <w:color w:val="FF0000"/>
      <w:lang w:val="en-GB"/>
    </w:rPr>
  </w:style>
  <w:style w:type="paragraph" w:styleId="TOC1">
    <w:name w:val="toc 1"/>
    <w:basedOn w:val="Normal"/>
    <w:next w:val="Normal"/>
    <w:autoRedefine/>
    <w:semiHidden/>
    <w:pPr>
      <w:spacing w:before="120" w:after="120"/>
    </w:pPr>
    <w:rPr>
      <w:rFonts w:ascii="Times New Roman" w:hAnsi="Times New Roman"/>
      <w:b/>
      <w:bCs/>
      <w:caps/>
    </w:rPr>
  </w:style>
  <w:style w:type="paragraph" w:customStyle="1" w:styleId="Fbtext">
    <w:name w:val="Fb text"/>
    <w:basedOn w:val="Normal"/>
    <w:autoRedefine/>
    <w:rsid w:val="00AC284C"/>
    <w:pPr>
      <w:spacing w:after="120"/>
    </w:pPr>
    <w:rPr>
      <w:bCs/>
      <w:lang w:val="en-GB"/>
    </w:rPr>
  </w:style>
  <w:style w:type="paragraph" w:styleId="BalloonText">
    <w:name w:val="Balloon Text"/>
    <w:basedOn w:val="Normal"/>
    <w:link w:val="BalloonTextChar"/>
    <w:uiPriority w:val="99"/>
    <w:semiHidden/>
    <w:rPr>
      <w:rFonts w:ascii="Tahoma" w:hAnsi="Tahoma" w:cs="Tahoma"/>
      <w:sz w:val="16"/>
      <w:szCs w:val="16"/>
    </w:rPr>
  </w:style>
  <w:style w:type="paragraph" w:styleId="TOC2">
    <w:name w:val="toc 2"/>
    <w:basedOn w:val="Normal"/>
    <w:next w:val="Normal"/>
    <w:autoRedefine/>
    <w:semiHidden/>
    <w:pPr>
      <w:ind w:left="240"/>
    </w:pPr>
    <w:rPr>
      <w:rFonts w:ascii="Times New Roman" w:hAnsi="Times New Roman"/>
      <w:smallCaps/>
    </w:rPr>
  </w:style>
  <w:style w:type="paragraph" w:styleId="TOC3">
    <w:name w:val="toc 3"/>
    <w:basedOn w:val="Normal"/>
    <w:next w:val="Normal"/>
    <w:autoRedefine/>
    <w:semiHidden/>
    <w:pPr>
      <w:ind w:left="480"/>
    </w:pPr>
    <w:rPr>
      <w:rFonts w:ascii="Times New Roman" w:hAnsi="Times New Roman"/>
      <w:i/>
      <w:iCs/>
    </w:rPr>
  </w:style>
  <w:style w:type="paragraph" w:styleId="TOC4">
    <w:name w:val="toc 4"/>
    <w:basedOn w:val="Normal"/>
    <w:next w:val="Normal"/>
    <w:autoRedefine/>
    <w:semiHidden/>
    <w:pPr>
      <w:ind w:left="720"/>
    </w:pPr>
    <w:rPr>
      <w:rFonts w:ascii="Times New Roman" w:hAnsi="Times New Roman"/>
      <w:szCs w:val="21"/>
    </w:rPr>
  </w:style>
  <w:style w:type="paragraph" w:styleId="TOC5">
    <w:name w:val="toc 5"/>
    <w:basedOn w:val="Normal"/>
    <w:next w:val="Normal"/>
    <w:autoRedefine/>
    <w:semiHidden/>
    <w:pPr>
      <w:ind w:left="960"/>
    </w:pPr>
    <w:rPr>
      <w:rFonts w:ascii="Times New Roman" w:hAnsi="Times New Roman"/>
      <w:szCs w:val="21"/>
    </w:rPr>
  </w:style>
  <w:style w:type="paragraph" w:styleId="TOC6">
    <w:name w:val="toc 6"/>
    <w:basedOn w:val="Normal"/>
    <w:next w:val="Normal"/>
    <w:autoRedefine/>
    <w:semiHidden/>
    <w:pPr>
      <w:ind w:left="1200"/>
    </w:pPr>
    <w:rPr>
      <w:rFonts w:ascii="Times New Roman" w:hAnsi="Times New Roman"/>
      <w:szCs w:val="21"/>
    </w:rPr>
  </w:style>
  <w:style w:type="paragraph" w:styleId="TOC7">
    <w:name w:val="toc 7"/>
    <w:basedOn w:val="Normal"/>
    <w:next w:val="Normal"/>
    <w:autoRedefine/>
    <w:semiHidden/>
    <w:pPr>
      <w:ind w:left="1440"/>
    </w:pPr>
    <w:rPr>
      <w:rFonts w:ascii="Times New Roman" w:hAnsi="Times New Roman"/>
      <w:szCs w:val="21"/>
    </w:rPr>
  </w:style>
  <w:style w:type="paragraph" w:styleId="TOC8">
    <w:name w:val="toc 8"/>
    <w:basedOn w:val="Normal"/>
    <w:next w:val="Normal"/>
    <w:autoRedefine/>
    <w:semiHidden/>
    <w:pPr>
      <w:ind w:left="1680"/>
    </w:pPr>
    <w:rPr>
      <w:rFonts w:ascii="Times New Roman" w:hAnsi="Times New Roman"/>
      <w:szCs w:val="21"/>
    </w:rPr>
  </w:style>
  <w:style w:type="paragraph" w:styleId="TOC9">
    <w:name w:val="toc 9"/>
    <w:basedOn w:val="Normal"/>
    <w:next w:val="Normal"/>
    <w:autoRedefine/>
    <w:semiHidden/>
    <w:pPr>
      <w:ind w:left="1920"/>
    </w:pPr>
    <w:rPr>
      <w:rFonts w:ascii="Times New Roman" w:hAnsi="Times New Roman"/>
      <w:szCs w:val="21"/>
    </w:rPr>
  </w:style>
  <w:style w:type="character" w:styleId="FollowedHyperlink">
    <w:name w:val="FollowedHyperlink"/>
    <w:rPr>
      <w:color w:val="800080"/>
      <w:u w:val="single"/>
    </w:rPr>
  </w:style>
  <w:style w:type="paragraph" w:styleId="NormalWeb">
    <w:name w:val="Normal (Web)"/>
    <w:basedOn w:val="Normal"/>
    <w:uiPriority w:val="99"/>
    <w:pPr>
      <w:spacing w:before="100" w:after="100"/>
    </w:pPr>
    <w:rPr>
      <w:rFonts w:ascii="Arial Unicode MS" w:eastAsia="Arial Unicode MS" w:hAnsi="Arial Unicode MS"/>
      <w:szCs w:val="20"/>
      <w:lang w:val="en-US"/>
    </w:rPr>
  </w:style>
  <w:style w:type="paragraph" w:customStyle="1" w:styleId="Style2">
    <w:name w:val="Style2"/>
    <w:basedOn w:val="Heading1"/>
    <w:pPr>
      <w:overflowPunct w:val="0"/>
      <w:autoSpaceDE w:val="0"/>
      <w:autoSpaceDN w:val="0"/>
      <w:adjustRightInd w:val="0"/>
      <w:textAlignment w:val="baseline"/>
    </w:pPr>
    <w:rPr>
      <w:b w:val="0"/>
      <w:i w:val="0"/>
      <w:sz w:val="24"/>
      <w:szCs w:val="20"/>
      <w:lang w:val="en-GB"/>
    </w:rPr>
  </w:style>
  <w:style w:type="paragraph" w:customStyle="1" w:styleId="activities">
    <w:name w:val="activities"/>
    <w:basedOn w:val="PlainText"/>
    <w:pPr>
      <w:widowControl w:val="0"/>
      <w:tabs>
        <w:tab w:val="left" w:pos="0"/>
      </w:tabs>
      <w:overflowPunct w:val="0"/>
      <w:autoSpaceDE w:val="0"/>
      <w:autoSpaceDN w:val="0"/>
      <w:adjustRightInd w:val="0"/>
      <w:textAlignment w:val="baseline"/>
    </w:pPr>
    <w:rPr>
      <w:rFonts w:ascii="Comic Sans MS" w:hAnsi="Comic Sans MS"/>
    </w:rPr>
  </w:style>
  <w:style w:type="paragraph" w:customStyle="1" w:styleId="BodyText1">
    <w:name w:val="Body Text1"/>
    <w:basedOn w:val="PlainText"/>
    <w:pPr>
      <w:widowControl w:val="0"/>
      <w:overflowPunct w:val="0"/>
      <w:autoSpaceDE w:val="0"/>
      <w:autoSpaceDN w:val="0"/>
      <w:adjustRightInd w:val="0"/>
      <w:textAlignment w:val="baseline"/>
    </w:pPr>
    <w:rPr>
      <w:rFonts w:ascii="Comic Sans MS" w:hAnsi="Comic Sans MS"/>
      <w:sz w:val="24"/>
    </w:rPr>
  </w:style>
  <w:style w:type="paragraph" w:customStyle="1" w:styleId="Style1">
    <w:name w:val="Style1"/>
    <w:basedOn w:val="Heading4"/>
    <w:rsid w:val="0037446E"/>
    <w:rPr>
      <w:rFonts w:ascii="Trebuchet MS" w:hAnsi="Trebuchet MS"/>
      <w:b/>
      <w:bCs/>
      <w:sz w:val="24"/>
    </w:rPr>
  </w:style>
  <w:style w:type="character" w:styleId="CommentReference">
    <w:name w:val="annotation reference"/>
    <w:uiPriority w:val="99"/>
    <w:rsid w:val="00A704E5"/>
    <w:rPr>
      <w:sz w:val="16"/>
      <w:szCs w:val="16"/>
    </w:rPr>
  </w:style>
  <w:style w:type="paragraph" w:styleId="CommentSubject">
    <w:name w:val="annotation subject"/>
    <w:basedOn w:val="CommentText"/>
    <w:next w:val="CommentText"/>
    <w:link w:val="CommentSubjectChar"/>
    <w:uiPriority w:val="99"/>
    <w:rsid w:val="00A704E5"/>
    <w:pPr>
      <w:spacing w:before="0" w:beforeAutospacing="0" w:after="0" w:afterAutospacing="0"/>
    </w:pPr>
    <w:rPr>
      <w:rFonts w:ascii="Arial" w:eastAsia="Times New Roman" w:hAnsi="Arial" w:cs="Times New Roman"/>
      <w:b/>
      <w:bCs/>
      <w:sz w:val="20"/>
      <w:szCs w:val="20"/>
      <w:lang w:val="en-ZA"/>
    </w:rPr>
  </w:style>
  <w:style w:type="character" w:customStyle="1" w:styleId="CommentTextChar">
    <w:name w:val="Comment Text Char"/>
    <w:link w:val="CommentText"/>
    <w:uiPriority w:val="99"/>
    <w:rsid w:val="00A704E5"/>
    <w:rPr>
      <w:rFonts w:ascii="Arial Unicode MS" w:eastAsia="Arial Unicode MS" w:hAnsi="Arial Unicode MS" w:cs="Arial Unicode MS"/>
      <w:sz w:val="24"/>
      <w:szCs w:val="24"/>
      <w:lang w:val="en-US" w:eastAsia="en-US"/>
    </w:rPr>
  </w:style>
  <w:style w:type="character" w:customStyle="1" w:styleId="CommentSubjectChar">
    <w:name w:val="Comment Subject Char"/>
    <w:basedOn w:val="CommentTextChar"/>
    <w:link w:val="CommentSubject"/>
    <w:uiPriority w:val="99"/>
    <w:rsid w:val="00A704E5"/>
    <w:rPr>
      <w:rFonts w:ascii="Arial Unicode MS" w:eastAsia="Arial Unicode MS" w:hAnsi="Arial Unicode MS" w:cs="Arial Unicode MS"/>
      <w:sz w:val="24"/>
      <w:szCs w:val="24"/>
      <w:lang w:val="en-US" w:eastAsia="en-US"/>
    </w:rPr>
  </w:style>
  <w:style w:type="paragraph" w:customStyle="1" w:styleId="studyb">
    <w:name w:val="study b"/>
    <w:basedOn w:val="PlainText"/>
    <w:rsid w:val="00E4531A"/>
    <w:pPr>
      <w:tabs>
        <w:tab w:val="left" w:pos="3686"/>
      </w:tabs>
      <w:ind w:left="1134"/>
    </w:pPr>
    <w:rPr>
      <w:rFonts w:ascii="Futura Md BT" w:hAnsi="Futura Md BT"/>
      <w:b/>
      <w:sz w:val="28"/>
    </w:rPr>
  </w:style>
  <w:style w:type="character" w:customStyle="1" w:styleId="Heading4Char">
    <w:name w:val="Heading 4 Char"/>
    <w:link w:val="Heading4"/>
    <w:rsid w:val="00750FB5"/>
    <w:rPr>
      <w:rFonts w:ascii="Verdana" w:hAnsi="Verdana"/>
      <w:snapToGrid w:val="0"/>
      <w:sz w:val="22"/>
      <w:lang w:val="en-ZA" w:eastAsia="en-US"/>
    </w:rPr>
  </w:style>
  <w:style w:type="table" w:styleId="TableGrid">
    <w:name w:val="Table Grid"/>
    <w:basedOn w:val="TableNormal"/>
    <w:uiPriority w:val="59"/>
    <w:rsid w:val="006C74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C83EDF"/>
    <w:rPr>
      <w:i/>
      <w:iCs/>
    </w:rPr>
  </w:style>
  <w:style w:type="paragraph" w:styleId="BodyTextIndent2">
    <w:name w:val="Body Text Indent 2"/>
    <w:basedOn w:val="Normal"/>
    <w:link w:val="BodyTextIndent2Char"/>
    <w:rsid w:val="00587CB7"/>
    <w:pPr>
      <w:spacing w:after="120" w:line="480" w:lineRule="auto"/>
      <w:ind w:left="283"/>
    </w:pPr>
  </w:style>
  <w:style w:type="character" w:customStyle="1" w:styleId="BodyTextIndent2Char">
    <w:name w:val="Body Text Indent 2 Char"/>
    <w:link w:val="BodyTextIndent2"/>
    <w:rsid w:val="00587CB7"/>
    <w:rPr>
      <w:rFonts w:ascii="Arial" w:hAnsi="Arial"/>
      <w:sz w:val="24"/>
      <w:szCs w:val="24"/>
      <w:lang w:val="en-ZA"/>
    </w:rPr>
  </w:style>
  <w:style w:type="paragraph" w:styleId="BodyText2">
    <w:name w:val="Body Text 2"/>
    <w:basedOn w:val="Normal"/>
    <w:link w:val="BodyText2Char"/>
    <w:rsid w:val="00587CB7"/>
    <w:rPr>
      <w:rFonts w:ascii="Times New Roman" w:hAnsi="Times New Roman"/>
      <w:i/>
      <w:szCs w:val="20"/>
    </w:rPr>
  </w:style>
  <w:style w:type="character" w:customStyle="1" w:styleId="BodyText2Char">
    <w:name w:val="Body Text 2 Char"/>
    <w:link w:val="BodyText2"/>
    <w:rsid w:val="00587CB7"/>
    <w:rPr>
      <w:i/>
      <w:sz w:val="24"/>
      <w:lang w:val="en-ZA"/>
    </w:rPr>
  </w:style>
  <w:style w:type="paragraph" w:styleId="BodyText3">
    <w:name w:val="Body Text 3"/>
    <w:basedOn w:val="Normal"/>
    <w:link w:val="BodyText3Char"/>
    <w:rsid w:val="00587CB7"/>
    <w:rPr>
      <w:b/>
      <w:i/>
      <w:szCs w:val="20"/>
    </w:rPr>
  </w:style>
  <w:style w:type="character" w:customStyle="1" w:styleId="BodyText3Char">
    <w:name w:val="Body Text 3 Char"/>
    <w:link w:val="BodyText3"/>
    <w:rsid w:val="00587CB7"/>
    <w:rPr>
      <w:rFonts w:ascii="Arial" w:hAnsi="Arial"/>
      <w:b/>
      <w:i/>
      <w:sz w:val="24"/>
      <w:lang w:val="en-ZA"/>
    </w:rPr>
  </w:style>
  <w:style w:type="paragraph" w:styleId="EndnoteText">
    <w:name w:val="endnote text"/>
    <w:basedOn w:val="Normal"/>
    <w:link w:val="EndnoteTextChar"/>
    <w:uiPriority w:val="99"/>
    <w:rsid w:val="00587CB7"/>
    <w:rPr>
      <w:rFonts w:ascii="MS Sans Serif" w:hAnsi="MS Sans Serif"/>
      <w:sz w:val="20"/>
      <w:szCs w:val="20"/>
    </w:rPr>
  </w:style>
  <w:style w:type="character" w:customStyle="1" w:styleId="EndnoteTextChar">
    <w:name w:val="Endnote Text Char"/>
    <w:link w:val="EndnoteText"/>
    <w:uiPriority w:val="99"/>
    <w:rsid w:val="00587CB7"/>
    <w:rPr>
      <w:rFonts w:ascii="MS Sans Serif" w:hAnsi="MS Sans Serif"/>
      <w:lang w:val="en-ZA"/>
    </w:rPr>
  </w:style>
  <w:style w:type="paragraph" w:customStyle="1" w:styleId="Subtitle1">
    <w:name w:val="Subtitle1"/>
    <w:basedOn w:val="Normal"/>
    <w:rsid w:val="00587CB7"/>
    <w:pPr>
      <w:spacing w:before="100" w:beforeAutospacing="1" w:after="100" w:afterAutospacing="1"/>
    </w:pPr>
    <w:rPr>
      <w:rFonts w:ascii="Times New Roman" w:hAnsi="Times New Roman"/>
      <w:lang w:val="en-GB" w:eastAsia="en-GB"/>
    </w:rPr>
  </w:style>
  <w:style w:type="character" w:styleId="Strong">
    <w:name w:val="Strong"/>
    <w:uiPriority w:val="22"/>
    <w:qFormat/>
    <w:rsid w:val="00587CB7"/>
    <w:rPr>
      <w:b/>
      <w:bCs/>
    </w:rPr>
  </w:style>
  <w:style w:type="paragraph" w:customStyle="1" w:styleId="bodytext10">
    <w:name w:val="bodytext1"/>
    <w:basedOn w:val="Normal"/>
    <w:rsid w:val="00587CB7"/>
    <w:pPr>
      <w:spacing w:before="100" w:beforeAutospacing="1" w:after="100" w:afterAutospacing="1"/>
    </w:pPr>
    <w:rPr>
      <w:rFonts w:ascii="Times New Roman" w:hAnsi="Times New Roman"/>
      <w:lang w:val="en-GB" w:eastAsia="en-GB"/>
    </w:rPr>
  </w:style>
  <w:style w:type="paragraph" w:styleId="FootnoteText">
    <w:name w:val="footnote text"/>
    <w:basedOn w:val="Normal"/>
    <w:link w:val="FootnoteTextChar"/>
    <w:uiPriority w:val="99"/>
    <w:unhideWhenUsed/>
    <w:rsid w:val="00587CB7"/>
    <w:rPr>
      <w:rFonts w:ascii="Times New Roman" w:hAnsi="Times New Roman"/>
      <w:sz w:val="20"/>
      <w:szCs w:val="20"/>
    </w:rPr>
  </w:style>
  <w:style w:type="character" w:customStyle="1" w:styleId="FootnoteTextChar">
    <w:name w:val="Footnote Text Char"/>
    <w:link w:val="FootnoteText"/>
    <w:uiPriority w:val="99"/>
    <w:rsid w:val="00587CB7"/>
    <w:rPr>
      <w:lang w:val="en-ZA"/>
    </w:rPr>
  </w:style>
  <w:style w:type="character" w:styleId="FootnoteReference">
    <w:name w:val="footnote reference"/>
    <w:uiPriority w:val="99"/>
    <w:unhideWhenUsed/>
    <w:rsid w:val="00587CB7"/>
    <w:rPr>
      <w:vertAlign w:val="superscript"/>
    </w:rPr>
  </w:style>
  <w:style w:type="character" w:customStyle="1" w:styleId="BalloonTextChar">
    <w:name w:val="Balloon Text Char"/>
    <w:link w:val="BalloonText"/>
    <w:uiPriority w:val="99"/>
    <w:semiHidden/>
    <w:rsid w:val="00587CB7"/>
    <w:rPr>
      <w:rFonts w:ascii="Tahoma" w:hAnsi="Tahoma" w:cs="Tahoma"/>
      <w:sz w:val="16"/>
      <w:szCs w:val="16"/>
      <w:lang w:val="en-ZA"/>
    </w:rPr>
  </w:style>
  <w:style w:type="paragraph" w:styleId="ListBullet">
    <w:name w:val="List Bullet"/>
    <w:basedOn w:val="Normal"/>
    <w:uiPriority w:val="99"/>
    <w:unhideWhenUsed/>
    <w:rsid w:val="00587CB7"/>
    <w:pPr>
      <w:numPr>
        <w:numId w:val="19"/>
      </w:numPr>
      <w:contextualSpacing/>
    </w:pPr>
    <w:rPr>
      <w:rFonts w:ascii="Times New Roman" w:hAnsi="Times New Roman"/>
    </w:rPr>
  </w:style>
  <w:style w:type="paragraph" w:customStyle="1" w:styleId="Default">
    <w:name w:val="Default"/>
    <w:rsid w:val="00587CB7"/>
    <w:pPr>
      <w:autoSpaceDE w:val="0"/>
      <w:autoSpaceDN w:val="0"/>
      <w:adjustRightInd w:val="0"/>
    </w:pPr>
    <w:rPr>
      <w:rFonts w:ascii="Arial" w:hAnsi="Arial" w:cs="Arial"/>
      <w:color w:val="000000"/>
      <w:sz w:val="24"/>
      <w:szCs w:val="24"/>
      <w:lang w:val="en-US"/>
    </w:rPr>
  </w:style>
  <w:style w:type="character" w:customStyle="1" w:styleId="Heading6Char">
    <w:name w:val="Heading 6 Char"/>
    <w:link w:val="Heading6"/>
    <w:rsid w:val="00587CB7"/>
    <w:rPr>
      <w:rFonts w:ascii="Comic Sans MS" w:hAnsi="Comic Sans MS"/>
      <w:snapToGrid w:val="0"/>
      <w:sz w:val="56"/>
      <w:lang w:val="en-ZA"/>
    </w:rPr>
  </w:style>
  <w:style w:type="character" w:customStyle="1" w:styleId="HeaderChar">
    <w:name w:val="Header Char"/>
    <w:link w:val="Header"/>
    <w:uiPriority w:val="99"/>
    <w:rsid w:val="00587CB7"/>
    <w:rPr>
      <w:rFonts w:ascii="Arial" w:hAnsi="Arial"/>
      <w:snapToGrid w:val="0"/>
      <w:lang w:val="de-DE"/>
    </w:rPr>
  </w:style>
  <w:style w:type="character" w:customStyle="1" w:styleId="FooterChar">
    <w:name w:val="Footer Char"/>
    <w:link w:val="Footer"/>
    <w:rsid w:val="00587CB7"/>
    <w:rPr>
      <w:rFonts w:ascii="Arial" w:hAnsi="Arial"/>
      <w:lang w:val="en-GB"/>
    </w:rPr>
  </w:style>
  <w:style w:type="paragraph" w:styleId="ListParagraph">
    <w:name w:val="List Paragraph"/>
    <w:basedOn w:val="Normal"/>
    <w:uiPriority w:val="34"/>
    <w:qFormat/>
    <w:rsid w:val="00587CB7"/>
    <w:pPr>
      <w:ind w:left="720"/>
      <w:contextualSpacing/>
    </w:pPr>
    <w:rPr>
      <w:rFonts w:ascii="Times New Roman" w:hAnsi="Times New Roman"/>
    </w:rPr>
  </w:style>
  <w:style w:type="character" w:customStyle="1" w:styleId="Heading3Char">
    <w:name w:val="Heading 3 Char"/>
    <w:link w:val="Heading3"/>
    <w:rsid w:val="0000197E"/>
    <w:rPr>
      <w:rFonts w:ascii="Trebuchet MS" w:hAnsi="Trebuchet MS"/>
      <w:b/>
      <w:snapToGrid w:val="0"/>
      <w:sz w:val="24"/>
      <w:lang w:val="en-ZA"/>
    </w:rPr>
  </w:style>
  <w:style w:type="character" w:customStyle="1" w:styleId="Heading5Char">
    <w:name w:val="Heading 5 Char"/>
    <w:link w:val="Heading5"/>
    <w:rsid w:val="0000197E"/>
    <w:rPr>
      <w:rFonts w:ascii="Arial Black" w:hAnsi="Arial Black"/>
      <w:snapToGrid w:val="0"/>
      <w:sz w:val="28"/>
      <w:lang w:val="en-ZA"/>
    </w:rPr>
  </w:style>
  <w:style w:type="character" w:styleId="EndnoteReference">
    <w:name w:val="endnote reference"/>
    <w:uiPriority w:val="99"/>
    <w:unhideWhenUsed/>
    <w:rsid w:val="0000197E"/>
    <w:rPr>
      <w:vertAlign w:val="superscript"/>
    </w:rPr>
  </w:style>
  <w:style w:type="paragraph" w:styleId="Quote">
    <w:name w:val="Quote"/>
    <w:basedOn w:val="Normal"/>
    <w:next w:val="Normal"/>
    <w:link w:val="QuoteChar"/>
    <w:qFormat/>
    <w:rsid w:val="0000197E"/>
    <w:pPr>
      <w:spacing w:after="120"/>
      <w:ind w:left="454" w:right="454"/>
      <w:jc w:val="both"/>
    </w:pPr>
    <w:rPr>
      <w:i/>
      <w:sz w:val="22"/>
      <w:lang w:val="en-GB" w:eastAsia="zh-CN"/>
    </w:rPr>
  </w:style>
  <w:style w:type="character" w:customStyle="1" w:styleId="QuoteChar">
    <w:name w:val="Quote Char"/>
    <w:link w:val="Quote"/>
    <w:rsid w:val="0000197E"/>
    <w:rPr>
      <w:rFonts w:ascii="Arial" w:hAnsi="Arial"/>
      <w:i/>
      <w:sz w:val="22"/>
      <w:szCs w:val="24"/>
      <w:lang w:val="en-GB" w:eastAsia="zh-CN"/>
    </w:rPr>
  </w:style>
  <w:style w:type="character" w:customStyle="1" w:styleId="BodyTextChar">
    <w:name w:val="Body Text Char"/>
    <w:link w:val="BodyText"/>
    <w:uiPriority w:val="99"/>
    <w:rsid w:val="0000197E"/>
    <w:rPr>
      <w:rFonts w:ascii="Arial" w:hAnsi="Arial"/>
      <w:sz w:val="24"/>
      <w:lang w:val="en-ZA"/>
    </w:rPr>
  </w:style>
  <w:style w:type="paragraph" w:customStyle="1" w:styleId="Reference">
    <w:name w:val="Reference"/>
    <w:rsid w:val="0000197E"/>
    <w:pPr>
      <w:tabs>
        <w:tab w:val="left" w:pos="357"/>
        <w:tab w:val="left" w:pos="709"/>
      </w:tabs>
      <w:spacing w:after="120" w:line="240" w:lineRule="atLeast"/>
      <w:ind w:left="357" w:hanging="357"/>
    </w:pPr>
    <w:rPr>
      <w:rFonts w:ascii="CG Omega" w:hAnsi="CG Omega"/>
    </w:rPr>
  </w:style>
  <w:style w:type="character" w:customStyle="1" w:styleId="updated-short-citation">
    <w:name w:val="updated-short-citation"/>
    <w:basedOn w:val="DefaultParagraphFont"/>
    <w:rsid w:val="0000197E"/>
  </w:style>
  <w:style w:type="paragraph" w:customStyle="1" w:styleId="Tasktext">
    <w:name w:val="Task text"/>
    <w:basedOn w:val="Normal"/>
    <w:autoRedefine/>
    <w:uiPriority w:val="99"/>
    <w:rsid w:val="001D6463"/>
    <w:rPr>
      <w:rFonts w:ascii="Trebuchet MS" w:hAnsi="Trebuchet MS" w:cs="Trebuchet MS"/>
      <w:sz w:val="22"/>
      <w:szCs w:val="22"/>
      <w:lang w:val="en-GB"/>
    </w:rPr>
  </w:style>
  <w:style w:type="paragraph" w:customStyle="1" w:styleId="x-Tableofcontents">
    <w:name w:val="x-Table of contents"/>
    <w:uiPriority w:val="99"/>
    <w:rsid w:val="001D6463"/>
    <w:pPr>
      <w:spacing w:after="80" w:line="240" w:lineRule="atLeast"/>
    </w:pPr>
    <w:rPr>
      <w:smallCaps/>
      <w:sz w:val="22"/>
      <w:szCs w:val="22"/>
    </w:rPr>
  </w:style>
  <w:style w:type="character" w:customStyle="1" w:styleId="Heading1Char">
    <w:name w:val="Heading 1 Char"/>
    <w:link w:val="Heading1"/>
    <w:uiPriority w:val="9"/>
    <w:rsid w:val="00282FA8"/>
    <w:rPr>
      <w:rFonts w:ascii="Arial" w:hAnsi="Arial"/>
      <w:b/>
      <w:i/>
      <w:sz w:val="32"/>
      <w:szCs w:val="24"/>
      <w:lang w:val="en-ZA"/>
    </w:rPr>
  </w:style>
  <w:style w:type="paragraph" w:customStyle="1" w:styleId="BodyText11">
    <w:name w:val="Body Text1"/>
    <w:basedOn w:val="PlainText"/>
    <w:rsid w:val="00F14F3D"/>
    <w:pPr>
      <w:widowControl w:val="0"/>
      <w:overflowPunct w:val="0"/>
      <w:autoSpaceDE w:val="0"/>
      <w:autoSpaceDN w:val="0"/>
      <w:adjustRightInd w:val="0"/>
      <w:textAlignment w:val="baseline"/>
    </w:pPr>
    <w:rPr>
      <w:rFonts w:ascii="Comic Sans MS" w:hAnsi="Comic Sans MS"/>
      <w:sz w:val="24"/>
    </w:rPr>
  </w:style>
  <w:style w:type="character" w:customStyle="1" w:styleId="apple-converted-space">
    <w:name w:val="apple-converted-space"/>
    <w:rsid w:val="00C0451B"/>
  </w:style>
  <w:style w:type="paragraph" w:customStyle="1" w:styleId="Subtitle10">
    <w:name w:val="Subtitle1"/>
    <w:basedOn w:val="Normal"/>
    <w:rsid w:val="00C0451B"/>
    <w:pPr>
      <w:spacing w:before="100" w:beforeAutospacing="1" w:after="100" w:afterAutospacing="1"/>
    </w:pPr>
    <w:rPr>
      <w:rFonts w:ascii="Times New Roman" w:hAnsi="Times New Roman"/>
      <w:lang w:val="en-GB" w:eastAsia="en-GB"/>
    </w:rPr>
  </w:style>
  <w:style w:type="character" w:customStyle="1" w:styleId="Heading2Char">
    <w:name w:val="Heading 2 Char"/>
    <w:link w:val="Heading2"/>
    <w:rsid w:val="00AC07C1"/>
    <w:rPr>
      <w:rFonts w:ascii="Trebuchet MS" w:eastAsia="Arial Unicode MS" w:hAnsi="Trebuchet MS"/>
      <w:b/>
      <w:sz w:val="28"/>
      <w:szCs w:val="28"/>
      <w:lang w:val="en-ZA"/>
    </w:rPr>
  </w:style>
  <w:style w:type="character" w:customStyle="1" w:styleId="Heading8Char">
    <w:name w:val="Heading 8 Char"/>
    <w:link w:val="Heading8"/>
    <w:rsid w:val="00AC07C1"/>
    <w:rPr>
      <w:rFonts w:ascii="Comic Sans MS" w:hAnsi="Comic Sans MS"/>
      <w:b/>
      <w:sz w:val="22"/>
    </w:rPr>
  </w:style>
  <w:style w:type="character" w:customStyle="1" w:styleId="Heading9Char">
    <w:name w:val="Heading 9 Char"/>
    <w:link w:val="Heading9"/>
    <w:rsid w:val="00AC07C1"/>
    <w:rPr>
      <w:rFonts w:ascii="Arial" w:hAnsi="Arial"/>
      <w:b/>
      <w:snapToGrid w:val="0"/>
      <w:sz w:val="24"/>
      <w:lang w:val="en-ZA"/>
    </w:rPr>
  </w:style>
  <w:style w:type="paragraph" w:styleId="HTMLPreformatted">
    <w:name w:val="HTML Preformatted"/>
    <w:basedOn w:val="Normal"/>
    <w:link w:val="HTMLPreformattedChar"/>
    <w:uiPriority w:val="99"/>
    <w:unhideWhenUsed/>
    <w:rsid w:val="00157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MS Mincho" w:hAnsi="Courier" w:cs="Courier"/>
      <w:sz w:val="20"/>
      <w:szCs w:val="20"/>
      <w:lang w:val="en-GB"/>
    </w:rPr>
  </w:style>
  <w:style w:type="character" w:customStyle="1" w:styleId="HTMLPreformattedChar">
    <w:name w:val="HTML Preformatted Char"/>
    <w:link w:val="HTMLPreformatted"/>
    <w:uiPriority w:val="99"/>
    <w:rsid w:val="00157DDC"/>
    <w:rPr>
      <w:rFonts w:ascii="Courier" w:eastAsia="MS Mincho"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1141">
      <w:bodyDiv w:val="1"/>
      <w:marLeft w:val="0"/>
      <w:marRight w:val="0"/>
      <w:marTop w:val="0"/>
      <w:marBottom w:val="0"/>
      <w:divBdr>
        <w:top w:val="none" w:sz="0" w:space="0" w:color="auto"/>
        <w:left w:val="none" w:sz="0" w:space="0" w:color="auto"/>
        <w:bottom w:val="none" w:sz="0" w:space="0" w:color="auto"/>
        <w:right w:val="none" w:sz="0" w:space="0" w:color="auto"/>
      </w:divBdr>
    </w:div>
    <w:div w:id="73600116">
      <w:bodyDiv w:val="1"/>
      <w:marLeft w:val="0"/>
      <w:marRight w:val="0"/>
      <w:marTop w:val="0"/>
      <w:marBottom w:val="0"/>
      <w:divBdr>
        <w:top w:val="none" w:sz="0" w:space="0" w:color="auto"/>
        <w:left w:val="none" w:sz="0" w:space="0" w:color="auto"/>
        <w:bottom w:val="none" w:sz="0" w:space="0" w:color="auto"/>
        <w:right w:val="none" w:sz="0" w:space="0" w:color="auto"/>
      </w:divBdr>
    </w:div>
    <w:div w:id="95254314">
      <w:bodyDiv w:val="1"/>
      <w:marLeft w:val="0"/>
      <w:marRight w:val="0"/>
      <w:marTop w:val="0"/>
      <w:marBottom w:val="0"/>
      <w:divBdr>
        <w:top w:val="none" w:sz="0" w:space="0" w:color="auto"/>
        <w:left w:val="none" w:sz="0" w:space="0" w:color="auto"/>
        <w:bottom w:val="none" w:sz="0" w:space="0" w:color="auto"/>
        <w:right w:val="none" w:sz="0" w:space="0" w:color="auto"/>
      </w:divBdr>
    </w:div>
    <w:div w:id="116223699">
      <w:bodyDiv w:val="1"/>
      <w:marLeft w:val="0"/>
      <w:marRight w:val="0"/>
      <w:marTop w:val="0"/>
      <w:marBottom w:val="0"/>
      <w:divBdr>
        <w:top w:val="none" w:sz="0" w:space="0" w:color="auto"/>
        <w:left w:val="none" w:sz="0" w:space="0" w:color="auto"/>
        <w:bottom w:val="none" w:sz="0" w:space="0" w:color="auto"/>
        <w:right w:val="none" w:sz="0" w:space="0" w:color="auto"/>
      </w:divBdr>
    </w:div>
    <w:div w:id="116875018">
      <w:bodyDiv w:val="1"/>
      <w:marLeft w:val="0"/>
      <w:marRight w:val="0"/>
      <w:marTop w:val="0"/>
      <w:marBottom w:val="0"/>
      <w:divBdr>
        <w:top w:val="none" w:sz="0" w:space="0" w:color="auto"/>
        <w:left w:val="none" w:sz="0" w:space="0" w:color="auto"/>
        <w:bottom w:val="none" w:sz="0" w:space="0" w:color="auto"/>
        <w:right w:val="none" w:sz="0" w:space="0" w:color="auto"/>
      </w:divBdr>
    </w:div>
    <w:div w:id="400179511">
      <w:bodyDiv w:val="1"/>
      <w:marLeft w:val="0"/>
      <w:marRight w:val="0"/>
      <w:marTop w:val="0"/>
      <w:marBottom w:val="0"/>
      <w:divBdr>
        <w:top w:val="none" w:sz="0" w:space="0" w:color="auto"/>
        <w:left w:val="none" w:sz="0" w:space="0" w:color="auto"/>
        <w:bottom w:val="none" w:sz="0" w:space="0" w:color="auto"/>
        <w:right w:val="none" w:sz="0" w:space="0" w:color="auto"/>
      </w:divBdr>
    </w:div>
    <w:div w:id="513299686">
      <w:bodyDiv w:val="1"/>
      <w:marLeft w:val="0"/>
      <w:marRight w:val="0"/>
      <w:marTop w:val="0"/>
      <w:marBottom w:val="0"/>
      <w:divBdr>
        <w:top w:val="none" w:sz="0" w:space="0" w:color="auto"/>
        <w:left w:val="none" w:sz="0" w:space="0" w:color="auto"/>
        <w:bottom w:val="none" w:sz="0" w:space="0" w:color="auto"/>
        <w:right w:val="none" w:sz="0" w:space="0" w:color="auto"/>
      </w:divBdr>
    </w:div>
    <w:div w:id="572279593">
      <w:bodyDiv w:val="1"/>
      <w:marLeft w:val="0"/>
      <w:marRight w:val="0"/>
      <w:marTop w:val="0"/>
      <w:marBottom w:val="0"/>
      <w:divBdr>
        <w:top w:val="none" w:sz="0" w:space="0" w:color="auto"/>
        <w:left w:val="none" w:sz="0" w:space="0" w:color="auto"/>
        <w:bottom w:val="none" w:sz="0" w:space="0" w:color="auto"/>
        <w:right w:val="none" w:sz="0" w:space="0" w:color="auto"/>
      </w:divBdr>
    </w:div>
    <w:div w:id="610016919">
      <w:bodyDiv w:val="1"/>
      <w:marLeft w:val="0"/>
      <w:marRight w:val="0"/>
      <w:marTop w:val="0"/>
      <w:marBottom w:val="0"/>
      <w:divBdr>
        <w:top w:val="none" w:sz="0" w:space="0" w:color="auto"/>
        <w:left w:val="none" w:sz="0" w:space="0" w:color="auto"/>
        <w:bottom w:val="none" w:sz="0" w:space="0" w:color="auto"/>
        <w:right w:val="none" w:sz="0" w:space="0" w:color="auto"/>
      </w:divBdr>
    </w:div>
    <w:div w:id="673263887">
      <w:bodyDiv w:val="1"/>
      <w:marLeft w:val="0"/>
      <w:marRight w:val="0"/>
      <w:marTop w:val="0"/>
      <w:marBottom w:val="0"/>
      <w:divBdr>
        <w:top w:val="none" w:sz="0" w:space="0" w:color="auto"/>
        <w:left w:val="none" w:sz="0" w:space="0" w:color="auto"/>
        <w:bottom w:val="none" w:sz="0" w:space="0" w:color="auto"/>
        <w:right w:val="none" w:sz="0" w:space="0" w:color="auto"/>
      </w:divBdr>
      <w:divsChild>
        <w:div w:id="1125196873">
          <w:marLeft w:val="0"/>
          <w:marRight w:val="0"/>
          <w:marTop w:val="0"/>
          <w:marBottom w:val="0"/>
          <w:divBdr>
            <w:top w:val="none" w:sz="0" w:space="0" w:color="auto"/>
            <w:left w:val="none" w:sz="0" w:space="0" w:color="auto"/>
            <w:bottom w:val="none" w:sz="0" w:space="0" w:color="auto"/>
            <w:right w:val="none" w:sz="0" w:space="0" w:color="auto"/>
          </w:divBdr>
        </w:div>
      </w:divsChild>
    </w:div>
    <w:div w:id="811017757">
      <w:bodyDiv w:val="1"/>
      <w:marLeft w:val="0"/>
      <w:marRight w:val="0"/>
      <w:marTop w:val="0"/>
      <w:marBottom w:val="0"/>
      <w:divBdr>
        <w:top w:val="none" w:sz="0" w:space="0" w:color="auto"/>
        <w:left w:val="none" w:sz="0" w:space="0" w:color="auto"/>
        <w:bottom w:val="none" w:sz="0" w:space="0" w:color="auto"/>
        <w:right w:val="none" w:sz="0" w:space="0" w:color="auto"/>
      </w:divBdr>
    </w:div>
    <w:div w:id="836115290">
      <w:bodyDiv w:val="1"/>
      <w:marLeft w:val="0"/>
      <w:marRight w:val="0"/>
      <w:marTop w:val="0"/>
      <w:marBottom w:val="0"/>
      <w:divBdr>
        <w:top w:val="none" w:sz="0" w:space="0" w:color="auto"/>
        <w:left w:val="none" w:sz="0" w:space="0" w:color="auto"/>
        <w:bottom w:val="none" w:sz="0" w:space="0" w:color="auto"/>
        <w:right w:val="none" w:sz="0" w:space="0" w:color="auto"/>
      </w:divBdr>
    </w:div>
    <w:div w:id="846092387">
      <w:bodyDiv w:val="1"/>
      <w:marLeft w:val="0"/>
      <w:marRight w:val="0"/>
      <w:marTop w:val="0"/>
      <w:marBottom w:val="0"/>
      <w:divBdr>
        <w:top w:val="none" w:sz="0" w:space="0" w:color="auto"/>
        <w:left w:val="none" w:sz="0" w:space="0" w:color="auto"/>
        <w:bottom w:val="none" w:sz="0" w:space="0" w:color="auto"/>
        <w:right w:val="none" w:sz="0" w:space="0" w:color="auto"/>
      </w:divBdr>
    </w:div>
    <w:div w:id="1101219963">
      <w:bodyDiv w:val="1"/>
      <w:marLeft w:val="0"/>
      <w:marRight w:val="0"/>
      <w:marTop w:val="0"/>
      <w:marBottom w:val="0"/>
      <w:divBdr>
        <w:top w:val="none" w:sz="0" w:space="0" w:color="auto"/>
        <w:left w:val="none" w:sz="0" w:space="0" w:color="auto"/>
        <w:bottom w:val="none" w:sz="0" w:space="0" w:color="auto"/>
        <w:right w:val="none" w:sz="0" w:space="0" w:color="auto"/>
      </w:divBdr>
      <w:divsChild>
        <w:div w:id="1757559207">
          <w:marLeft w:val="0"/>
          <w:marRight w:val="0"/>
          <w:marTop w:val="0"/>
          <w:marBottom w:val="0"/>
          <w:divBdr>
            <w:top w:val="none" w:sz="0" w:space="0" w:color="auto"/>
            <w:left w:val="none" w:sz="0" w:space="0" w:color="auto"/>
            <w:bottom w:val="none" w:sz="0" w:space="0" w:color="auto"/>
            <w:right w:val="none" w:sz="0" w:space="0" w:color="auto"/>
          </w:divBdr>
        </w:div>
        <w:div w:id="1299533382">
          <w:marLeft w:val="0"/>
          <w:marRight w:val="0"/>
          <w:marTop w:val="75"/>
          <w:marBottom w:val="0"/>
          <w:divBdr>
            <w:top w:val="none" w:sz="0" w:space="0" w:color="auto"/>
            <w:left w:val="none" w:sz="0" w:space="0" w:color="auto"/>
            <w:bottom w:val="none" w:sz="0" w:space="0" w:color="auto"/>
            <w:right w:val="none" w:sz="0" w:space="0" w:color="auto"/>
          </w:divBdr>
        </w:div>
        <w:div w:id="2635101">
          <w:marLeft w:val="0"/>
          <w:marRight w:val="0"/>
          <w:marTop w:val="75"/>
          <w:marBottom w:val="0"/>
          <w:divBdr>
            <w:top w:val="none" w:sz="0" w:space="0" w:color="auto"/>
            <w:left w:val="none" w:sz="0" w:space="0" w:color="auto"/>
            <w:bottom w:val="none" w:sz="0" w:space="0" w:color="auto"/>
            <w:right w:val="none" w:sz="0" w:space="0" w:color="auto"/>
          </w:divBdr>
        </w:div>
      </w:divsChild>
    </w:div>
    <w:div w:id="1101410773">
      <w:bodyDiv w:val="1"/>
      <w:marLeft w:val="0"/>
      <w:marRight w:val="0"/>
      <w:marTop w:val="0"/>
      <w:marBottom w:val="0"/>
      <w:divBdr>
        <w:top w:val="none" w:sz="0" w:space="0" w:color="auto"/>
        <w:left w:val="none" w:sz="0" w:space="0" w:color="auto"/>
        <w:bottom w:val="none" w:sz="0" w:space="0" w:color="auto"/>
        <w:right w:val="none" w:sz="0" w:space="0" w:color="auto"/>
      </w:divBdr>
    </w:div>
    <w:div w:id="1492285177">
      <w:bodyDiv w:val="1"/>
      <w:marLeft w:val="0"/>
      <w:marRight w:val="0"/>
      <w:marTop w:val="0"/>
      <w:marBottom w:val="0"/>
      <w:divBdr>
        <w:top w:val="none" w:sz="0" w:space="0" w:color="auto"/>
        <w:left w:val="none" w:sz="0" w:space="0" w:color="auto"/>
        <w:bottom w:val="none" w:sz="0" w:space="0" w:color="auto"/>
        <w:right w:val="none" w:sz="0" w:space="0" w:color="auto"/>
      </w:divBdr>
    </w:div>
    <w:div w:id="1502696493">
      <w:bodyDiv w:val="1"/>
      <w:marLeft w:val="0"/>
      <w:marRight w:val="0"/>
      <w:marTop w:val="0"/>
      <w:marBottom w:val="0"/>
      <w:divBdr>
        <w:top w:val="none" w:sz="0" w:space="0" w:color="auto"/>
        <w:left w:val="none" w:sz="0" w:space="0" w:color="auto"/>
        <w:bottom w:val="none" w:sz="0" w:space="0" w:color="auto"/>
        <w:right w:val="none" w:sz="0" w:space="0" w:color="auto"/>
      </w:divBdr>
    </w:div>
    <w:div w:id="1797868328">
      <w:bodyDiv w:val="1"/>
      <w:marLeft w:val="0"/>
      <w:marRight w:val="0"/>
      <w:marTop w:val="0"/>
      <w:marBottom w:val="0"/>
      <w:divBdr>
        <w:top w:val="none" w:sz="0" w:space="0" w:color="auto"/>
        <w:left w:val="none" w:sz="0" w:space="0" w:color="auto"/>
        <w:bottom w:val="none" w:sz="0" w:space="0" w:color="auto"/>
        <w:right w:val="none" w:sz="0" w:space="0" w:color="auto"/>
      </w:divBdr>
    </w:div>
    <w:div w:id="196079589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annkemery.wordpress.com/" TargetMode="External"/><Relationship Id="rId143" Type="http://schemas.openxmlformats.org/officeDocument/2006/relationships/hyperlink" Target="http://www.human-resources-health.com/content/7/1/66" TargetMode="External"/><Relationship Id="rId144" Type="http://schemas.openxmlformats.org/officeDocument/2006/relationships/hyperlink" Target="http://heapol.oxfordjournals.org/content/18/3/261.long" TargetMode="External"/><Relationship Id="rId145" Type="http://schemas.openxmlformats.org/officeDocument/2006/relationships/hyperlink" Target="http://www.ncbi.nlm.nih.gov/pmc/articles/PMC3937890/pdf/ijhpm-1-189.pdf" TargetMode="External"/><Relationship Id="rId146" Type="http://schemas.openxmlformats.org/officeDocument/2006/relationships/hyperlink" Target="http://journals.plos.org/plosone/article?id=10.1371/journal.pone.0050315" TargetMode="External"/><Relationship Id="rId147" Type="http://schemas.openxmlformats.org/officeDocument/2006/relationships/hyperlink" Target="http://www.viaevaluation.com/so-what-is-the-difference-between-research-and-evaluation/" TargetMode="External"/><Relationship Id="rId148" Type="http://schemas.openxmlformats.org/officeDocument/2006/relationships/hyperlink" Target="http://www.levin-rozalis.com/image/users/137364/ftp/my_files/Publications2/evaluation%20and%20research.pdf" TargetMode="External"/><Relationship Id="rId149" Type="http://schemas.openxmlformats.org/officeDocument/2006/relationships/image" Target="media/image25.png"/><Relationship Id="rId40" Type="http://schemas.openxmlformats.org/officeDocument/2006/relationships/image" Target="media/image9.emf"/><Relationship Id="rId41" Type="http://schemas.openxmlformats.org/officeDocument/2006/relationships/image" Target="media/image10.emf"/><Relationship Id="rId42" Type="http://schemas.openxmlformats.org/officeDocument/2006/relationships/image" Target="media/image11.emf"/><Relationship Id="rId43" Type="http://schemas.openxmlformats.org/officeDocument/2006/relationships/image" Target="media/image12.png"/><Relationship Id="rId44" Type="http://schemas.openxmlformats.org/officeDocument/2006/relationships/hyperlink" Target="https://www.youtube.com/watch?v=HzT1-BZIJQA" TargetMode="External"/><Relationship Id="rId45" Type="http://schemas.openxmlformats.org/officeDocument/2006/relationships/hyperlink" Target="https://www.youtube.com/watch?v=wX4p-7p765Y" TargetMode="External"/><Relationship Id="rId46" Type="http://schemas.openxmlformats.org/officeDocument/2006/relationships/hyperlink" Target="http://www.who.int/hrh/documents/JLi_hrh_report.pdf" TargetMode="External"/><Relationship Id="rId47" Type="http://schemas.openxmlformats.org/officeDocument/2006/relationships/hyperlink" Target="http://www.health-policy-systems.com/content/12/1/19" TargetMode="External"/><Relationship Id="rId48" Type="http://schemas.openxmlformats.org/officeDocument/2006/relationships/hyperlink" Target="https://hcs.pitt.edu/ojs/index.php/hcs/article/view/71/96" TargetMode="External"/><Relationship Id="rId49" Type="http://schemas.openxmlformats.org/officeDocument/2006/relationships/hyperlink" Target="https://ikamva.uwc.ac.za/x/LCvkR3" TargetMode="External"/><Relationship Id="rId80" Type="http://schemas.openxmlformats.org/officeDocument/2006/relationships/hyperlink" Target="http://www.who.int/bulletin/volumes/86/5/08-030508.pdf?ua=1" TargetMode="External"/><Relationship Id="rId81" Type="http://schemas.openxmlformats.org/officeDocument/2006/relationships/hyperlink" Target="http://mrzine.monthlyreview.org/2012/fitz071212.html" TargetMode="External"/><Relationship Id="rId82" Type="http://schemas.openxmlformats.org/officeDocument/2006/relationships/image" Target="media/image15.jpeg"/><Relationship Id="rId83" Type="http://schemas.openxmlformats.org/officeDocument/2006/relationships/hyperlink" Target="https://vimeo.com/97738890" TargetMode="External"/><Relationship Id="rId84" Type="http://schemas.openxmlformats.org/officeDocument/2006/relationships/image" Target="media/image16.png"/><Relationship Id="rId85" Type="http://schemas.openxmlformats.org/officeDocument/2006/relationships/hyperlink" Target="https://ikamva.uwc.ac.za/x/wqiFOc" TargetMode="External"/><Relationship Id="rId86" Type="http://schemas.openxmlformats.org/officeDocument/2006/relationships/hyperlink" Target="http://www.who.int/alliance-hpsr/resources/publications/9789241513357/en/" TargetMode="External"/><Relationship Id="rId87" Type="http://schemas.openxmlformats.org/officeDocument/2006/relationships/hyperlink" Target="https://ikamva.uwc.ac.za/x/3lpGpL" TargetMode="External"/><Relationship Id="rId88" Type="http://schemas.openxmlformats.org/officeDocument/2006/relationships/hyperlink" Target="https://ikamva.uwc.ac.za/x/jWST0t" TargetMode="External"/><Relationship Id="rId89" Type="http://schemas.openxmlformats.org/officeDocument/2006/relationships/image" Target="media/image17.emf"/><Relationship Id="rId110" Type="http://schemas.openxmlformats.org/officeDocument/2006/relationships/chart" Target="charts/chart2.xml"/><Relationship Id="rId111" Type="http://schemas.openxmlformats.org/officeDocument/2006/relationships/hyperlink" Target="http://www.who.int/whr/2006/annex/06_annex4_en.pdf?ua=1" TargetMode="External"/><Relationship Id="rId112" Type="http://schemas.openxmlformats.org/officeDocument/2006/relationships/hyperlink" Target="https://ikamva.uwc.ac.za/x/W8MDzy" TargetMode="External"/><Relationship Id="rId113" Type="http://schemas.openxmlformats.org/officeDocument/2006/relationships/hyperlink" Target="http://www.who.int/hrh/statistics/hwfstats/en/" TargetMode="External"/><Relationship Id="rId114" Type="http://schemas.openxmlformats.org/officeDocument/2006/relationships/hyperlink" Target="http://www.who.int/hrh/MLHW_review_2008.pdf" TargetMode="External"/><Relationship Id="rId115" Type="http://schemas.openxmlformats.org/officeDocument/2006/relationships/hyperlink" Target="http://www.who.int/hrh/documents/community_health_workers_brief.pdf" TargetMode="External"/><Relationship Id="rId116" Type="http://schemas.openxmlformats.org/officeDocument/2006/relationships/hyperlink" Target="http://www.who.int/workforcealliance/knowledge/resources/chwreport/en/" TargetMode="External"/><Relationship Id="rId117" Type="http://schemas.openxmlformats.org/officeDocument/2006/relationships/hyperlink" Target="http://www.who.int/healthsystems/task_shifting/en" TargetMode="External"/><Relationship Id="rId118" Type="http://schemas.openxmlformats.org/officeDocument/2006/relationships/hyperlink" Target="http://www.thelancet.com/pdfs/journals/lancet/PIIS0140-6736(10)61854-5.pdf" TargetMode="External"/><Relationship Id="rId119" Type="http://schemas.openxmlformats.org/officeDocument/2006/relationships/hyperlink" Target="http://www.thelancet.com/pb/assets/raw/Lancet/stories/audio/lancet/2010/9756_04december.mp3" TargetMode="External"/><Relationship Id="rId150" Type="http://schemas.openxmlformats.org/officeDocument/2006/relationships/hyperlink" Target="http://betterevaluation.org/blog/framing_the_difference_between_research_and_evaluation" TargetMode="External"/><Relationship Id="rId151" Type="http://schemas.openxmlformats.org/officeDocument/2006/relationships/image" Target="media/image26.png"/><Relationship Id="rId152" Type="http://schemas.openxmlformats.org/officeDocument/2006/relationships/image" Target="media/image27.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mailto:healthoer@uct.ac.za?subject=OER%20Feedback%20-%20Biological%20Monitoring%20resource" TargetMode="External"/><Relationship Id="rId13" Type="http://schemas.openxmlformats.org/officeDocument/2006/relationships/image" Target="media/image5.png"/><Relationship Id="rId14" Type="http://schemas.openxmlformats.org/officeDocument/2006/relationships/hyperlink" Target="http://www.who.int/whr/2006/en/" TargetMode="External"/><Relationship Id="rId15" Type="http://schemas.openxmlformats.org/officeDocument/2006/relationships/hyperlink" Target="http://www.who.int/alliance-hpsr/resources/publications/9789241513357/en/" TargetMode="External"/><Relationship Id="rId16" Type="http://schemas.openxmlformats.org/officeDocument/2006/relationships/hyperlink" Target="https://ikamva.uwc.ac.za/x/3lpGpL" TargetMode="External"/><Relationship Id="rId17" Type="http://schemas.openxmlformats.org/officeDocument/2006/relationships/hyperlink" Target="http://www.who.int/hrh/en/" TargetMode="External"/><Relationship Id="rId18" Type="http://schemas.openxmlformats.org/officeDocument/2006/relationships/hyperlink" Target="http://www.who.int/whr/2006/en/index.html" TargetMode="External"/><Relationship Id="rId19" Type="http://schemas.openxmlformats.org/officeDocument/2006/relationships/hyperlink" Target="http://www.human-resources-health.com" TargetMode="External"/><Relationship Id="rId153" Type="http://schemas.openxmlformats.org/officeDocument/2006/relationships/hyperlink" Target="http://www.idrc.ca/EN/Resources/Publications/Pages/ArticleDetails.aspx?PublicationID=771" TargetMode="External"/><Relationship Id="rId154" Type="http://schemas.openxmlformats.org/officeDocument/2006/relationships/hyperlink" Target="http://www.human-resources-health.com/content/7/1/66" TargetMode="External"/><Relationship Id="rId155" Type="http://schemas.openxmlformats.org/officeDocument/2006/relationships/hyperlink" Target="http://heapol.oxfordjournals.org/content/18/3/261.long" TargetMode="External"/><Relationship Id="rId156" Type="http://schemas.openxmlformats.org/officeDocument/2006/relationships/hyperlink" Target="http://www.ncbi.nlm.nih.gov/pmc/articles/PMC3937890/pdf/ijhpm-1-189.pdf" TargetMode="External"/><Relationship Id="rId157" Type="http://schemas.openxmlformats.org/officeDocument/2006/relationships/hyperlink" Target="http://journals.plos.org/plosone/article?id=10.1371/journal.pone.0050315" TargetMode="External"/><Relationship Id="rId158" Type="http://schemas.openxmlformats.org/officeDocument/2006/relationships/hyperlink" Target="http://www.health-policy-systems.com/content/12/1/30" TargetMode="External"/><Relationship Id="rId159" Type="http://schemas.openxmlformats.org/officeDocument/2006/relationships/hyperlink" Target="https://www.idrc.ca/sites/default/files/idrcpolicybrieftoolkit.pdf" TargetMode="External"/><Relationship Id="rId50" Type="http://schemas.openxmlformats.org/officeDocument/2006/relationships/hyperlink" Target="http://www.who.int/hrh/documents/JLi_hrh_report.pdf" TargetMode="External"/><Relationship Id="rId51" Type="http://schemas.openxmlformats.org/officeDocument/2006/relationships/hyperlink" Target="https://ikamva.uwc.ac.za/x/Ij4mwE" TargetMode="External"/><Relationship Id="rId52" Type="http://schemas.openxmlformats.org/officeDocument/2006/relationships/hyperlink" Target="https://ikamva.uwc.ac.za/x/QZWiNY" TargetMode="External"/><Relationship Id="rId53" Type="http://schemas.openxmlformats.org/officeDocument/2006/relationships/hyperlink" Target="http://www.who.int/hrh/documents/JLi_hrh_report.pdf" TargetMode="External"/><Relationship Id="rId54" Type="http://schemas.openxmlformats.org/officeDocument/2006/relationships/hyperlink" Target="https://ikamva.uwc.ac.za/x/Ij4mwE" TargetMode="External"/><Relationship Id="rId55" Type="http://schemas.openxmlformats.org/officeDocument/2006/relationships/hyperlink" Target="https://ikamva.uwc.ac.za/x/QZWiNY" TargetMode="External"/><Relationship Id="rId56" Type="http://schemas.openxmlformats.org/officeDocument/2006/relationships/hyperlink" Target="https://ikamva.uwc.ac.za/x/raa40j" TargetMode="External"/><Relationship Id="rId57" Type="http://schemas.openxmlformats.org/officeDocument/2006/relationships/chart" Target="charts/chart1.xml"/><Relationship Id="rId58" Type="http://schemas.openxmlformats.org/officeDocument/2006/relationships/image" Target="media/image13.png"/><Relationship Id="rId59" Type="http://schemas.openxmlformats.org/officeDocument/2006/relationships/hyperlink" Target="http://www.who.int/alliance-hpsr/resources/publications/HRH_Chapter2.pdf" TargetMode="External"/><Relationship Id="rId90" Type="http://schemas.openxmlformats.org/officeDocument/2006/relationships/hyperlink" Target="https://goo.gl/KgSYtZ" TargetMode="External"/><Relationship Id="rId91" Type="http://schemas.openxmlformats.org/officeDocument/2006/relationships/image" Target="media/image18.emf"/><Relationship Id="rId92" Type="http://schemas.openxmlformats.org/officeDocument/2006/relationships/hyperlink" Target="https://goo.gl/KgSYtZ" TargetMode="External"/><Relationship Id="rId93" Type="http://schemas.openxmlformats.org/officeDocument/2006/relationships/hyperlink" Target="http://www.who.int/hrh/documents/en/Developing_policy_options.pdf" TargetMode="External"/><Relationship Id="rId94" Type="http://schemas.openxmlformats.org/officeDocument/2006/relationships/hyperlink" Target="https://ikamva.uwc.ac.za/x/jWST0t" TargetMode="External"/><Relationship Id="rId95" Type="http://schemas.openxmlformats.org/officeDocument/2006/relationships/hyperlink" Target="http://www.who.int/workforcealliance/knowledge/case_studies/Ghana.pdf" TargetMode="External"/><Relationship Id="rId96" Type="http://schemas.openxmlformats.org/officeDocument/2006/relationships/hyperlink" Target="http://www.who.int/hrh/resources/WISN_Eng_UsersManual.pdf" TargetMode="External"/><Relationship Id="rId97" Type="http://schemas.openxmlformats.org/officeDocument/2006/relationships/hyperlink" Target="https://ikamva.uwc.ac.za/x/rqrVv0" TargetMode="External"/><Relationship Id="rId98" Type="http://schemas.openxmlformats.org/officeDocument/2006/relationships/hyperlink" Target="http://apps.who.int/iris/bitstream/10665/44415/1/9789241500203_eng.pdf" TargetMode="External"/><Relationship Id="rId99" Type="http://schemas.openxmlformats.org/officeDocument/2006/relationships/hyperlink" Target="https://ikamva.uwc.ac.za/x/mmvHRW" TargetMode="External"/><Relationship Id="rId120" Type="http://schemas.openxmlformats.org/officeDocument/2006/relationships/hyperlink" Target="https://www.youtube.com/watch?v=kKo76WlnV-U" TargetMode="External"/><Relationship Id="rId121" Type="http://schemas.openxmlformats.org/officeDocument/2006/relationships/hyperlink" Target="http://www.path.org/vaccineresources/files/Guidelines_for_Supportive_Supervision.pdf" TargetMode="External"/><Relationship Id="rId122" Type="http://schemas.openxmlformats.org/officeDocument/2006/relationships/hyperlink" Target="http://www.who.int/alliance-hpsr/resources/publications/9789241513357/en/" TargetMode="External"/><Relationship Id="rId123" Type="http://schemas.openxmlformats.org/officeDocument/2006/relationships/hyperlink" Target="https://ikamva.uwc.ac.za/x/3lpGpL" TargetMode="External"/><Relationship Id="rId124" Type="http://schemas.openxmlformats.org/officeDocument/2006/relationships/image" Target="media/image20.png"/><Relationship Id="rId125" Type="http://schemas.openxmlformats.org/officeDocument/2006/relationships/image" Target="media/image21.emf"/><Relationship Id="rId126" Type="http://schemas.openxmlformats.org/officeDocument/2006/relationships/hyperlink" Target="http://www.thelancet.com/pb/assets/raw/Lancet/stories/audio/lancet/2010/9756_04december.mp3" TargetMode="External"/><Relationship Id="rId127" Type="http://schemas.openxmlformats.org/officeDocument/2006/relationships/hyperlink" Target="https://www.youtube.com/watch?v=kKo76WlnV-U" TargetMode="External"/><Relationship Id="rId128" Type="http://schemas.openxmlformats.org/officeDocument/2006/relationships/hyperlink" Target="https://ikamva.uwc.ac.za/x/3lpGpL" TargetMode="External"/><Relationship Id="rId129" Type="http://schemas.openxmlformats.org/officeDocument/2006/relationships/hyperlink" Target="http://www.path.org/vaccineresources/files/Guidelines_for_Supportive_Supervision.pdf" TargetMode="External"/><Relationship Id="rId160" Type="http://schemas.openxmlformats.org/officeDocument/2006/relationships/hyperlink" Target="http://researchuptakeguide.drussa.net/wp-content/uploads/2016/09/CIPPEC_Policy-briefs_toolkit2_Argentina.pdf" TargetMode="External"/><Relationship Id="rId161" Type="http://schemas.openxmlformats.org/officeDocument/2006/relationships/hyperlink" Target="https://goo.gl/6ZEDU4" TargetMode="External"/><Relationship Id="rId162" Type="http://schemas.openxmlformats.org/officeDocument/2006/relationships/hyperlink" Target="https://www.youtube.com/watch?v=tCSmIYmPOi4" TargetMode="External"/><Relationship Id="rId20" Type="http://schemas.openxmlformats.org/officeDocument/2006/relationships/hyperlink" Target="http://www.hrhresourcecenter.org" TargetMode="External"/><Relationship Id="rId21" Type="http://schemas.openxmlformats.org/officeDocument/2006/relationships/hyperlink" Target="http://www.who.int/alliance-hpsr/resources/publications/9789241513357/en/" TargetMode="External"/><Relationship Id="rId22" Type="http://schemas.openxmlformats.org/officeDocument/2006/relationships/hyperlink" Target="http://www.who.int/hrh/en/" TargetMode="External"/><Relationship Id="rId23" Type="http://schemas.openxmlformats.org/officeDocument/2006/relationships/hyperlink" Target="http://www.who.int/whr/2006/en/index.html" TargetMode="External"/><Relationship Id="rId24" Type="http://schemas.openxmlformats.org/officeDocument/2006/relationships/hyperlink" Target="http://www.human-resources-health.com" TargetMode="External"/><Relationship Id="rId25" Type="http://schemas.openxmlformats.org/officeDocument/2006/relationships/hyperlink" Target="http://www.hrhresourcecenter.org" TargetMode="External"/><Relationship Id="rId26" Type="http://schemas.openxmlformats.org/officeDocument/2006/relationships/hyperlink" Target="http://www.who.int/alliance-hpsr/resources/publications/9789241513357/en/" TargetMode="External"/><Relationship Id="rId27" Type="http://schemas.openxmlformats.org/officeDocument/2006/relationships/hyperlink" Target="http://who.int/hrh/resources/global_strategy_workforce2030_14_print.pdf" TargetMode="External"/><Relationship Id="rId28" Type="http://schemas.openxmlformats.org/officeDocument/2006/relationships/hyperlink" Target="https://www.youtube.com/watch?v=QXpp4kmUCLU" TargetMode="External"/><Relationship Id="rId29" Type="http://schemas.openxmlformats.org/officeDocument/2006/relationships/image" Target="media/image6.emf"/><Relationship Id="rId163" Type="http://schemas.openxmlformats.org/officeDocument/2006/relationships/image" Target="media/image28.png"/><Relationship Id="rId164" Type="http://schemas.openxmlformats.org/officeDocument/2006/relationships/footer" Target="footer1.xml"/><Relationship Id="rId165" Type="http://schemas.openxmlformats.org/officeDocument/2006/relationships/footer" Target="footer2.xml"/><Relationship Id="rId166" Type="http://schemas.openxmlformats.org/officeDocument/2006/relationships/fontTable" Target="fontTable.xml"/><Relationship Id="rId167" Type="http://schemas.openxmlformats.org/officeDocument/2006/relationships/theme" Target="theme/theme1.xml"/><Relationship Id="rId60" Type="http://schemas.openxmlformats.org/officeDocument/2006/relationships/hyperlink" Target="http://www.who.int/trade/resource/THS/en/" TargetMode="External"/><Relationship Id="rId61" Type="http://schemas.openxmlformats.org/officeDocument/2006/relationships/hyperlink" Target="https://ikamva.uwc.ac.za/x/68KOUu" TargetMode="External"/><Relationship Id="rId62" Type="http://schemas.openxmlformats.org/officeDocument/2006/relationships/hyperlink" Target="https://goo.gl/u8yPB6" TargetMode="External"/><Relationship Id="rId63" Type="http://schemas.openxmlformats.org/officeDocument/2006/relationships/hyperlink" Target="https://ikamva.uwc.ac.za/x/XsdYK0" TargetMode="External"/><Relationship Id="rId64" Type="http://schemas.openxmlformats.org/officeDocument/2006/relationships/hyperlink" Target="https://rebuildconsortium.com/media/1202/health-systems-resilience_yobe-case-study_finalized-report.pdf" TargetMode="External"/><Relationship Id="rId65" Type="http://schemas.openxmlformats.org/officeDocument/2006/relationships/hyperlink" Target="http://blogs.lshtm.ac.uk/hppdebated/2014/11/12/ebola-suppporting-health-workers-front-line/" TargetMode="External"/><Relationship Id="rId66" Type="http://schemas.openxmlformats.org/officeDocument/2006/relationships/hyperlink" Target="http://www.reuters.com/article/2014/11/20/aid-information-idUSL2N0T92TX20141120" TargetMode="External"/><Relationship Id="rId67" Type="http://schemas.openxmlformats.org/officeDocument/2006/relationships/hyperlink" Target="http://www.who.int/mediacentre/commentaries/health-systems-ebola/en/" TargetMode="External"/><Relationship Id="rId68" Type="http://schemas.openxmlformats.org/officeDocument/2006/relationships/hyperlink" Target="http://www.who.int/mediacentre/commentaries/health-systems-ebola/en/" TargetMode="External"/><Relationship Id="rId69" Type="http://schemas.openxmlformats.org/officeDocument/2006/relationships/image" Target="media/image14.png"/><Relationship Id="rId130" Type="http://schemas.openxmlformats.org/officeDocument/2006/relationships/image" Target="media/image22.emf"/><Relationship Id="rId131" Type="http://schemas.openxmlformats.org/officeDocument/2006/relationships/hyperlink" Target="http://www.who.int/alliance-hpsr/resources/9789241563895/en/" TargetMode="External"/><Relationship Id="rId132" Type="http://schemas.openxmlformats.org/officeDocument/2006/relationships/hyperlink" Target="http://www.human-resources-health.com/" TargetMode="External"/><Relationship Id="rId133" Type="http://schemas.openxmlformats.org/officeDocument/2006/relationships/hyperlink" Target="http://www.who.int/hrh/resources/handbook/en/" TargetMode="External"/><Relationship Id="rId134" Type="http://schemas.openxmlformats.org/officeDocument/2006/relationships/hyperlink" Target="http://www.hst.org.za/publications/South%20African%20Health%20Reviews/sahr05.pdf" TargetMode="External"/><Relationship Id="rId135" Type="http://schemas.openxmlformats.org/officeDocument/2006/relationships/hyperlink" Target="http://apps.who.int/gho/data/node.main?showonly=HWF" TargetMode="External"/><Relationship Id="rId136" Type="http://schemas.openxmlformats.org/officeDocument/2006/relationships/image" Target="media/image23.png"/><Relationship Id="rId137" Type="http://schemas.openxmlformats.org/officeDocument/2006/relationships/image" Target="media/image24.png"/><Relationship Id="rId138" Type="http://schemas.openxmlformats.org/officeDocument/2006/relationships/hyperlink" Target="http://gamapserver.who.int/gho/interactive_charts/health_workforce/NursingMidwiferyDensity/atlas.html?geog=0&amp;indicator=i0&amp;date=Latest%20available%20year&amp;bbox=-303.3892917650162,-34.40520881418485,296.893398270799,111.28840241325781&amp;printmode=true" TargetMode="External"/><Relationship Id="rId139" Type="http://schemas.openxmlformats.org/officeDocument/2006/relationships/hyperlink" Target="http://www.gapminder.org/" TargetMode="External"/><Relationship Id="rId30" Type="http://schemas.openxmlformats.org/officeDocument/2006/relationships/image" Target="media/image7.emf"/><Relationship Id="rId31" Type="http://schemas.openxmlformats.org/officeDocument/2006/relationships/image" Target="media/image8.png"/><Relationship Id="rId32" Type="http://schemas.openxmlformats.org/officeDocument/2006/relationships/hyperlink" Target="http://www.who.int/whr/2006/06_overview_en.pdf?ua=1" TargetMode="External"/><Relationship Id="rId33" Type="http://schemas.openxmlformats.org/officeDocument/2006/relationships/hyperlink" Target="http://www.who.int/whr/2006/whr06_en.pdf?ua=1" TargetMode="External"/><Relationship Id="rId34" Type="http://schemas.openxmlformats.org/officeDocument/2006/relationships/hyperlink" Target="https://ikamva.uwc.ac.za/x/r01os2" TargetMode="External"/><Relationship Id="rId35" Type="http://schemas.openxmlformats.org/officeDocument/2006/relationships/hyperlink" Target="https://ikamva.uwc.ac.za/x/Lc1Vyf" TargetMode="External"/><Relationship Id="rId36" Type="http://schemas.openxmlformats.org/officeDocument/2006/relationships/hyperlink" Target="http://www.who.int/whr/2006/06_overview_en.pdf?ua=1" TargetMode="External"/><Relationship Id="rId37" Type="http://schemas.openxmlformats.org/officeDocument/2006/relationships/hyperlink" Target="http://www.who.int/whr/2006/whr06_en.pdf?ua=1" TargetMode="External"/><Relationship Id="rId38" Type="http://schemas.openxmlformats.org/officeDocument/2006/relationships/hyperlink" Target="https://ikamva.uwc.ac.za/x/r01os2" TargetMode="External"/><Relationship Id="rId39" Type="http://schemas.openxmlformats.org/officeDocument/2006/relationships/hyperlink" Target="https://ikamva.uwc.ac.za/x/Lc1Vyf" TargetMode="External"/><Relationship Id="rId70" Type="http://schemas.openxmlformats.org/officeDocument/2006/relationships/hyperlink" Target="http://ghdx.healthdata.org/record/sierra-leone-global-burden-disease-study-2010-gbd-2010-results-1990-2010" TargetMode="External"/><Relationship Id="rId71" Type="http://schemas.openxmlformats.org/officeDocument/2006/relationships/hyperlink" Target="http://www.bloomberg.com/bw/articles/2014-08-11/the-ebola-outbreak-shows-why-the-global-health-system-is-broken" TargetMode="External"/><Relationship Id="rId72" Type="http://schemas.openxmlformats.org/officeDocument/2006/relationships/hyperlink" Target="http://www.reuters.com/article/2014/11/20/aid-information-idUSL2N0T92TX20141120" TargetMode="External"/><Relationship Id="rId73" Type="http://schemas.openxmlformats.org/officeDocument/2006/relationships/hyperlink" Target="https://ikamva.uwc.ac.za/x/68KOUu" TargetMode="External"/><Relationship Id="rId74" Type="http://schemas.openxmlformats.org/officeDocument/2006/relationships/hyperlink" Target="https://goo.gl/u8yPB6" TargetMode="External"/><Relationship Id="rId75" Type="http://schemas.openxmlformats.org/officeDocument/2006/relationships/hyperlink" Target="https://ikamva.uwc.ac.za/x/XsdYK0" TargetMode="External"/><Relationship Id="rId76" Type="http://schemas.openxmlformats.org/officeDocument/2006/relationships/hyperlink" Target="https://rebuildconsortium.com/media/1202/health-systems-resilience_yobe-case-study_finalized-report.pdf" TargetMode="External"/><Relationship Id="rId77" Type="http://schemas.openxmlformats.org/officeDocument/2006/relationships/hyperlink" Target="http://blogs.lshtm.ac.uk/hppdebated/2014/11/12/ebola-suppporting-health-workers-front-line/" TargetMode="External"/><Relationship Id="rId78" Type="http://schemas.openxmlformats.org/officeDocument/2006/relationships/hyperlink" Target="http://www.reuters.com/article/2014/11/20/aid-information-idUSL2N0T92TX20141120" TargetMode="External"/><Relationship Id="rId79" Type="http://schemas.openxmlformats.org/officeDocument/2006/relationships/hyperlink" Target="http://www.nursingcenter.com/lnc/pdfjournal?AID=698068&amp;an=00000446-200703000-00038&amp;Journal_ID=&amp;Issue_I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s://ikamva.uwc.ac.za/x/rqrVv0" TargetMode="External"/><Relationship Id="rId101" Type="http://schemas.openxmlformats.org/officeDocument/2006/relationships/hyperlink" Target="http://www.who.int/hrh/resources/globstrathrh-2030/en/" TargetMode="External"/><Relationship Id="rId102" Type="http://schemas.openxmlformats.org/officeDocument/2006/relationships/hyperlink" Target="http://www.who.int/healthsystems/TTR-TaskShifting.pdf" TargetMode="External"/><Relationship Id="rId103" Type="http://schemas.openxmlformats.org/officeDocument/2006/relationships/hyperlink" Target="https://ikamva.uwc.ac.za/x/GHBTK6" TargetMode="External"/><Relationship Id="rId104" Type="http://schemas.openxmlformats.org/officeDocument/2006/relationships/hyperlink" Target="http://www.who.int/bulletin/archives/77(8)688.pdf?ua=1" TargetMode="External"/><Relationship Id="rId105" Type="http://schemas.openxmlformats.org/officeDocument/2006/relationships/hyperlink" Target="https://ikamva.uwc.ac.za/x/29o8SS" TargetMode="External"/><Relationship Id="rId106" Type="http://schemas.openxmlformats.org/officeDocument/2006/relationships/hyperlink" Target="http://www.human-resources-health.com/content/pdf/1478-4491-7-49.pdf" TargetMode="External"/><Relationship Id="rId107" Type="http://schemas.openxmlformats.org/officeDocument/2006/relationships/hyperlink" Target="https://ikamva.uwc.ac.za/x/29o8SS" TargetMode="External"/><Relationship Id="rId108" Type="http://schemas.openxmlformats.org/officeDocument/2006/relationships/image" Target="media/image19.png"/><Relationship Id="rId109" Type="http://schemas.openxmlformats.org/officeDocument/2006/relationships/hyperlink" Target="http://www.who.int/hrh/resources/globstrathrh-2030/en/"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wmf"/><Relationship Id="rId140" Type="http://schemas.openxmlformats.org/officeDocument/2006/relationships/hyperlink" Target="http://betterevaluation.org/blog/framing_the_difference_between_research_and_evaluation" TargetMode="External"/><Relationship Id="rId141" Type="http://schemas.openxmlformats.org/officeDocument/2006/relationships/hyperlink" Target="http://www.viaevaluation.com/so-what-is-the-difference-between-research-and-evalu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ho.int/hrh/documents/JLi_hrh_report.pdf"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Macro-Enabled_Worksheet1.xlsm"/><Relationship Id="rId3"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Macro-Enabled_Worksheet2.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994897959183673"/>
          <c:y val="0.0798319327731092"/>
          <c:w val="0.719387755102041"/>
          <c:h val="0.743697478991597"/>
        </c:manualLayout>
      </c:layout>
      <c:lineChart>
        <c:grouping val="standard"/>
        <c:varyColors val="0"/>
        <c:ser>
          <c:idx val="0"/>
          <c:order val="0"/>
          <c:tx>
            <c:strRef>
              <c:f>Sheet1!$C$5</c:f>
              <c:strCache>
                <c:ptCount val="1"/>
                <c:pt idx="0">
                  <c:v>LnMMR</c:v>
                </c:pt>
              </c:strCache>
            </c:strRef>
          </c:tx>
          <c:spPr>
            <a:ln w="30434">
              <a:solidFill>
                <a:srgbClr val="000000"/>
              </a:solidFill>
              <a:prstDash val="solid"/>
            </a:ln>
          </c:spPr>
          <c:marker>
            <c:symbol val="none"/>
          </c:marker>
          <c:cat>
            <c:numRef>
              <c:f>Sheet1!$B$6:$B$11</c:f>
              <c:numCache>
                <c:formatCode>General</c:formatCode>
                <c:ptCount val="6"/>
                <c:pt idx="0">
                  <c:v>0.0</c:v>
                </c:pt>
                <c:pt idx="1">
                  <c:v>1.0</c:v>
                </c:pt>
                <c:pt idx="2">
                  <c:v>2.0</c:v>
                </c:pt>
                <c:pt idx="3">
                  <c:v>3.0</c:v>
                </c:pt>
                <c:pt idx="4">
                  <c:v>4.0</c:v>
                </c:pt>
                <c:pt idx="5">
                  <c:v>5.0</c:v>
                </c:pt>
              </c:numCache>
            </c:numRef>
          </c:cat>
          <c:val>
            <c:numRef>
              <c:f>Sheet1!$C$6:$C$11</c:f>
              <c:numCache>
                <c:formatCode>General</c:formatCode>
                <c:ptCount val="6"/>
                <c:pt idx="0">
                  <c:v>8.193000000000001</c:v>
                </c:pt>
                <c:pt idx="1">
                  <c:v>7.132999999999996</c:v>
                </c:pt>
                <c:pt idx="2">
                  <c:v>6.073</c:v>
                </c:pt>
                <c:pt idx="3">
                  <c:v>5.012999999999998</c:v>
                </c:pt>
                <c:pt idx="4">
                  <c:v>3.952999999999998</c:v>
                </c:pt>
                <c:pt idx="5">
                  <c:v>2.892999999999998</c:v>
                </c:pt>
              </c:numCache>
            </c:numRef>
          </c:val>
          <c:smooth val="0"/>
        </c:ser>
        <c:ser>
          <c:idx val="1"/>
          <c:order val="1"/>
          <c:tx>
            <c:strRef>
              <c:f>Sheet1!$D$5</c:f>
              <c:strCache>
                <c:ptCount val="1"/>
                <c:pt idx="0">
                  <c:v>LnIMR</c:v>
                </c:pt>
              </c:strCache>
            </c:strRef>
          </c:tx>
          <c:spPr>
            <a:ln w="30434">
              <a:solidFill>
                <a:srgbClr val="808080"/>
              </a:solidFill>
              <a:prstDash val="solid"/>
            </a:ln>
          </c:spPr>
          <c:marker>
            <c:symbol val="none"/>
          </c:marker>
          <c:cat>
            <c:numRef>
              <c:f>Sheet1!$B$6:$B$11</c:f>
              <c:numCache>
                <c:formatCode>General</c:formatCode>
                <c:ptCount val="6"/>
                <c:pt idx="0">
                  <c:v>0.0</c:v>
                </c:pt>
                <c:pt idx="1">
                  <c:v>1.0</c:v>
                </c:pt>
                <c:pt idx="2">
                  <c:v>2.0</c:v>
                </c:pt>
                <c:pt idx="3">
                  <c:v>3.0</c:v>
                </c:pt>
                <c:pt idx="4">
                  <c:v>4.0</c:v>
                </c:pt>
                <c:pt idx="5">
                  <c:v>5.0</c:v>
                </c:pt>
              </c:numCache>
            </c:numRef>
          </c:cat>
          <c:val>
            <c:numRef>
              <c:f>Sheet1!$D$6:$D$11</c:f>
              <c:numCache>
                <c:formatCode>General</c:formatCode>
                <c:ptCount val="6"/>
                <c:pt idx="0">
                  <c:v>5.668999999999993</c:v>
                </c:pt>
                <c:pt idx="1">
                  <c:v>4.959</c:v>
                </c:pt>
                <c:pt idx="2">
                  <c:v>4.249</c:v>
                </c:pt>
                <c:pt idx="3">
                  <c:v>3.539</c:v>
                </c:pt>
                <c:pt idx="4">
                  <c:v>2.829</c:v>
                </c:pt>
                <c:pt idx="5">
                  <c:v>2.119</c:v>
                </c:pt>
              </c:numCache>
            </c:numRef>
          </c:val>
          <c:smooth val="0"/>
        </c:ser>
        <c:ser>
          <c:idx val="2"/>
          <c:order val="2"/>
          <c:tx>
            <c:strRef>
              <c:f>Sheet1!$E$5</c:f>
              <c:strCache>
                <c:ptCount val="1"/>
                <c:pt idx="0">
                  <c:v>LnU5MR</c:v>
                </c:pt>
              </c:strCache>
            </c:strRef>
          </c:tx>
          <c:spPr>
            <a:ln w="30434">
              <a:solidFill>
                <a:srgbClr val="C0C0C0"/>
              </a:solidFill>
              <a:prstDash val="solid"/>
            </a:ln>
          </c:spPr>
          <c:marker>
            <c:symbol val="none"/>
          </c:marker>
          <c:cat>
            <c:numRef>
              <c:f>Sheet1!$B$6:$B$11</c:f>
              <c:numCache>
                <c:formatCode>General</c:formatCode>
                <c:ptCount val="6"/>
                <c:pt idx="0">
                  <c:v>0.0</c:v>
                </c:pt>
                <c:pt idx="1">
                  <c:v>1.0</c:v>
                </c:pt>
                <c:pt idx="2">
                  <c:v>2.0</c:v>
                </c:pt>
                <c:pt idx="3">
                  <c:v>3.0</c:v>
                </c:pt>
                <c:pt idx="4">
                  <c:v>4.0</c:v>
                </c:pt>
                <c:pt idx="5">
                  <c:v>5.0</c:v>
                </c:pt>
              </c:numCache>
            </c:numRef>
          </c:cat>
          <c:val>
            <c:numRef>
              <c:f>Sheet1!$E$6:$E$11</c:f>
              <c:numCache>
                <c:formatCode>General</c:formatCode>
                <c:ptCount val="6"/>
                <c:pt idx="0">
                  <c:v>4.492</c:v>
                </c:pt>
                <c:pt idx="1">
                  <c:v>3.733</c:v>
                </c:pt>
                <c:pt idx="2">
                  <c:v>2.974</c:v>
                </c:pt>
                <c:pt idx="3">
                  <c:v>2.215</c:v>
                </c:pt>
                <c:pt idx="4">
                  <c:v>1.456</c:v>
                </c:pt>
                <c:pt idx="5">
                  <c:v>0.697</c:v>
                </c:pt>
              </c:numCache>
            </c:numRef>
          </c:val>
          <c:smooth val="0"/>
        </c:ser>
        <c:ser>
          <c:idx val="3"/>
          <c:order val="3"/>
          <c:tx>
            <c:strRef>
              <c:f>Sheet1!$C$5</c:f>
              <c:strCache>
                <c:ptCount val="1"/>
                <c:pt idx="0">
                  <c:v>LnMMR</c:v>
                </c:pt>
              </c:strCache>
            </c:strRef>
          </c:tx>
          <c:spPr>
            <a:ln w="10144">
              <a:solidFill>
                <a:srgbClr val="4EE257"/>
              </a:solidFill>
              <a:prstDash val="solid"/>
            </a:ln>
          </c:spPr>
          <c:marker>
            <c:symbol val="none"/>
          </c:marker>
          <c:cat>
            <c:numRef>
              <c:f>Sheet1!$B$6:$B$11</c:f>
              <c:numCache>
                <c:formatCode>General</c:formatCode>
                <c:ptCount val="6"/>
                <c:pt idx="0">
                  <c:v>0.0</c:v>
                </c:pt>
                <c:pt idx="1">
                  <c:v>1.0</c:v>
                </c:pt>
                <c:pt idx="2">
                  <c:v>2.0</c:v>
                </c:pt>
                <c:pt idx="3">
                  <c:v>3.0</c:v>
                </c:pt>
                <c:pt idx="4">
                  <c:v>4.0</c:v>
                </c:pt>
                <c:pt idx="5">
                  <c:v>5.0</c:v>
                </c:pt>
              </c:numCache>
            </c:numRef>
          </c:cat>
          <c:val>
            <c:numRef>
              <c:f>Sheet1!$C$6:$C$11</c:f>
              <c:numCache>
                <c:formatCode>General</c:formatCode>
                <c:ptCount val="6"/>
                <c:pt idx="0">
                  <c:v>8.193000000000001</c:v>
                </c:pt>
                <c:pt idx="1">
                  <c:v>7.132999999999996</c:v>
                </c:pt>
                <c:pt idx="2">
                  <c:v>6.073</c:v>
                </c:pt>
                <c:pt idx="3">
                  <c:v>5.012999999999998</c:v>
                </c:pt>
                <c:pt idx="4">
                  <c:v>3.952999999999998</c:v>
                </c:pt>
                <c:pt idx="5">
                  <c:v>2.892999999999998</c:v>
                </c:pt>
              </c:numCache>
            </c:numRef>
          </c:val>
          <c:smooth val="0"/>
        </c:ser>
        <c:ser>
          <c:idx val="4"/>
          <c:order val="4"/>
          <c:tx>
            <c:strRef>
              <c:f>Sheet1!$D$5</c:f>
              <c:strCache>
                <c:ptCount val="1"/>
                <c:pt idx="0">
                  <c:v>LnIMR</c:v>
                </c:pt>
              </c:strCache>
            </c:strRef>
          </c:tx>
          <c:spPr>
            <a:ln w="10144">
              <a:solidFill>
                <a:srgbClr val="6711FF"/>
              </a:solidFill>
              <a:prstDash val="solid"/>
            </a:ln>
          </c:spPr>
          <c:marker>
            <c:symbol val="none"/>
          </c:marker>
          <c:cat>
            <c:numRef>
              <c:f>Sheet1!$B$6:$B$11</c:f>
              <c:numCache>
                <c:formatCode>General</c:formatCode>
                <c:ptCount val="6"/>
                <c:pt idx="0">
                  <c:v>0.0</c:v>
                </c:pt>
                <c:pt idx="1">
                  <c:v>1.0</c:v>
                </c:pt>
                <c:pt idx="2">
                  <c:v>2.0</c:v>
                </c:pt>
                <c:pt idx="3">
                  <c:v>3.0</c:v>
                </c:pt>
                <c:pt idx="4">
                  <c:v>4.0</c:v>
                </c:pt>
                <c:pt idx="5">
                  <c:v>5.0</c:v>
                </c:pt>
              </c:numCache>
            </c:numRef>
          </c:cat>
          <c:val>
            <c:numRef>
              <c:f>Sheet1!$D$6:$D$11</c:f>
              <c:numCache>
                <c:formatCode>General</c:formatCode>
                <c:ptCount val="6"/>
                <c:pt idx="0">
                  <c:v>5.668999999999993</c:v>
                </c:pt>
                <c:pt idx="1">
                  <c:v>4.959</c:v>
                </c:pt>
                <c:pt idx="2">
                  <c:v>4.249</c:v>
                </c:pt>
                <c:pt idx="3">
                  <c:v>3.539</c:v>
                </c:pt>
                <c:pt idx="4">
                  <c:v>2.829</c:v>
                </c:pt>
                <c:pt idx="5">
                  <c:v>2.119</c:v>
                </c:pt>
              </c:numCache>
            </c:numRef>
          </c:val>
          <c:smooth val="0"/>
        </c:ser>
        <c:ser>
          <c:idx val="5"/>
          <c:order val="5"/>
          <c:tx>
            <c:strRef>
              <c:f>Sheet1!$E$5</c:f>
              <c:strCache>
                <c:ptCount val="1"/>
                <c:pt idx="0">
                  <c:v>LnU5MR</c:v>
                </c:pt>
              </c:strCache>
            </c:strRef>
          </c:tx>
          <c:spPr>
            <a:ln w="10144">
              <a:solidFill>
                <a:srgbClr val="FEA746"/>
              </a:solidFill>
              <a:prstDash val="solid"/>
            </a:ln>
          </c:spPr>
          <c:marker>
            <c:symbol val="none"/>
          </c:marker>
          <c:cat>
            <c:numRef>
              <c:f>Sheet1!$B$6:$B$11</c:f>
              <c:numCache>
                <c:formatCode>General</c:formatCode>
                <c:ptCount val="6"/>
                <c:pt idx="0">
                  <c:v>0.0</c:v>
                </c:pt>
                <c:pt idx="1">
                  <c:v>1.0</c:v>
                </c:pt>
                <c:pt idx="2">
                  <c:v>2.0</c:v>
                </c:pt>
                <c:pt idx="3">
                  <c:v>3.0</c:v>
                </c:pt>
                <c:pt idx="4">
                  <c:v>4.0</c:v>
                </c:pt>
                <c:pt idx="5">
                  <c:v>5.0</c:v>
                </c:pt>
              </c:numCache>
            </c:numRef>
          </c:cat>
          <c:val>
            <c:numRef>
              <c:f>Sheet1!$E$6:$E$11</c:f>
              <c:numCache>
                <c:formatCode>General</c:formatCode>
                <c:ptCount val="6"/>
                <c:pt idx="0">
                  <c:v>4.492</c:v>
                </c:pt>
                <c:pt idx="1">
                  <c:v>3.733</c:v>
                </c:pt>
                <c:pt idx="2">
                  <c:v>2.974</c:v>
                </c:pt>
                <c:pt idx="3">
                  <c:v>2.215</c:v>
                </c:pt>
                <c:pt idx="4">
                  <c:v>1.456</c:v>
                </c:pt>
                <c:pt idx="5">
                  <c:v>0.697</c:v>
                </c:pt>
              </c:numCache>
            </c:numRef>
          </c:val>
          <c:smooth val="0"/>
        </c:ser>
        <c:dLbls>
          <c:showLegendKey val="0"/>
          <c:showVal val="0"/>
          <c:showCatName val="0"/>
          <c:showSerName val="0"/>
          <c:showPercent val="0"/>
          <c:showBubbleSize val="0"/>
        </c:dLbls>
        <c:marker val="1"/>
        <c:smooth val="0"/>
        <c:axId val="2100181592"/>
        <c:axId val="2100189352"/>
      </c:lineChart>
      <c:catAx>
        <c:axId val="2100181592"/>
        <c:scaling>
          <c:orientation val="minMax"/>
        </c:scaling>
        <c:delete val="0"/>
        <c:axPos val="b"/>
        <c:title>
          <c:tx>
            <c:rich>
              <a:bodyPr/>
              <a:lstStyle/>
              <a:p>
                <a:pPr>
                  <a:defRPr sz="675" b="1" i="0" u="none" strike="noStrike" baseline="0">
                    <a:solidFill>
                      <a:srgbClr val="000000"/>
                    </a:solidFill>
                    <a:latin typeface="Arial"/>
                    <a:ea typeface="Arial"/>
                    <a:cs typeface="Arial"/>
                  </a:defRPr>
                </a:pPr>
                <a:r>
                  <a:rPr lang="en-US"/>
                  <a:t>Graph 1: Density (workers per 1,000, log)</a:t>
                </a:r>
              </a:p>
            </c:rich>
          </c:tx>
          <c:layout>
            <c:manualLayout>
              <c:xMode val="edge"/>
              <c:yMode val="edge"/>
              <c:x val="0.242346964693929"/>
              <c:y val="0.899159607418741"/>
            </c:manualLayout>
          </c:layout>
          <c:overlay val="0"/>
          <c:spPr>
            <a:noFill/>
            <a:ln w="20289">
              <a:noFill/>
            </a:ln>
          </c:spPr>
        </c:title>
        <c:numFmt formatCode="General" sourceLinked="1"/>
        <c:majorTickMark val="out"/>
        <c:minorTickMark val="none"/>
        <c:tickLblPos val="nextTo"/>
        <c:spPr>
          <a:ln w="2536">
            <a:solidFill>
              <a:srgbClr val="000000"/>
            </a:solidFill>
            <a:prstDash val="solid"/>
          </a:ln>
        </c:spPr>
        <c:txPr>
          <a:bodyPr rot="0" vert="horz"/>
          <a:lstStyle/>
          <a:p>
            <a:pPr>
              <a:defRPr sz="680" b="0" i="0" u="none" strike="noStrike" baseline="0">
                <a:solidFill>
                  <a:srgbClr val="FFFFFF"/>
                </a:solidFill>
                <a:latin typeface="Arial"/>
                <a:ea typeface="Arial"/>
                <a:cs typeface="Arial"/>
              </a:defRPr>
            </a:pPr>
            <a:endParaRPr lang="en-US"/>
          </a:p>
        </c:txPr>
        <c:crossAx val="2100189352"/>
        <c:crosses val="autoZero"/>
        <c:auto val="1"/>
        <c:lblAlgn val="ctr"/>
        <c:lblOffset val="100"/>
        <c:tickLblSkip val="1"/>
        <c:tickMarkSkip val="1"/>
        <c:noMultiLvlLbl val="0"/>
      </c:catAx>
      <c:valAx>
        <c:axId val="2100189352"/>
        <c:scaling>
          <c:orientation val="minMax"/>
        </c:scaling>
        <c:delete val="0"/>
        <c:axPos val="l"/>
        <c:title>
          <c:tx>
            <c:rich>
              <a:bodyPr/>
              <a:lstStyle/>
              <a:p>
                <a:pPr>
                  <a:defRPr sz="675" b="1" i="0" u="none" strike="noStrike" baseline="0">
                    <a:solidFill>
                      <a:srgbClr val="000000"/>
                    </a:solidFill>
                    <a:latin typeface="Arial"/>
                    <a:ea typeface="Arial"/>
                    <a:cs typeface="Arial"/>
                  </a:defRPr>
                </a:pPr>
                <a:r>
                  <a:rPr lang="en-US"/>
                  <a:t>Mortality (per 1,000, log)</a:t>
                </a:r>
              </a:p>
            </c:rich>
          </c:tx>
          <c:layout>
            <c:manualLayout>
              <c:xMode val="edge"/>
              <c:yMode val="edge"/>
              <c:x val="0.0255101946567529"/>
              <c:y val="0.235294249356271"/>
            </c:manualLayout>
          </c:layout>
          <c:overlay val="0"/>
          <c:spPr>
            <a:noFill/>
            <a:ln w="20289">
              <a:noFill/>
            </a:ln>
          </c:spPr>
        </c:title>
        <c:numFmt formatCode="General" sourceLinked="1"/>
        <c:majorTickMark val="out"/>
        <c:minorTickMark val="none"/>
        <c:tickLblPos val="nextTo"/>
        <c:spPr>
          <a:ln w="2536">
            <a:solidFill>
              <a:srgbClr val="000000"/>
            </a:solidFill>
            <a:prstDash val="solid"/>
          </a:ln>
        </c:spPr>
        <c:txPr>
          <a:bodyPr rot="0" vert="horz"/>
          <a:lstStyle/>
          <a:p>
            <a:pPr>
              <a:defRPr sz="680" b="0" i="0" u="none" strike="noStrike" baseline="0">
                <a:solidFill>
                  <a:srgbClr val="FFFFFF"/>
                </a:solidFill>
                <a:latin typeface="Arial"/>
                <a:ea typeface="Arial"/>
                <a:cs typeface="Arial"/>
              </a:defRPr>
            </a:pPr>
            <a:endParaRPr lang="en-US"/>
          </a:p>
        </c:txPr>
        <c:crossAx val="2100181592"/>
        <c:crosses val="autoZero"/>
        <c:crossBetween val="between"/>
      </c:valAx>
      <c:spPr>
        <a:solidFill>
          <a:srgbClr val="FFFFFF"/>
        </a:solidFill>
        <a:ln w="10144">
          <a:solidFill>
            <a:srgbClr val="808080"/>
          </a:solidFill>
          <a:prstDash val="solid"/>
        </a:ln>
      </c:spPr>
    </c:plotArea>
    <c:legend>
      <c:legendPos val="r"/>
      <c:layout>
        <c:manualLayout>
          <c:xMode val="edge"/>
          <c:yMode val="edge"/>
          <c:x val="0.836734708014871"/>
          <c:y val="0.306722767473971"/>
          <c:w val="0.155612256679058"/>
          <c:h val="0.281512482740605"/>
        </c:manualLayout>
      </c:layout>
      <c:overlay val="0"/>
      <c:spPr>
        <a:solidFill>
          <a:srgbClr val="FFFFFF"/>
        </a:solidFill>
        <a:ln w="2536">
          <a:solidFill>
            <a:srgbClr val="000000"/>
          </a:solidFill>
          <a:prstDash val="solid"/>
        </a:ln>
      </c:spPr>
      <c:txPr>
        <a:bodyPr/>
        <a:lstStyle/>
        <a:p>
          <a:pPr>
            <a:defRPr sz="60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36">
      <a:solidFill>
        <a:srgbClr val="000000"/>
      </a:solidFill>
      <a:prstDash val="solid"/>
    </a:ln>
  </c:spPr>
  <c:txPr>
    <a:bodyPr/>
    <a:lstStyle/>
    <a:p>
      <a:pPr>
        <a:defRPr sz="66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35" b="1" i="0" u="none" strike="noStrike" baseline="0">
                <a:solidFill>
                  <a:srgbClr val="000000"/>
                </a:solidFill>
                <a:latin typeface="Arial"/>
                <a:ea typeface="Arial"/>
                <a:cs typeface="Arial"/>
              </a:defRPr>
            </a:pPr>
            <a:r>
              <a:rPr lang="en-GB"/>
              <a:t>Health worker density per 1,000</a:t>
            </a:r>
          </a:p>
        </c:rich>
      </c:tx>
      <c:layout>
        <c:manualLayout>
          <c:xMode val="edge"/>
          <c:yMode val="edge"/>
          <c:x val="0.296970086186035"/>
          <c:y val="0.0371621920753882"/>
        </c:manualLayout>
      </c:layout>
      <c:overlay val="0"/>
      <c:spPr>
        <a:noFill/>
        <a:ln w="29561">
          <a:noFill/>
        </a:ln>
      </c:spPr>
    </c:title>
    <c:autoTitleDeleted val="0"/>
    <c:plotArea>
      <c:layout>
        <c:manualLayout>
          <c:layoutTarget val="inner"/>
          <c:xMode val="edge"/>
          <c:yMode val="edge"/>
          <c:x val="0.0828284462366758"/>
          <c:y val="0.202702702702703"/>
          <c:w val="0.888890642539936"/>
          <c:h val="0.418918918918919"/>
        </c:manualLayout>
      </c:layout>
      <c:barChart>
        <c:barDir val="col"/>
        <c:grouping val="stacked"/>
        <c:varyColors val="0"/>
        <c:ser>
          <c:idx val="0"/>
          <c:order val="0"/>
          <c:tx>
            <c:strRef>
              <c:f>Sheet1!$B$2</c:f>
              <c:strCache>
                <c:ptCount val="1"/>
                <c:pt idx="0">
                  <c:v>Physicians</c:v>
                </c:pt>
              </c:strCache>
            </c:strRef>
          </c:tx>
          <c:spPr>
            <a:solidFill>
              <a:srgbClr val="003300"/>
            </a:solidFill>
            <a:ln w="14781">
              <a:solidFill>
                <a:srgbClr val="000000"/>
              </a:solidFill>
              <a:prstDash val="solid"/>
            </a:ln>
          </c:spPr>
          <c:invertIfNegative val="0"/>
          <c:cat>
            <c:strRef>
              <c:f>Sheet1!$A$3:$A$13</c:f>
              <c:strCache>
                <c:ptCount val="11"/>
                <c:pt idx="0">
                  <c:v>UK</c:v>
                </c:pt>
                <c:pt idx="1">
                  <c:v>Australia</c:v>
                </c:pt>
                <c:pt idx="2">
                  <c:v>US</c:v>
                </c:pt>
                <c:pt idx="3">
                  <c:v>Cuba</c:v>
                </c:pt>
                <c:pt idx="4">
                  <c:v>Italy</c:v>
                </c:pt>
                <c:pt idx="5">
                  <c:v>South Africa</c:v>
                </c:pt>
                <c:pt idx="6">
                  <c:v>Brazil</c:v>
                </c:pt>
                <c:pt idx="7">
                  <c:v>Zambia</c:v>
                </c:pt>
                <c:pt idx="8">
                  <c:v>Angola</c:v>
                </c:pt>
                <c:pt idx="9">
                  <c:v>Ghana</c:v>
                </c:pt>
                <c:pt idx="10">
                  <c:v>Malawi</c:v>
                </c:pt>
              </c:strCache>
            </c:strRef>
          </c:cat>
          <c:val>
            <c:numRef>
              <c:f>Sheet1!$B$3:$B$13</c:f>
              <c:numCache>
                <c:formatCode>General</c:formatCode>
                <c:ptCount val="11"/>
                <c:pt idx="0">
                  <c:v>2.3</c:v>
                </c:pt>
                <c:pt idx="1">
                  <c:v>2.47</c:v>
                </c:pt>
                <c:pt idx="2">
                  <c:v>2.56</c:v>
                </c:pt>
                <c:pt idx="3">
                  <c:v>5.91</c:v>
                </c:pt>
                <c:pt idx="4">
                  <c:v>4.2</c:v>
                </c:pt>
                <c:pt idx="5">
                  <c:v>0.77</c:v>
                </c:pt>
                <c:pt idx="6">
                  <c:v>1.15</c:v>
                </c:pt>
                <c:pt idx="7">
                  <c:v>0.12</c:v>
                </c:pt>
                <c:pt idx="8">
                  <c:v>0.08</c:v>
                </c:pt>
                <c:pt idx="9">
                  <c:v>0.15</c:v>
                </c:pt>
                <c:pt idx="10">
                  <c:v>0.02</c:v>
                </c:pt>
              </c:numCache>
            </c:numRef>
          </c:val>
        </c:ser>
        <c:ser>
          <c:idx val="1"/>
          <c:order val="1"/>
          <c:tx>
            <c:strRef>
              <c:f>Sheet1!$C$2</c:f>
              <c:strCache>
                <c:ptCount val="1"/>
                <c:pt idx="0">
                  <c:v>Nurses</c:v>
                </c:pt>
              </c:strCache>
            </c:strRef>
          </c:tx>
          <c:spPr>
            <a:solidFill>
              <a:srgbClr val="1FB714"/>
            </a:solidFill>
            <a:ln w="14781">
              <a:solidFill>
                <a:srgbClr val="000000"/>
              </a:solidFill>
              <a:prstDash val="solid"/>
            </a:ln>
          </c:spPr>
          <c:invertIfNegative val="0"/>
          <c:cat>
            <c:strRef>
              <c:f>Sheet1!$A$3:$A$13</c:f>
              <c:strCache>
                <c:ptCount val="11"/>
                <c:pt idx="0">
                  <c:v>UK</c:v>
                </c:pt>
                <c:pt idx="1">
                  <c:v>Australia</c:v>
                </c:pt>
                <c:pt idx="2">
                  <c:v>US</c:v>
                </c:pt>
                <c:pt idx="3">
                  <c:v>Cuba</c:v>
                </c:pt>
                <c:pt idx="4">
                  <c:v>Italy</c:v>
                </c:pt>
                <c:pt idx="5">
                  <c:v>South Africa</c:v>
                </c:pt>
                <c:pt idx="6">
                  <c:v>Brazil</c:v>
                </c:pt>
                <c:pt idx="7">
                  <c:v>Zambia</c:v>
                </c:pt>
                <c:pt idx="8">
                  <c:v>Angola</c:v>
                </c:pt>
                <c:pt idx="9">
                  <c:v>Ghana</c:v>
                </c:pt>
                <c:pt idx="10">
                  <c:v>Malawi</c:v>
                </c:pt>
              </c:strCache>
            </c:strRef>
          </c:cat>
          <c:val>
            <c:numRef>
              <c:f>Sheet1!$C$3:$C$13</c:f>
              <c:numCache>
                <c:formatCode>General</c:formatCode>
                <c:ptCount val="11"/>
                <c:pt idx="0">
                  <c:v>12.12</c:v>
                </c:pt>
                <c:pt idx="1">
                  <c:v>9.710000000000001</c:v>
                </c:pt>
                <c:pt idx="2">
                  <c:v>9.370000000000002</c:v>
                </c:pt>
                <c:pt idx="3">
                  <c:v>7.44</c:v>
                </c:pt>
                <c:pt idx="4">
                  <c:v>5.44</c:v>
                </c:pt>
                <c:pt idx="5">
                  <c:v>4.08</c:v>
                </c:pt>
                <c:pt idx="6">
                  <c:v>3.84</c:v>
                </c:pt>
                <c:pt idx="7">
                  <c:v>1.74</c:v>
                </c:pt>
                <c:pt idx="8">
                  <c:v>1.15</c:v>
                </c:pt>
                <c:pt idx="9">
                  <c:v>0.92</c:v>
                </c:pt>
                <c:pt idx="10">
                  <c:v>0.59</c:v>
                </c:pt>
              </c:numCache>
            </c:numRef>
          </c:val>
        </c:ser>
        <c:dLbls>
          <c:showLegendKey val="0"/>
          <c:showVal val="0"/>
          <c:showCatName val="0"/>
          <c:showSerName val="0"/>
          <c:showPercent val="0"/>
          <c:showBubbleSize val="0"/>
        </c:dLbls>
        <c:gapWidth val="150"/>
        <c:overlap val="100"/>
        <c:axId val="2100492456"/>
        <c:axId val="2100495736"/>
      </c:barChart>
      <c:catAx>
        <c:axId val="2100492456"/>
        <c:scaling>
          <c:orientation val="minMax"/>
        </c:scaling>
        <c:delete val="0"/>
        <c:axPos val="b"/>
        <c:numFmt formatCode="General" sourceLinked="1"/>
        <c:majorTickMark val="out"/>
        <c:minorTickMark val="none"/>
        <c:tickLblPos val="nextTo"/>
        <c:spPr>
          <a:ln w="3695">
            <a:solidFill>
              <a:srgbClr val="000000"/>
            </a:solidFill>
            <a:prstDash val="solid"/>
          </a:ln>
        </c:spPr>
        <c:txPr>
          <a:bodyPr rot="-2700000" vert="horz"/>
          <a:lstStyle/>
          <a:p>
            <a:pPr>
              <a:defRPr sz="1020" b="0" i="0" u="none" strike="noStrike" baseline="0">
                <a:solidFill>
                  <a:srgbClr val="000000"/>
                </a:solidFill>
                <a:latin typeface="Arial"/>
                <a:ea typeface="Arial"/>
                <a:cs typeface="Arial"/>
              </a:defRPr>
            </a:pPr>
            <a:endParaRPr lang="en-US"/>
          </a:p>
        </c:txPr>
        <c:crossAx val="2100495736"/>
        <c:crosses val="autoZero"/>
        <c:auto val="1"/>
        <c:lblAlgn val="ctr"/>
        <c:lblOffset val="100"/>
        <c:tickLblSkip val="1"/>
        <c:tickMarkSkip val="1"/>
        <c:noMultiLvlLbl val="0"/>
      </c:catAx>
      <c:valAx>
        <c:axId val="2100495736"/>
        <c:scaling>
          <c:orientation val="minMax"/>
        </c:scaling>
        <c:delete val="0"/>
        <c:axPos val="l"/>
        <c:majorGridlines>
          <c:spPr>
            <a:ln w="3695">
              <a:solidFill>
                <a:srgbClr val="000000"/>
              </a:solidFill>
              <a:prstDash val="solid"/>
            </a:ln>
          </c:spPr>
        </c:majorGridlines>
        <c:numFmt formatCode="General" sourceLinked="1"/>
        <c:majorTickMark val="out"/>
        <c:minorTickMark val="none"/>
        <c:tickLblPos val="nextTo"/>
        <c:spPr>
          <a:ln w="3695">
            <a:solidFill>
              <a:srgbClr val="000000"/>
            </a:solidFill>
            <a:prstDash val="solid"/>
          </a:ln>
        </c:spPr>
        <c:txPr>
          <a:bodyPr rot="0" vert="horz"/>
          <a:lstStyle/>
          <a:p>
            <a:pPr>
              <a:defRPr sz="1020" b="0" i="0" u="none" strike="noStrike" baseline="0">
                <a:solidFill>
                  <a:srgbClr val="000000"/>
                </a:solidFill>
                <a:latin typeface="Arial"/>
                <a:ea typeface="Arial"/>
                <a:cs typeface="Arial"/>
              </a:defRPr>
            </a:pPr>
            <a:endParaRPr lang="en-US"/>
          </a:p>
        </c:txPr>
        <c:crossAx val="2100492456"/>
        <c:crosses val="autoZero"/>
        <c:crossBetween val="between"/>
      </c:valAx>
      <c:spPr>
        <a:solidFill>
          <a:srgbClr val="C0C0C0"/>
        </a:solidFill>
        <a:ln w="14781">
          <a:solidFill>
            <a:srgbClr val="808080"/>
          </a:solidFill>
          <a:prstDash val="solid"/>
        </a:ln>
      </c:spPr>
    </c:plotArea>
    <c:legend>
      <c:legendPos val="r"/>
      <c:layout>
        <c:manualLayout>
          <c:xMode val="edge"/>
          <c:yMode val="edge"/>
          <c:x val="0.0462962342473148"/>
          <c:y val="0.17391297473358"/>
          <c:w val="0.0300925150313658"/>
          <c:h val="0.015810327925877"/>
        </c:manualLayout>
      </c:layout>
      <c:overlay val="0"/>
      <c:spPr>
        <a:solidFill>
          <a:srgbClr val="FFFFFF"/>
        </a:solidFill>
        <a:ln w="3695">
          <a:solidFill>
            <a:srgbClr val="000000"/>
          </a:solidFill>
          <a:prstDash val="solid"/>
        </a:ln>
      </c:spPr>
      <c:txPr>
        <a:bodyPr/>
        <a:lstStyle/>
        <a:p>
          <a:pPr>
            <a:defRPr sz="936"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695">
      <a:solidFill>
        <a:srgbClr val="000000"/>
      </a:solidFill>
      <a:prstDash val="solid"/>
    </a:ln>
  </c:spPr>
  <c:txPr>
    <a:bodyPr/>
    <a:lstStyle/>
    <a:p>
      <a:pPr>
        <a:defRPr sz="1396" b="0" i="0" u="none" strike="noStrike" baseline="0">
          <a:solidFill>
            <a:srgbClr val="000000"/>
          </a:solidFill>
          <a:latin typeface="Arial"/>
          <a:ea typeface="Arial"/>
          <a:cs typeface="Arial"/>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0.21925</cdr:x>
      <cdr:y>0.26</cdr:y>
    </cdr:from>
    <cdr:to>
      <cdr:x>0.40675</cdr:x>
      <cdr:y>0.30525</cdr:y>
    </cdr:to>
    <cdr:sp macro="" textlink="">
      <cdr:nvSpPr>
        <cdr:cNvPr id="3074" name="Text Box 2"/>
        <cdr:cNvSpPr txBox="1">
          <a:spLocks xmlns:a="http://schemas.openxmlformats.org/drawingml/2006/main" noChangeArrowheads="1"/>
        </cdr:cNvSpPr>
      </cdr:nvSpPr>
      <cdr:spPr bwMode="auto">
        <a:xfrm xmlns:a="http://schemas.openxmlformats.org/drawingml/2006/main">
          <a:off x="1091514" y="785876"/>
          <a:ext cx="933450" cy="136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800" b="1" i="0" u="none" strike="noStrike" baseline="0">
              <a:solidFill>
                <a:srgbClr val="000000"/>
              </a:solidFill>
              <a:latin typeface="Arial"/>
              <a:ea typeface="Arial"/>
              <a:cs typeface="Arial"/>
            </a:rPr>
            <a:t>Maternal</a:t>
          </a:r>
        </a:p>
      </cdr:txBody>
    </cdr:sp>
  </cdr:relSizeAnchor>
  <cdr:relSizeAnchor xmlns:cdr="http://schemas.openxmlformats.org/drawingml/2006/chartDrawing">
    <cdr:from>
      <cdr:x>0.1985</cdr:x>
      <cdr:y>0.405</cdr:y>
    </cdr:from>
    <cdr:to>
      <cdr:x>0.324</cdr:x>
      <cdr:y>0.4445</cdr:y>
    </cdr:to>
    <cdr:sp macro="" textlink="">
      <cdr:nvSpPr>
        <cdr:cNvPr id="3075" name="Text Box 3"/>
        <cdr:cNvSpPr txBox="1">
          <a:spLocks xmlns:a="http://schemas.openxmlformats.org/drawingml/2006/main" noChangeArrowheads="1"/>
        </cdr:cNvSpPr>
      </cdr:nvSpPr>
      <cdr:spPr bwMode="auto">
        <a:xfrm xmlns:a="http://schemas.openxmlformats.org/drawingml/2006/main">
          <a:off x="988212" y="1224153"/>
          <a:ext cx="624790" cy="11939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800" b="1" i="0" u="none" strike="noStrike" baseline="0">
              <a:solidFill>
                <a:srgbClr val="000000"/>
              </a:solidFill>
              <a:latin typeface="Arial"/>
              <a:ea typeface="Arial"/>
              <a:cs typeface="Arial"/>
            </a:rPr>
            <a:t>Infant</a:t>
          </a:r>
        </a:p>
      </cdr:txBody>
    </cdr:sp>
  </cdr:relSizeAnchor>
  <cdr:relSizeAnchor xmlns:cdr="http://schemas.openxmlformats.org/drawingml/2006/chartDrawing">
    <cdr:from>
      <cdr:x>0.15925</cdr:x>
      <cdr:y>0.5325</cdr:y>
    </cdr:from>
    <cdr:to>
      <cdr:x>0.2925</cdr:x>
      <cdr:y>0.6195</cdr:y>
    </cdr:to>
    <cdr:sp macro="" textlink="">
      <cdr:nvSpPr>
        <cdr:cNvPr id="3076" name="Text Box 4"/>
        <cdr:cNvSpPr txBox="1">
          <a:spLocks xmlns:a="http://schemas.openxmlformats.org/drawingml/2006/main" noChangeArrowheads="1"/>
        </cdr:cNvSpPr>
      </cdr:nvSpPr>
      <cdr:spPr bwMode="auto">
        <a:xfrm xmlns:a="http://schemas.openxmlformats.org/drawingml/2006/main">
          <a:off x="792810" y="1609535"/>
          <a:ext cx="663372" cy="2629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just" rtl="0">
            <a:defRPr sz="1000"/>
          </a:pPr>
          <a:r>
            <a:rPr lang="en-US" sz="800" b="1" i="0" u="none" strike="noStrike" baseline="0">
              <a:solidFill>
                <a:srgbClr val="000000"/>
              </a:solidFill>
              <a:latin typeface="Arial"/>
              <a:ea typeface="Arial"/>
              <a:cs typeface="Arial"/>
            </a:rPr>
            <a:t>Under-5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660</TotalTime>
  <Pages>84</Pages>
  <Words>25052</Words>
  <Characters>142797</Characters>
  <Application>Microsoft Macintosh Word</Application>
  <DocSecurity>0</DocSecurity>
  <Lines>1189</Lines>
  <Paragraphs>335</Paragraphs>
  <ScaleCrop>false</ScaleCrop>
  <HeadingPairs>
    <vt:vector size="2" baseType="variant">
      <vt:variant>
        <vt:lpstr>Title</vt:lpstr>
      </vt:variant>
      <vt:variant>
        <vt:i4>1</vt:i4>
      </vt:variant>
    </vt:vector>
  </HeadingPairs>
  <TitlesOfParts>
    <vt:vector size="1" baseType="lpstr">
      <vt:lpstr>I</vt:lpstr>
    </vt:vector>
  </TitlesOfParts>
  <Company>UWC</Company>
  <LinksUpToDate>false</LinksUpToDate>
  <CharactersWithSpaces>167514</CharactersWithSpaces>
  <SharedDoc>false</SharedDoc>
  <HLinks>
    <vt:vector size="708" baseType="variant">
      <vt:variant>
        <vt:i4>3211287</vt:i4>
      </vt:variant>
      <vt:variant>
        <vt:i4>321</vt:i4>
      </vt:variant>
      <vt:variant>
        <vt:i4>0</vt:i4>
      </vt:variant>
      <vt:variant>
        <vt:i4>5</vt:i4>
      </vt:variant>
      <vt:variant>
        <vt:lpwstr>https://www.youtube.com/watch?v=tCSmIYmPOi4</vt:lpwstr>
      </vt:variant>
      <vt:variant>
        <vt:lpwstr/>
      </vt:variant>
      <vt:variant>
        <vt:i4>65543</vt:i4>
      </vt:variant>
      <vt:variant>
        <vt:i4>318</vt:i4>
      </vt:variant>
      <vt:variant>
        <vt:i4>0</vt:i4>
      </vt:variant>
      <vt:variant>
        <vt:i4>5</vt:i4>
      </vt:variant>
      <vt:variant>
        <vt:lpwstr>http://www.health-policy-systems.com/content/12/1/30</vt:lpwstr>
      </vt:variant>
      <vt:variant>
        <vt:lpwstr/>
      </vt:variant>
      <vt:variant>
        <vt:i4>2031641</vt:i4>
      </vt:variant>
      <vt:variant>
        <vt:i4>315</vt:i4>
      </vt:variant>
      <vt:variant>
        <vt:i4>0</vt:i4>
      </vt:variant>
      <vt:variant>
        <vt:i4>5</vt:i4>
      </vt:variant>
      <vt:variant>
        <vt:lpwstr>http://journals.plos.org/plosone/article?id=10.1371/journal.pone.0050315</vt:lpwstr>
      </vt:variant>
      <vt:variant>
        <vt:lpwstr/>
      </vt:variant>
      <vt:variant>
        <vt:i4>2228305</vt:i4>
      </vt:variant>
      <vt:variant>
        <vt:i4>312</vt:i4>
      </vt:variant>
      <vt:variant>
        <vt:i4>0</vt:i4>
      </vt:variant>
      <vt:variant>
        <vt:i4>5</vt:i4>
      </vt:variant>
      <vt:variant>
        <vt:lpwstr>http://www.ncbi.nlm.nih.gov/pmc/articles/PMC3937890/pdf/ijhpm-1-189.pdf</vt:lpwstr>
      </vt:variant>
      <vt:variant>
        <vt:lpwstr/>
      </vt:variant>
      <vt:variant>
        <vt:i4>2752565</vt:i4>
      </vt:variant>
      <vt:variant>
        <vt:i4>309</vt:i4>
      </vt:variant>
      <vt:variant>
        <vt:i4>0</vt:i4>
      </vt:variant>
      <vt:variant>
        <vt:i4>5</vt:i4>
      </vt:variant>
      <vt:variant>
        <vt:lpwstr>http://heapol.oxfordjournals.org/content/18/3/261.long</vt:lpwstr>
      </vt:variant>
      <vt:variant>
        <vt:lpwstr/>
      </vt:variant>
      <vt:variant>
        <vt:i4>5963802</vt:i4>
      </vt:variant>
      <vt:variant>
        <vt:i4>306</vt:i4>
      </vt:variant>
      <vt:variant>
        <vt:i4>0</vt:i4>
      </vt:variant>
      <vt:variant>
        <vt:i4>5</vt:i4>
      </vt:variant>
      <vt:variant>
        <vt:lpwstr>http://www.human-resources-health.com/content/7/1/66</vt:lpwstr>
      </vt:variant>
      <vt:variant>
        <vt:lpwstr/>
      </vt:variant>
      <vt:variant>
        <vt:i4>5242969</vt:i4>
      </vt:variant>
      <vt:variant>
        <vt:i4>303</vt:i4>
      </vt:variant>
      <vt:variant>
        <vt:i4>0</vt:i4>
      </vt:variant>
      <vt:variant>
        <vt:i4>5</vt:i4>
      </vt:variant>
      <vt:variant>
        <vt:lpwstr>http://www.idrc.ca/EN/Resources/Publications/Pages/ArticleDetails.aspx?PublicationID=771</vt:lpwstr>
      </vt:variant>
      <vt:variant>
        <vt:lpwstr/>
      </vt:variant>
      <vt:variant>
        <vt:i4>3211359</vt:i4>
      </vt:variant>
      <vt:variant>
        <vt:i4>300</vt:i4>
      </vt:variant>
      <vt:variant>
        <vt:i4>0</vt:i4>
      </vt:variant>
      <vt:variant>
        <vt:i4>5</vt:i4>
      </vt:variant>
      <vt:variant>
        <vt:lpwstr>http://betterevaluation.org/blog/framing_the_difference_between_research_and_evaluation</vt:lpwstr>
      </vt:variant>
      <vt:variant>
        <vt:lpwstr/>
      </vt:variant>
      <vt:variant>
        <vt:i4>5963805</vt:i4>
      </vt:variant>
      <vt:variant>
        <vt:i4>297</vt:i4>
      </vt:variant>
      <vt:variant>
        <vt:i4>0</vt:i4>
      </vt:variant>
      <vt:variant>
        <vt:i4>5</vt:i4>
      </vt:variant>
      <vt:variant>
        <vt:lpwstr>http://writetodone.com/what-makes-great-blogwriting/</vt:lpwstr>
      </vt:variant>
      <vt:variant>
        <vt:lpwstr/>
      </vt:variant>
      <vt:variant>
        <vt:i4>6881290</vt:i4>
      </vt:variant>
      <vt:variant>
        <vt:i4>294</vt:i4>
      </vt:variant>
      <vt:variant>
        <vt:i4>0</vt:i4>
      </vt:variant>
      <vt:variant>
        <vt:i4>5</vt:i4>
      </vt:variant>
      <vt:variant>
        <vt:lpwstr>http://www.exeter.ac.uk/students/bloggers/blogposttips/</vt:lpwstr>
      </vt:variant>
      <vt:variant>
        <vt:lpwstr/>
      </vt:variant>
      <vt:variant>
        <vt:i4>2818125</vt:i4>
      </vt:variant>
      <vt:variant>
        <vt:i4>291</vt:i4>
      </vt:variant>
      <vt:variant>
        <vt:i4>0</vt:i4>
      </vt:variant>
      <vt:variant>
        <vt:i4>5</vt:i4>
      </vt:variant>
      <vt:variant>
        <vt:lpwstr>http://www.levin-rozalis.com/image/users/137364/ftp/my_files/Publications2/evaluation and research.pdf</vt:lpwstr>
      </vt:variant>
      <vt:variant>
        <vt:lpwstr/>
      </vt:variant>
      <vt:variant>
        <vt:i4>7667758</vt:i4>
      </vt:variant>
      <vt:variant>
        <vt:i4>288</vt:i4>
      </vt:variant>
      <vt:variant>
        <vt:i4>0</vt:i4>
      </vt:variant>
      <vt:variant>
        <vt:i4>5</vt:i4>
      </vt:variant>
      <vt:variant>
        <vt:lpwstr>http://www.menzies.utas.edu.au/pdf/Nov 2011 MRI_final.pdf</vt:lpwstr>
      </vt:variant>
      <vt:variant>
        <vt:lpwstr/>
      </vt:variant>
      <vt:variant>
        <vt:i4>7798855</vt:i4>
      </vt:variant>
      <vt:variant>
        <vt:i4>285</vt:i4>
      </vt:variant>
      <vt:variant>
        <vt:i4>0</vt:i4>
      </vt:variant>
      <vt:variant>
        <vt:i4>5</vt:i4>
      </vt:variant>
      <vt:variant>
        <vt:lpwstr>http://www.viaevaluation.com/so-what-is-the-difference-between-research-and-evaluation/</vt:lpwstr>
      </vt:variant>
      <vt:variant>
        <vt:lpwstr/>
      </vt:variant>
      <vt:variant>
        <vt:i4>65543</vt:i4>
      </vt:variant>
      <vt:variant>
        <vt:i4>282</vt:i4>
      </vt:variant>
      <vt:variant>
        <vt:i4>0</vt:i4>
      </vt:variant>
      <vt:variant>
        <vt:i4>5</vt:i4>
      </vt:variant>
      <vt:variant>
        <vt:lpwstr>http://www.health-policy-systems.com/content/12/1/30</vt:lpwstr>
      </vt:variant>
      <vt:variant>
        <vt:lpwstr/>
      </vt:variant>
      <vt:variant>
        <vt:i4>2031641</vt:i4>
      </vt:variant>
      <vt:variant>
        <vt:i4>279</vt:i4>
      </vt:variant>
      <vt:variant>
        <vt:i4>0</vt:i4>
      </vt:variant>
      <vt:variant>
        <vt:i4>5</vt:i4>
      </vt:variant>
      <vt:variant>
        <vt:lpwstr>http://journals.plos.org/plosone/article?id=10.1371/journal.pone.0050315</vt:lpwstr>
      </vt:variant>
      <vt:variant>
        <vt:lpwstr/>
      </vt:variant>
      <vt:variant>
        <vt:i4>2228305</vt:i4>
      </vt:variant>
      <vt:variant>
        <vt:i4>276</vt:i4>
      </vt:variant>
      <vt:variant>
        <vt:i4>0</vt:i4>
      </vt:variant>
      <vt:variant>
        <vt:i4>5</vt:i4>
      </vt:variant>
      <vt:variant>
        <vt:lpwstr>http://www.ncbi.nlm.nih.gov/pmc/articles/PMC3937890/pdf/ijhpm-1-189.pdf</vt:lpwstr>
      </vt:variant>
      <vt:variant>
        <vt:lpwstr/>
      </vt:variant>
      <vt:variant>
        <vt:i4>2752565</vt:i4>
      </vt:variant>
      <vt:variant>
        <vt:i4>273</vt:i4>
      </vt:variant>
      <vt:variant>
        <vt:i4>0</vt:i4>
      </vt:variant>
      <vt:variant>
        <vt:i4>5</vt:i4>
      </vt:variant>
      <vt:variant>
        <vt:lpwstr>http://heapol.oxfordjournals.org/content/18/3/261.long</vt:lpwstr>
      </vt:variant>
      <vt:variant>
        <vt:lpwstr/>
      </vt:variant>
      <vt:variant>
        <vt:i4>5963802</vt:i4>
      </vt:variant>
      <vt:variant>
        <vt:i4>270</vt:i4>
      </vt:variant>
      <vt:variant>
        <vt:i4>0</vt:i4>
      </vt:variant>
      <vt:variant>
        <vt:i4>5</vt:i4>
      </vt:variant>
      <vt:variant>
        <vt:lpwstr>http://www.human-resources-health.com/content/7/1/66</vt:lpwstr>
      </vt:variant>
      <vt:variant>
        <vt:lpwstr/>
      </vt:variant>
      <vt:variant>
        <vt:i4>4259931</vt:i4>
      </vt:variant>
      <vt:variant>
        <vt:i4>267</vt:i4>
      </vt:variant>
      <vt:variant>
        <vt:i4>0</vt:i4>
      </vt:variant>
      <vt:variant>
        <vt:i4>5</vt:i4>
      </vt:variant>
      <vt:variant>
        <vt:lpwstr>https://annkemery.wordpress.com/</vt:lpwstr>
      </vt:variant>
      <vt:variant>
        <vt:lpwstr/>
      </vt:variant>
      <vt:variant>
        <vt:i4>7798855</vt:i4>
      </vt:variant>
      <vt:variant>
        <vt:i4>264</vt:i4>
      </vt:variant>
      <vt:variant>
        <vt:i4>0</vt:i4>
      </vt:variant>
      <vt:variant>
        <vt:i4>5</vt:i4>
      </vt:variant>
      <vt:variant>
        <vt:lpwstr>http://www.viaevaluation.com/so-what-is-the-difference-between-research-and-evaluation/</vt:lpwstr>
      </vt:variant>
      <vt:variant>
        <vt:lpwstr/>
      </vt:variant>
      <vt:variant>
        <vt:i4>3211359</vt:i4>
      </vt:variant>
      <vt:variant>
        <vt:i4>261</vt:i4>
      </vt:variant>
      <vt:variant>
        <vt:i4>0</vt:i4>
      </vt:variant>
      <vt:variant>
        <vt:i4>5</vt:i4>
      </vt:variant>
      <vt:variant>
        <vt:lpwstr>http://betterevaluation.org/blog/framing_the_difference_between_research_and_evaluation</vt:lpwstr>
      </vt:variant>
      <vt:variant>
        <vt:lpwstr/>
      </vt:variant>
      <vt:variant>
        <vt:i4>1114221</vt:i4>
      </vt:variant>
      <vt:variant>
        <vt:i4>258</vt:i4>
      </vt:variant>
      <vt:variant>
        <vt:i4>0</vt:i4>
      </vt:variant>
      <vt:variant>
        <vt:i4>5</vt:i4>
      </vt:variant>
      <vt:variant>
        <vt:lpwstr>http://www.hst.org.za/sites/default/files/11_Information.pdf</vt:lpwstr>
      </vt:variant>
      <vt:variant>
        <vt:lpwstr/>
      </vt:variant>
      <vt:variant>
        <vt:i4>3735558</vt:i4>
      </vt:variant>
      <vt:variant>
        <vt:i4>255</vt:i4>
      </vt:variant>
      <vt:variant>
        <vt:i4>0</vt:i4>
      </vt:variant>
      <vt:variant>
        <vt:i4>5</vt:i4>
      </vt:variant>
      <vt:variant>
        <vt:lpwstr>http://www.hst.org.za/content/health-indicators</vt:lpwstr>
      </vt:variant>
      <vt:variant>
        <vt:lpwstr/>
      </vt:variant>
      <vt:variant>
        <vt:i4>4915236</vt:i4>
      </vt:variant>
      <vt:variant>
        <vt:i4>252</vt:i4>
      </vt:variant>
      <vt:variant>
        <vt:i4>0</vt:i4>
      </vt:variant>
      <vt:variant>
        <vt:i4>5</vt:i4>
      </vt:variant>
      <vt:variant>
        <vt:lpwstr>http://www.gapminder.org/</vt:lpwstr>
      </vt:variant>
      <vt:variant>
        <vt:lpwstr/>
      </vt:variant>
      <vt:variant>
        <vt:i4>7798902</vt:i4>
      </vt:variant>
      <vt:variant>
        <vt:i4>249</vt:i4>
      </vt:variant>
      <vt:variant>
        <vt:i4>0</vt:i4>
      </vt:variant>
      <vt:variant>
        <vt:i4>5</vt:i4>
      </vt:variant>
      <vt:variant>
        <vt:lpwstr>http://gamapserver.who.int/gho/interactive_charts/health_workforce/NursingMidwiferyDensity/atlas.html?geog=0&amp;indicator=i0&amp;date=Latest available year&amp;bbox=-303.3892917650162,-34.40520881418485,296.893398270799,111.28840241325781&amp;printmode=true</vt:lpwstr>
      </vt:variant>
      <vt:variant>
        <vt:lpwstr/>
      </vt:variant>
      <vt:variant>
        <vt:i4>2752527</vt:i4>
      </vt:variant>
      <vt:variant>
        <vt:i4>246</vt:i4>
      </vt:variant>
      <vt:variant>
        <vt:i4>0</vt:i4>
      </vt:variant>
      <vt:variant>
        <vt:i4>5</vt:i4>
      </vt:variant>
      <vt:variant>
        <vt:lpwstr>http://apps.who.int/gho/data/node.main?showonly=HWF</vt:lpwstr>
      </vt:variant>
      <vt:variant>
        <vt:lpwstr/>
      </vt:variant>
      <vt:variant>
        <vt:i4>2162783</vt:i4>
      </vt:variant>
      <vt:variant>
        <vt:i4>243</vt:i4>
      </vt:variant>
      <vt:variant>
        <vt:i4>0</vt:i4>
      </vt:variant>
      <vt:variant>
        <vt:i4>5</vt:i4>
      </vt:variant>
      <vt:variant>
        <vt:lpwstr>http://www.hst.org.za/publications/south-african-health-review-2005</vt:lpwstr>
      </vt:variant>
      <vt:variant>
        <vt:lpwstr/>
      </vt:variant>
      <vt:variant>
        <vt:i4>115</vt:i4>
      </vt:variant>
      <vt:variant>
        <vt:i4>240</vt:i4>
      </vt:variant>
      <vt:variant>
        <vt:i4>0</vt:i4>
      </vt:variant>
      <vt:variant>
        <vt:i4>5</vt:i4>
      </vt:variant>
      <vt:variant>
        <vt:lpwstr>http://www.who.int/hrh/resources/handbook/en/</vt:lpwstr>
      </vt:variant>
      <vt:variant>
        <vt:lpwstr/>
      </vt:variant>
      <vt:variant>
        <vt:i4>3604534</vt:i4>
      </vt:variant>
      <vt:variant>
        <vt:i4>237</vt:i4>
      </vt:variant>
      <vt:variant>
        <vt:i4>0</vt:i4>
      </vt:variant>
      <vt:variant>
        <vt:i4>5</vt:i4>
      </vt:variant>
      <vt:variant>
        <vt:lpwstr>http://www.human-resources-health.com/</vt:lpwstr>
      </vt:variant>
      <vt:variant>
        <vt:lpwstr/>
      </vt:variant>
      <vt:variant>
        <vt:i4>3604534</vt:i4>
      </vt:variant>
      <vt:variant>
        <vt:i4>234</vt:i4>
      </vt:variant>
      <vt:variant>
        <vt:i4>0</vt:i4>
      </vt:variant>
      <vt:variant>
        <vt:i4>5</vt:i4>
      </vt:variant>
      <vt:variant>
        <vt:lpwstr>http://www.human-resources-health.com/</vt:lpwstr>
      </vt:variant>
      <vt:variant>
        <vt:lpwstr/>
      </vt:variant>
      <vt:variant>
        <vt:i4>1638427</vt:i4>
      </vt:variant>
      <vt:variant>
        <vt:i4>231</vt:i4>
      </vt:variant>
      <vt:variant>
        <vt:i4>0</vt:i4>
      </vt:variant>
      <vt:variant>
        <vt:i4>5</vt:i4>
      </vt:variant>
      <vt:variant>
        <vt:lpwstr>http://www.who.int/alliance-hpsr/resources/9789241563895/en/</vt:lpwstr>
      </vt:variant>
      <vt:variant>
        <vt:lpwstr/>
      </vt:variant>
      <vt:variant>
        <vt:i4>3538966</vt:i4>
      </vt:variant>
      <vt:variant>
        <vt:i4>228</vt:i4>
      </vt:variant>
      <vt:variant>
        <vt:i4>0</vt:i4>
      </vt:variant>
      <vt:variant>
        <vt:i4>5</vt:i4>
      </vt:variant>
      <vt:variant>
        <vt:lpwstr>http://www.biomedcentral.com/content/pdf/1472-6963-8-19.pdf</vt:lpwstr>
      </vt:variant>
      <vt:variant>
        <vt:lpwstr/>
      </vt:variant>
      <vt:variant>
        <vt:i4>6160455</vt:i4>
      </vt:variant>
      <vt:variant>
        <vt:i4>225</vt:i4>
      </vt:variant>
      <vt:variant>
        <vt:i4>0</vt:i4>
      </vt:variant>
      <vt:variant>
        <vt:i4>5</vt:i4>
      </vt:variant>
      <vt:variant>
        <vt:lpwstr>http://www.biomedcentral.com/content/pdf/1472-6963-8-247.pdf</vt:lpwstr>
      </vt:variant>
      <vt:variant>
        <vt:lpwstr/>
      </vt:variant>
      <vt:variant>
        <vt:i4>6553700</vt:i4>
      </vt:variant>
      <vt:variant>
        <vt:i4>222</vt:i4>
      </vt:variant>
      <vt:variant>
        <vt:i4>0</vt:i4>
      </vt:variant>
      <vt:variant>
        <vt:i4>5</vt:i4>
      </vt:variant>
      <vt:variant>
        <vt:lpwstr>http://www.who.int/hrh/en/</vt:lpwstr>
      </vt:variant>
      <vt:variant>
        <vt:lpwstr/>
      </vt:variant>
      <vt:variant>
        <vt:i4>5701751</vt:i4>
      </vt:variant>
      <vt:variant>
        <vt:i4>219</vt:i4>
      </vt:variant>
      <vt:variant>
        <vt:i4>0</vt:i4>
      </vt:variant>
      <vt:variant>
        <vt:i4>5</vt:i4>
      </vt:variant>
      <vt:variant>
        <vt:lpwstr>http://www.bbc.com/news/world-africa-31637774</vt:lpwstr>
      </vt:variant>
      <vt:variant>
        <vt:lpwstr/>
      </vt:variant>
      <vt:variant>
        <vt:i4>1114132</vt:i4>
      </vt:variant>
      <vt:variant>
        <vt:i4>216</vt:i4>
      </vt:variant>
      <vt:variant>
        <vt:i4>0</vt:i4>
      </vt:variant>
      <vt:variant>
        <vt:i4>5</vt:i4>
      </vt:variant>
      <vt:variant>
        <vt:lpwstr>http://nursing.nhscareers.nhs.uk/why/pay_work_conditions/pay_scales</vt:lpwstr>
      </vt:variant>
      <vt:variant>
        <vt:lpwstr/>
      </vt:variant>
      <vt:variant>
        <vt:i4>3801151</vt:i4>
      </vt:variant>
      <vt:variant>
        <vt:i4>213</vt:i4>
      </vt:variant>
      <vt:variant>
        <vt:i4>0</vt:i4>
      </vt:variant>
      <vt:variant>
        <vt:i4>5</vt:i4>
      </vt:variant>
      <vt:variant>
        <vt:lpwstr>http://www.bbc.co.uk/news/</vt:lpwstr>
      </vt:variant>
      <vt:variant>
        <vt:lpwstr/>
      </vt:variant>
      <vt:variant>
        <vt:i4>1966197</vt:i4>
      </vt:variant>
      <vt:variant>
        <vt:i4>210</vt:i4>
      </vt:variant>
      <vt:variant>
        <vt:i4>0</vt:i4>
      </vt:variant>
      <vt:variant>
        <vt:i4>5</vt:i4>
      </vt:variant>
      <vt:variant>
        <vt:lpwstr>http://www.afro.who.int/hrh-observatory/hwinformation/migration_en.pdf</vt:lpwstr>
      </vt:variant>
      <vt:variant>
        <vt:lpwstr/>
      </vt:variant>
      <vt:variant>
        <vt:i4>2293769</vt:i4>
      </vt:variant>
      <vt:variant>
        <vt:i4>207</vt:i4>
      </vt:variant>
      <vt:variant>
        <vt:i4>0</vt:i4>
      </vt:variant>
      <vt:variant>
        <vt:i4>5</vt:i4>
      </vt:variant>
      <vt:variant>
        <vt:lpwstr>https://www.youtube.com/watch?v=HPaMwIkx2PA</vt:lpwstr>
      </vt:variant>
      <vt:variant>
        <vt:lpwstr/>
      </vt:variant>
      <vt:variant>
        <vt:i4>6160492</vt:i4>
      </vt:variant>
      <vt:variant>
        <vt:i4>204</vt:i4>
      </vt:variant>
      <vt:variant>
        <vt:i4>0</vt:i4>
      </vt:variant>
      <vt:variant>
        <vt:i4>5</vt:i4>
      </vt:variant>
      <vt:variant>
        <vt:lpwstr>https://ikamva.uwc.ac.za/x/3gl77L</vt:lpwstr>
      </vt:variant>
      <vt:variant>
        <vt:lpwstr/>
      </vt:variant>
      <vt:variant>
        <vt:i4>5832749</vt:i4>
      </vt:variant>
      <vt:variant>
        <vt:i4>201</vt:i4>
      </vt:variant>
      <vt:variant>
        <vt:i4>0</vt:i4>
      </vt:variant>
      <vt:variant>
        <vt:i4>5</vt:i4>
      </vt:variant>
      <vt:variant>
        <vt:lpwstr>https://ikamva.uwc.ac.za/x/AVgDio</vt:lpwstr>
      </vt:variant>
      <vt:variant>
        <vt:lpwstr/>
      </vt:variant>
      <vt:variant>
        <vt:i4>7864370</vt:i4>
      </vt:variant>
      <vt:variant>
        <vt:i4>198</vt:i4>
      </vt:variant>
      <vt:variant>
        <vt:i4>0</vt:i4>
      </vt:variant>
      <vt:variant>
        <vt:i4>5</vt:i4>
      </vt:variant>
      <vt:variant>
        <vt:lpwstr>http://www.who.int/healthsystems/task_shifting/en</vt:lpwstr>
      </vt:variant>
      <vt:variant>
        <vt:lpwstr/>
      </vt:variant>
      <vt:variant>
        <vt:i4>3932282</vt:i4>
      </vt:variant>
      <vt:variant>
        <vt:i4>195</vt:i4>
      </vt:variant>
      <vt:variant>
        <vt:i4>0</vt:i4>
      </vt:variant>
      <vt:variant>
        <vt:i4>5</vt:i4>
      </vt:variant>
      <vt:variant>
        <vt:lpwstr>http://chwcentral.org/</vt:lpwstr>
      </vt:variant>
      <vt:variant>
        <vt:lpwstr/>
      </vt:variant>
      <vt:variant>
        <vt:i4>655484</vt:i4>
      </vt:variant>
      <vt:variant>
        <vt:i4>192</vt:i4>
      </vt:variant>
      <vt:variant>
        <vt:i4>0</vt:i4>
      </vt:variant>
      <vt:variant>
        <vt:i4>5</vt:i4>
      </vt:variant>
      <vt:variant>
        <vt:lpwstr>http://www.mchip.net/content/developing-and-strengthening-community-health-worker-programs-scale-reference-guide-program-</vt:lpwstr>
      </vt:variant>
      <vt:variant>
        <vt:lpwstr/>
      </vt:variant>
      <vt:variant>
        <vt:i4>7929888</vt:i4>
      </vt:variant>
      <vt:variant>
        <vt:i4>189</vt:i4>
      </vt:variant>
      <vt:variant>
        <vt:i4>0</vt:i4>
      </vt:variant>
      <vt:variant>
        <vt:i4>5</vt:i4>
      </vt:variant>
      <vt:variant>
        <vt:lpwstr>http://www.who.int/workforcealliance/knowledge/resources/chwreport/en/</vt:lpwstr>
      </vt:variant>
      <vt:variant>
        <vt:lpwstr/>
      </vt:variant>
      <vt:variant>
        <vt:i4>6553696</vt:i4>
      </vt:variant>
      <vt:variant>
        <vt:i4>186</vt:i4>
      </vt:variant>
      <vt:variant>
        <vt:i4>0</vt:i4>
      </vt:variant>
      <vt:variant>
        <vt:i4>5</vt:i4>
      </vt:variant>
      <vt:variant>
        <vt:lpwstr>http://www.who.int/hrh/documents/community_health_workers_brief.pdf</vt:lpwstr>
      </vt:variant>
      <vt:variant>
        <vt:lpwstr/>
      </vt:variant>
      <vt:variant>
        <vt:i4>4653105</vt:i4>
      </vt:variant>
      <vt:variant>
        <vt:i4>183</vt:i4>
      </vt:variant>
      <vt:variant>
        <vt:i4>0</vt:i4>
      </vt:variant>
      <vt:variant>
        <vt:i4>5</vt:i4>
      </vt:variant>
      <vt:variant>
        <vt:lpwstr>http://www.who.int/hrh/MLHW_review_2008.pdf</vt:lpwstr>
      </vt:variant>
      <vt:variant>
        <vt:lpwstr/>
      </vt:variant>
      <vt:variant>
        <vt:i4>3211308</vt:i4>
      </vt:variant>
      <vt:variant>
        <vt:i4>174</vt:i4>
      </vt:variant>
      <vt:variant>
        <vt:i4>0</vt:i4>
      </vt:variant>
      <vt:variant>
        <vt:i4>5</vt:i4>
      </vt:variant>
      <vt:variant>
        <vt:lpwstr>http://www.who.int/hrh/statistics/hwfstats/en/</vt:lpwstr>
      </vt:variant>
      <vt:variant>
        <vt:lpwstr/>
      </vt:variant>
      <vt:variant>
        <vt:i4>5636213</vt:i4>
      </vt:variant>
      <vt:variant>
        <vt:i4>171</vt:i4>
      </vt:variant>
      <vt:variant>
        <vt:i4>0</vt:i4>
      </vt:variant>
      <vt:variant>
        <vt:i4>5</vt:i4>
      </vt:variant>
      <vt:variant>
        <vt:lpwstr>https://ikamva.uwc.ac.za/x/W8MDzy</vt:lpwstr>
      </vt:variant>
      <vt:variant>
        <vt:lpwstr/>
      </vt:variant>
      <vt:variant>
        <vt:i4>786545</vt:i4>
      </vt:variant>
      <vt:variant>
        <vt:i4>168</vt:i4>
      </vt:variant>
      <vt:variant>
        <vt:i4>0</vt:i4>
      </vt:variant>
      <vt:variant>
        <vt:i4>5</vt:i4>
      </vt:variant>
      <vt:variant>
        <vt:lpwstr>http://www.who.int/whr/2006/annex/06_annex4_en.pdf?ua=1</vt:lpwstr>
      </vt:variant>
      <vt:variant>
        <vt:lpwstr/>
      </vt:variant>
      <vt:variant>
        <vt:i4>1572898</vt:i4>
      </vt:variant>
      <vt:variant>
        <vt:i4>162</vt:i4>
      </vt:variant>
      <vt:variant>
        <vt:i4>0</vt:i4>
      </vt:variant>
      <vt:variant>
        <vt:i4>5</vt:i4>
      </vt:variant>
      <vt:variant>
        <vt:lpwstr>https://ikamva.uwc.ac.za/x/29o8SS</vt:lpwstr>
      </vt:variant>
      <vt:variant>
        <vt:lpwstr/>
      </vt:variant>
      <vt:variant>
        <vt:i4>524379</vt:i4>
      </vt:variant>
      <vt:variant>
        <vt:i4>159</vt:i4>
      </vt:variant>
      <vt:variant>
        <vt:i4>0</vt:i4>
      </vt:variant>
      <vt:variant>
        <vt:i4>5</vt:i4>
      </vt:variant>
      <vt:variant>
        <vt:lpwstr>http://www.human-resources-health.com/content/pdf/1478-4491-7-49.pdf</vt:lpwstr>
      </vt:variant>
      <vt:variant>
        <vt:lpwstr/>
      </vt:variant>
      <vt:variant>
        <vt:i4>1572898</vt:i4>
      </vt:variant>
      <vt:variant>
        <vt:i4>156</vt:i4>
      </vt:variant>
      <vt:variant>
        <vt:i4>0</vt:i4>
      </vt:variant>
      <vt:variant>
        <vt:i4>5</vt:i4>
      </vt:variant>
      <vt:variant>
        <vt:lpwstr>https://ikamva.uwc.ac.za/x/29o8SS</vt:lpwstr>
      </vt:variant>
      <vt:variant>
        <vt:lpwstr/>
      </vt:variant>
      <vt:variant>
        <vt:i4>3604522</vt:i4>
      </vt:variant>
      <vt:variant>
        <vt:i4>153</vt:i4>
      </vt:variant>
      <vt:variant>
        <vt:i4>0</vt:i4>
      </vt:variant>
      <vt:variant>
        <vt:i4>5</vt:i4>
      </vt:variant>
      <vt:variant>
        <vt:lpwstr>http://www.who.int/bulletin/archives/77(8)688.pdf?ua=1</vt:lpwstr>
      </vt:variant>
      <vt:variant>
        <vt:lpwstr/>
      </vt:variant>
      <vt:variant>
        <vt:i4>5767290</vt:i4>
      </vt:variant>
      <vt:variant>
        <vt:i4>150</vt:i4>
      </vt:variant>
      <vt:variant>
        <vt:i4>0</vt:i4>
      </vt:variant>
      <vt:variant>
        <vt:i4>5</vt:i4>
      </vt:variant>
      <vt:variant>
        <vt:lpwstr>https://ikamva.uwc.ac.za/x/GHBTK6</vt:lpwstr>
      </vt:variant>
      <vt:variant>
        <vt:lpwstr/>
      </vt:variant>
      <vt:variant>
        <vt:i4>917564</vt:i4>
      </vt:variant>
      <vt:variant>
        <vt:i4>147</vt:i4>
      </vt:variant>
      <vt:variant>
        <vt:i4>0</vt:i4>
      </vt:variant>
      <vt:variant>
        <vt:i4>5</vt:i4>
      </vt:variant>
      <vt:variant>
        <vt:lpwstr>http://www.who.int/healthsystems/TTR-TaskShifting.pdf</vt:lpwstr>
      </vt:variant>
      <vt:variant>
        <vt:lpwstr/>
      </vt:variant>
      <vt:variant>
        <vt:i4>6553634</vt:i4>
      </vt:variant>
      <vt:variant>
        <vt:i4>144</vt:i4>
      </vt:variant>
      <vt:variant>
        <vt:i4>0</vt:i4>
      </vt:variant>
      <vt:variant>
        <vt:i4>5</vt:i4>
      </vt:variant>
      <vt:variant>
        <vt:lpwstr>http://www.who.int/workforcealliance/knowledge/case_studies/Ghana.pdf</vt:lpwstr>
      </vt:variant>
      <vt:variant>
        <vt:lpwstr/>
      </vt:variant>
      <vt:variant>
        <vt:i4>2031655</vt:i4>
      </vt:variant>
      <vt:variant>
        <vt:i4>141</vt:i4>
      </vt:variant>
      <vt:variant>
        <vt:i4>0</vt:i4>
      </vt:variant>
      <vt:variant>
        <vt:i4>5</vt:i4>
      </vt:variant>
      <vt:variant>
        <vt:lpwstr>https://ikamva.uwc.ac.za/x/jWST0t</vt:lpwstr>
      </vt:variant>
      <vt:variant>
        <vt:lpwstr/>
      </vt:variant>
      <vt:variant>
        <vt:i4>3014776</vt:i4>
      </vt:variant>
      <vt:variant>
        <vt:i4>138</vt:i4>
      </vt:variant>
      <vt:variant>
        <vt:i4>0</vt:i4>
      </vt:variant>
      <vt:variant>
        <vt:i4>5</vt:i4>
      </vt:variant>
      <vt:variant>
        <vt:lpwstr>http://www.who.int</vt:lpwstr>
      </vt:variant>
      <vt:variant>
        <vt:lpwstr/>
      </vt:variant>
      <vt:variant>
        <vt:i4>2031655</vt:i4>
      </vt:variant>
      <vt:variant>
        <vt:i4>135</vt:i4>
      </vt:variant>
      <vt:variant>
        <vt:i4>0</vt:i4>
      </vt:variant>
      <vt:variant>
        <vt:i4>5</vt:i4>
      </vt:variant>
      <vt:variant>
        <vt:lpwstr>https://ikamva.uwc.ac.za/x/jWST0t</vt:lpwstr>
      </vt:variant>
      <vt:variant>
        <vt:lpwstr/>
      </vt:variant>
      <vt:variant>
        <vt:i4>4653092</vt:i4>
      </vt:variant>
      <vt:variant>
        <vt:i4>132</vt:i4>
      </vt:variant>
      <vt:variant>
        <vt:i4>0</vt:i4>
      </vt:variant>
      <vt:variant>
        <vt:i4>5</vt:i4>
      </vt:variant>
      <vt:variant>
        <vt:lpwstr>https://ikamva.uwc.ac.za/x/wqiFOc</vt:lpwstr>
      </vt:variant>
      <vt:variant>
        <vt:lpwstr/>
      </vt:variant>
      <vt:variant>
        <vt:i4>8323125</vt:i4>
      </vt:variant>
      <vt:variant>
        <vt:i4>129</vt:i4>
      </vt:variant>
      <vt:variant>
        <vt:i4>0</vt:i4>
      </vt:variant>
      <vt:variant>
        <vt:i4>5</vt:i4>
      </vt:variant>
      <vt:variant>
        <vt:lpwstr>https://vimeo.com/97738890</vt:lpwstr>
      </vt:variant>
      <vt:variant>
        <vt:lpwstr/>
      </vt:variant>
      <vt:variant>
        <vt:i4>1507353</vt:i4>
      </vt:variant>
      <vt:variant>
        <vt:i4>126</vt:i4>
      </vt:variant>
      <vt:variant>
        <vt:i4>0</vt:i4>
      </vt:variant>
      <vt:variant>
        <vt:i4>5</vt:i4>
      </vt:variant>
      <vt:variant>
        <vt:lpwstr>http://www.saludthefilm.net/ns/synopsis.html</vt:lpwstr>
      </vt:variant>
      <vt:variant>
        <vt:lpwstr/>
      </vt:variant>
      <vt:variant>
        <vt:i4>983067</vt:i4>
      </vt:variant>
      <vt:variant>
        <vt:i4>123</vt:i4>
      </vt:variant>
      <vt:variant>
        <vt:i4>0</vt:i4>
      </vt:variant>
      <vt:variant>
        <vt:i4>5</vt:i4>
      </vt:variant>
      <vt:variant>
        <vt:lpwstr>http://mrzine.monthlyreview.org/2012/fitz071212.html</vt:lpwstr>
      </vt:variant>
      <vt:variant>
        <vt:lpwstr/>
      </vt:variant>
      <vt:variant>
        <vt:i4>2949189</vt:i4>
      </vt:variant>
      <vt:variant>
        <vt:i4>120</vt:i4>
      </vt:variant>
      <vt:variant>
        <vt:i4>0</vt:i4>
      </vt:variant>
      <vt:variant>
        <vt:i4>5</vt:i4>
      </vt:variant>
      <vt:variant>
        <vt:lpwstr>http://www.who.int/bulletin/volumes/86/5/08-030508.pdf?ua=1</vt:lpwstr>
      </vt:variant>
      <vt:variant>
        <vt:lpwstr/>
      </vt:variant>
      <vt:variant>
        <vt:i4>6291466</vt:i4>
      </vt:variant>
      <vt:variant>
        <vt:i4>117</vt:i4>
      </vt:variant>
      <vt:variant>
        <vt:i4>0</vt:i4>
      </vt:variant>
      <vt:variant>
        <vt:i4>5</vt:i4>
      </vt:variant>
      <vt:variant>
        <vt:lpwstr>http://www.nursingcenter.com/lnc/pdfjournal?AID=698068&amp;an=00000446-200703000-00038&amp;Journal_ID=&amp;Issue_ID</vt:lpwstr>
      </vt:variant>
      <vt:variant>
        <vt:lpwstr/>
      </vt:variant>
      <vt:variant>
        <vt:i4>4653112</vt:i4>
      </vt:variant>
      <vt:variant>
        <vt:i4>114</vt:i4>
      </vt:variant>
      <vt:variant>
        <vt:i4>0</vt:i4>
      </vt:variant>
      <vt:variant>
        <vt:i4>5</vt:i4>
      </vt:variant>
      <vt:variant>
        <vt:lpwstr>http://www.saludthefilm.net/ns/cuba-health-system.pdf</vt:lpwstr>
      </vt:variant>
      <vt:variant>
        <vt:lpwstr/>
      </vt:variant>
      <vt:variant>
        <vt:i4>6357012</vt:i4>
      </vt:variant>
      <vt:variant>
        <vt:i4>111</vt:i4>
      </vt:variant>
      <vt:variant>
        <vt:i4>0</vt:i4>
      </vt:variant>
      <vt:variant>
        <vt:i4>5</vt:i4>
      </vt:variant>
      <vt:variant>
        <vt:lpwstr>http://www.reuters.com/article/2014/11/20/aid-information-idUSL2N0T92TX20141120</vt:lpwstr>
      </vt:variant>
      <vt:variant>
        <vt:lpwstr/>
      </vt:variant>
      <vt:variant>
        <vt:i4>3407877</vt:i4>
      </vt:variant>
      <vt:variant>
        <vt:i4>108</vt:i4>
      </vt:variant>
      <vt:variant>
        <vt:i4>0</vt:i4>
      </vt:variant>
      <vt:variant>
        <vt:i4>5</vt:i4>
      </vt:variant>
      <vt:variant>
        <vt:lpwstr>http://blogs.lshtm.ac.uk/hppdebated/2014/11/12/ebola-suppporting-health-workers-front-line/</vt:lpwstr>
      </vt:variant>
      <vt:variant>
        <vt:lpwstr/>
      </vt:variant>
      <vt:variant>
        <vt:i4>655482</vt:i4>
      </vt:variant>
      <vt:variant>
        <vt:i4>105</vt:i4>
      </vt:variant>
      <vt:variant>
        <vt:i4>0</vt:i4>
      </vt:variant>
      <vt:variant>
        <vt:i4>5</vt:i4>
      </vt:variant>
      <vt:variant>
        <vt:lpwstr>http://rebuildconsortium.com/news/documents/HealthSystemsResilience_YobeCaseStudy_FinalizedReport.pdf</vt:lpwstr>
      </vt:variant>
      <vt:variant>
        <vt:lpwstr/>
      </vt:variant>
      <vt:variant>
        <vt:i4>5505071</vt:i4>
      </vt:variant>
      <vt:variant>
        <vt:i4>102</vt:i4>
      </vt:variant>
      <vt:variant>
        <vt:i4>0</vt:i4>
      </vt:variant>
      <vt:variant>
        <vt:i4>5</vt:i4>
      </vt:variant>
      <vt:variant>
        <vt:lpwstr>https://ikamva.uwc.ac.za/x/wrBEWH</vt:lpwstr>
      </vt:variant>
      <vt:variant>
        <vt:lpwstr/>
      </vt:variant>
      <vt:variant>
        <vt:i4>6291503</vt:i4>
      </vt:variant>
      <vt:variant>
        <vt:i4>99</vt:i4>
      </vt:variant>
      <vt:variant>
        <vt:i4>0</vt:i4>
      </vt:variant>
      <vt:variant>
        <vt:i4>5</vt:i4>
      </vt:variant>
      <vt:variant>
        <vt:lpwstr>http://www.care-international.org/uploaddocument%5Cnews%5Cpublications%5Cenglish%5Ccritical diagnosis_south sudan.pdf</vt:lpwstr>
      </vt:variant>
      <vt:variant>
        <vt:lpwstr/>
      </vt:variant>
      <vt:variant>
        <vt:i4>4325426</vt:i4>
      </vt:variant>
      <vt:variant>
        <vt:i4>96</vt:i4>
      </vt:variant>
      <vt:variant>
        <vt:i4>0</vt:i4>
      </vt:variant>
      <vt:variant>
        <vt:i4>5</vt:i4>
      </vt:variant>
      <vt:variant>
        <vt:lpwstr>https://ikamva.uwc.ac.za/x/WiGadj</vt:lpwstr>
      </vt:variant>
      <vt:variant>
        <vt:lpwstr/>
      </vt:variant>
      <vt:variant>
        <vt:i4>6357012</vt:i4>
      </vt:variant>
      <vt:variant>
        <vt:i4>93</vt:i4>
      </vt:variant>
      <vt:variant>
        <vt:i4>0</vt:i4>
      </vt:variant>
      <vt:variant>
        <vt:i4>5</vt:i4>
      </vt:variant>
      <vt:variant>
        <vt:lpwstr>http://www.reuters.com/article/2014/11/20/aid-information-idUSL2N0T92TX20141120</vt:lpwstr>
      </vt:variant>
      <vt:variant>
        <vt:lpwstr/>
      </vt:variant>
      <vt:variant>
        <vt:i4>8323138</vt:i4>
      </vt:variant>
      <vt:variant>
        <vt:i4>90</vt:i4>
      </vt:variant>
      <vt:variant>
        <vt:i4>0</vt:i4>
      </vt:variant>
      <vt:variant>
        <vt:i4>5</vt:i4>
      </vt:variant>
      <vt:variant>
        <vt:lpwstr>http://www.bloomberg.com/bw/articles/2014-08-11/the-ebola-outbreak-shows-why-the-global-health-system-is-broken</vt:lpwstr>
      </vt:variant>
      <vt:variant>
        <vt:lpwstr/>
      </vt:variant>
      <vt:variant>
        <vt:i4>3276861</vt:i4>
      </vt:variant>
      <vt:variant>
        <vt:i4>87</vt:i4>
      </vt:variant>
      <vt:variant>
        <vt:i4>0</vt:i4>
      </vt:variant>
      <vt:variant>
        <vt:i4>5</vt:i4>
      </vt:variant>
      <vt:variant>
        <vt:lpwstr>http://ghdx.healthdata.org/record/sierra-leone-global-burden-disease-study-2010-gbd-2010-results-1990-2010</vt:lpwstr>
      </vt:variant>
      <vt:variant>
        <vt:lpwstr/>
      </vt:variant>
      <vt:variant>
        <vt:i4>6357012</vt:i4>
      </vt:variant>
      <vt:variant>
        <vt:i4>84</vt:i4>
      </vt:variant>
      <vt:variant>
        <vt:i4>0</vt:i4>
      </vt:variant>
      <vt:variant>
        <vt:i4>5</vt:i4>
      </vt:variant>
      <vt:variant>
        <vt:lpwstr>http://www.reuters.com/article/2014/11/20/aid-information-idUSL2N0T92TX20141120</vt:lpwstr>
      </vt:variant>
      <vt:variant>
        <vt:lpwstr/>
      </vt:variant>
      <vt:variant>
        <vt:i4>3407877</vt:i4>
      </vt:variant>
      <vt:variant>
        <vt:i4>81</vt:i4>
      </vt:variant>
      <vt:variant>
        <vt:i4>0</vt:i4>
      </vt:variant>
      <vt:variant>
        <vt:i4>5</vt:i4>
      </vt:variant>
      <vt:variant>
        <vt:lpwstr>http://blogs.lshtm.ac.uk/hppdebated/2014/11/12/ebola-suppporting-health-workers-front-line/</vt:lpwstr>
      </vt:variant>
      <vt:variant>
        <vt:lpwstr/>
      </vt:variant>
      <vt:variant>
        <vt:i4>655482</vt:i4>
      </vt:variant>
      <vt:variant>
        <vt:i4>78</vt:i4>
      </vt:variant>
      <vt:variant>
        <vt:i4>0</vt:i4>
      </vt:variant>
      <vt:variant>
        <vt:i4>5</vt:i4>
      </vt:variant>
      <vt:variant>
        <vt:lpwstr>http://rebuildconsortium.com/news/documents/HealthSystemsResilience_YobeCaseStudy_FinalizedReport.pdf</vt:lpwstr>
      </vt:variant>
      <vt:variant>
        <vt:lpwstr/>
      </vt:variant>
      <vt:variant>
        <vt:i4>5505071</vt:i4>
      </vt:variant>
      <vt:variant>
        <vt:i4>75</vt:i4>
      </vt:variant>
      <vt:variant>
        <vt:i4>0</vt:i4>
      </vt:variant>
      <vt:variant>
        <vt:i4>5</vt:i4>
      </vt:variant>
      <vt:variant>
        <vt:lpwstr>https://ikamva.uwc.ac.za/x/wrBEWH</vt:lpwstr>
      </vt:variant>
      <vt:variant>
        <vt:lpwstr/>
      </vt:variant>
      <vt:variant>
        <vt:i4>6291503</vt:i4>
      </vt:variant>
      <vt:variant>
        <vt:i4>72</vt:i4>
      </vt:variant>
      <vt:variant>
        <vt:i4>0</vt:i4>
      </vt:variant>
      <vt:variant>
        <vt:i4>5</vt:i4>
      </vt:variant>
      <vt:variant>
        <vt:lpwstr>http://www.care-international.org/uploaddocument%5Cnews%5Cpublications%5Cenglish%5Ccritical diagnosis_south sudan.pdf</vt:lpwstr>
      </vt:variant>
      <vt:variant>
        <vt:lpwstr/>
      </vt:variant>
      <vt:variant>
        <vt:i4>4325426</vt:i4>
      </vt:variant>
      <vt:variant>
        <vt:i4>69</vt:i4>
      </vt:variant>
      <vt:variant>
        <vt:i4>0</vt:i4>
      </vt:variant>
      <vt:variant>
        <vt:i4>5</vt:i4>
      </vt:variant>
      <vt:variant>
        <vt:lpwstr>https://ikamva.uwc.ac.za/x/WiGadj</vt:lpwstr>
      </vt:variant>
      <vt:variant>
        <vt:lpwstr/>
      </vt:variant>
      <vt:variant>
        <vt:i4>5177406</vt:i4>
      </vt:variant>
      <vt:variant>
        <vt:i4>66</vt:i4>
      </vt:variant>
      <vt:variant>
        <vt:i4>0</vt:i4>
      </vt:variant>
      <vt:variant>
        <vt:i4>5</vt:i4>
      </vt:variant>
      <vt:variant>
        <vt:lpwstr>http://www.who.int/trade/resource/THS/en/</vt:lpwstr>
      </vt:variant>
      <vt:variant>
        <vt:lpwstr/>
      </vt:variant>
      <vt:variant>
        <vt:i4>5439527</vt:i4>
      </vt:variant>
      <vt:variant>
        <vt:i4>60</vt:i4>
      </vt:variant>
      <vt:variant>
        <vt:i4>0</vt:i4>
      </vt:variant>
      <vt:variant>
        <vt:i4>5</vt:i4>
      </vt:variant>
      <vt:variant>
        <vt:lpwstr>https://ikamva.uwc.ac.za/x/uqZOjI</vt:lpwstr>
      </vt:variant>
      <vt:variant>
        <vt:lpwstr/>
      </vt:variant>
      <vt:variant>
        <vt:i4>4390951</vt:i4>
      </vt:variant>
      <vt:variant>
        <vt:i4>57</vt:i4>
      </vt:variant>
      <vt:variant>
        <vt:i4>0</vt:i4>
      </vt:variant>
      <vt:variant>
        <vt:i4>5</vt:i4>
      </vt:variant>
      <vt:variant>
        <vt:lpwstr>https://ikamva.uwc.ac.za/x/6S1Lrh</vt:lpwstr>
      </vt:variant>
      <vt:variant>
        <vt:lpwstr/>
      </vt:variant>
      <vt:variant>
        <vt:i4>1376367</vt:i4>
      </vt:variant>
      <vt:variant>
        <vt:i4>54</vt:i4>
      </vt:variant>
      <vt:variant>
        <vt:i4>0</vt:i4>
      </vt:variant>
      <vt:variant>
        <vt:i4>5</vt:i4>
      </vt:variant>
      <vt:variant>
        <vt:lpwstr>https://ikamva.uwc.ac.za/x/raa40j</vt:lpwstr>
      </vt:variant>
      <vt:variant>
        <vt:lpwstr/>
      </vt:variant>
      <vt:variant>
        <vt:i4>6160491</vt:i4>
      </vt:variant>
      <vt:variant>
        <vt:i4>51</vt:i4>
      </vt:variant>
      <vt:variant>
        <vt:i4>0</vt:i4>
      </vt:variant>
      <vt:variant>
        <vt:i4>5</vt:i4>
      </vt:variant>
      <vt:variant>
        <vt:lpwstr>https://ikamva.uwc.ac.za/x/LCvkR3</vt:lpwstr>
      </vt:variant>
      <vt:variant>
        <vt:lpwstr/>
      </vt:variant>
      <vt:variant>
        <vt:i4>4259903</vt:i4>
      </vt:variant>
      <vt:variant>
        <vt:i4>48</vt:i4>
      </vt:variant>
      <vt:variant>
        <vt:i4>0</vt:i4>
      </vt:variant>
      <vt:variant>
        <vt:i4>5</vt:i4>
      </vt:variant>
      <vt:variant>
        <vt:lpwstr>https://ikamva.uwc.ac.za/x/AUdXRB</vt:lpwstr>
      </vt:variant>
      <vt:variant>
        <vt:lpwstr/>
      </vt:variant>
      <vt:variant>
        <vt:i4>6160491</vt:i4>
      </vt:variant>
      <vt:variant>
        <vt:i4>45</vt:i4>
      </vt:variant>
      <vt:variant>
        <vt:i4>0</vt:i4>
      </vt:variant>
      <vt:variant>
        <vt:i4>5</vt:i4>
      </vt:variant>
      <vt:variant>
        <vt:lpwstr>https://ikamva.uwc.ac.za/x/LCvkR3</vt:lpwstr>
      </vt:variant>
      <vt:variant>
        <vt:lpwstr/>
      </vt:variant>
      <vt:variant>
        <vt:i4>6160442</vt:i4>
      </vt:variant>
      <vt:variant>
        <vt:i4>42</vt:i4>
      </vt:variant>
      <vt:variant>
        <vt:i4>0</vt:i4>
      </vt:variant>
      <vt:variant>
        <vt:i4>5</vt:i4>
      </vt:variant>
      <vt:variant>
        <vt:lpwstr>https://ikamva.uwc.ac.za/x/QZWiNY</vt:lpwstr>
      </vt:variant>
      <vt:variant>
        <vt:lpwstr/>
      </vt:variant>
      <vt:variant>
        <vt:i4>4259903</vt:i4>
      </vt:variant>
      <vt:variant>
        <vt:i4>39</vt:i4>
      </vt:variant>
      <vt:variant>
        <vt:i4>0</vt:i4>
      </vt:variant>
      <vt:variant>
        <vt:i4>5</vt:i4>
      </vt:variant>
      <vt:variant>
        <vt:lpwstr>https://ikamva.uwc.ac.za/x/AUdXRB</vt:lpwstr>
      </vt:variant>
      <vt:variant>
        <vt:lpwstr/>
      </vt:variant>
      <vt:variant>
        <vt:i4>6684781</vt:i4>
      </vt:variant>
      <vt:variant>
        <vt:i4>36</vt:i4>
      </vt:variant>
      <vt:variant>
        <vt:i4>0</vt:i4>
      </vt:variant>
      <vt:variant>
        <vt:i4>5</vt:i4>
      </vt:variant>
      <vt:variant>
        <vt:lpwstr>http://apps.who.int/iris/bitstream/10665/40341/1/924154130X_(ch1-ch6).pdf</vt:lpwstr>
      </vt:variant>
      <vt:variant>
        <vt:lpwstr/>
      </vt:variant>
      <vt:variant>
        <vt:i4>6291544</vt:i4>
      </vt:variant>
      <vt:variant>
        <vt:i4>33</vt:i4>
      </vt:variant>
      <vt:variant>
        <vt:i4>0</vt:i4>
      </vt:variant>
      <vt:variant>
        <vt:i4>5</vt:i4>
      </vt:variant>
      <vt:variant>
        <vt:lpwstr>http://www.who.int/hrh/documents/JLi_hrh_report.pdf</vt:lpwstr>
      </vt:variant>
      <vt:variant>
        <vt:lpwstr/>
      </vt:variant>
      <vt:variant>
        <vt:i4>3211335</vt:i4>
      </vt:variant>
      <vt:variant>
        <vt:i4>30</vt:i4>
      </vt:variant>
      <vt:variant>
        <vt:i4>0</vt:i4>
      </vt:variant>
      <vt:variant>
        <vt:i4>5</vt:i4>
      </vt:variant>
      <vt:variant>
        <vt:lpwstr>http://www.who.int/workforcealliance/media/news/2014/consultation_globstrat_hrh/en/</vt:lpwstr>
      </vt:variant>
      <vt:variant>
        <vt:lpwstr/>
      </vt:variant>
      <vt:variant>
        <vt:i4>6815836</vt:i4>
      </vt:variant>
      <vt:variant>
        <vt:i4>27</vt:i4>
      </vt:variant>
      <vt:variant>
        <vt:i4>0</vt:i4>
      </vt:variant>
      <vt:variant>
        <vt:i4>5</vt:i4>
      </vt:variant>
      <vt:variant>
        <vt:lpwstr>http://www.who.int/whr/2006/en/</vt:lpwstr>
      </vt:variant>
      <vt:variant>
        <vt:lpwstr/>
      </vt:variant>
      <vt:variant>
        <vt:i4>3604534</vt:i4>
      </vt:variant>
      <vt:variant>
        <vt:i4>24</vt:i4>
      </vt:variant>
      <vt:variant>
        <vt:i4>0</vt:i4>
      </vt:variant>
      <vt:variant>
        <vt:i4>5</vt:i4>
      </vt:variant>
      <vt:variant>
        <vt:lpwstr>http://www.human-resources-health.com/</vt:lpwstr>
      </vt:variant>
      <vt:variant>
        <vt:lpwstr/>
      </vt:variant>
      <vt:variant>
        <vt:i4>65543</vt:i4>
      </vt:variant>
      <vt:variant>
        <vt:i4>21</vt:i4>
      </vt:variant>
      <vt:variant>
        <vt:i4>0</vt:i4>
      </vt:variant>
      <vt:variant>
        <vt:i4>5</vt:i4>
      </vt:variant>
      <vt:variant>
        <vt:lpwstr>http://www.health-policy-systems.com/content/12/1/30</vt:lpwstr>
      </vt:variant>
      <vt:variant>
        <vt:lpwstr/>
      </vt:variant>
      <vt:variant>
        <vt:i4>2031641</vt:i4>
      </vt:variant>
      <vt:variant>
        <vt:i4>18</vt:i4>
      </vt:variant>
      <vt:variant>
        <vt:i4>0</vt:i4>
      </vt:variant>
      <vt:variant>
        <vt:i4>5</vt:i4>
      </vt:variant>
      <vt:variant>
        <vt:lpwstr>http://journals.plos.org/plosone/article?id=10.1371/journal.pone.0050315</vt:lpwstr>
      </vt:variant>
      <vt:variant>
        <vt:lpwstr/>
      </vt:variant>
      <vt:variant>
        <vt:i4>2228305</vt:i4>
      </vt:variant>
      <vt:variant>
        <vt:i4>15</vt:i4>
      </vt:variant>
      <vt:variant>
        <vt:i4>0</vt:i4>
      </vt:variant>
      <vt:variant>
        <vt:i4>5</vt:i4>
      </vt:variant>
      <vt:variant>
        <vt:lpwstr>http://www.ncbi.nlm.nih.gov/pmc/articles/PMC3937890/pdf/ijhpm-1-189.pdf</vt:lpwstr>
      </vt:variant>
      <vt:variant>
        <vt:lpwstr/>
      </vt:variant>
      <vt:variant>
        <vt:i4>2752565</vt:i4>
      </vt:variant>
      <vt:variant>
        <vt:i4>12</vt:i4>
      </vt:variant>
      <vt:variant>
        <vt:i4>0</vt:i4>
      </vt:variant>
      <vt:variant>
        <vt:i4>5</vt:i4>
      </vt:variant>
      <vt:variant>
        <vt:lpwstr>http://heapol.oxfordjournals.org/content/18/3/261.long</vt:lpwstr>
      </vt:variant>
      <vt:variant>
        <vt:lpwstr/>
      </vt:variant>
      <vt:variant>
        <vt:i4>5963802</vt:i4>
      </vt:variant>
      <vt:variant>
        <vt:i4>9</vt:i4>
      </vt:variant>
      <vt:variant>
        <vt:i4>0</vt:i4>
      </vt:variant>
      <vt:variant>
        <vt:i4>5</vt:i4>
      </vt:variant>
      <vt:variant>
        <vt:lpwstr>http://www.human-resources-health.com/content/7/1/66</vt:lpwstr>
      </vt:variant>
      <vt:variant>
        <vt:lpwstr/>
      </vt:variant>
      <vt:variant>
        <vt:i4>3211359</vt:i4>
      </vt:variant>
      <vt:variant>
        <vt:i4>6</vt:i4>
      </vt:variant>
      <vt:variant>
        <vt:i4>0</vt:i4>
      </vt:variant>
      <vt:variant>
        <vt:i4>5</vt:i4>
      </vt:variant>
      <vt:variant>
        <vt:lpwstr>http://betterevaluation.org/blog/framing_the_difference_between_research_and_evaluation</vt:lpwstr>
      </vt:variant>
      <vt:variant>
        <vt:lpwstr/>
      </vt:variant>
      <vt:variant>
        <vt:i4>6291544</vt:i4>
      </vt:variant>
      <vt:variant>
        <vt:i4>0</vt:i4>
      </vt:variant>
      <vt:variant>
        <vt:i4>0</vt:i4>
      </vt:variant>
      <vt:variant>
        <vt:i4>5</vt:i4>
      </vt:variant>
      <vt:variant>
        <vt:lpwstr>http://www.who.int/hrh/documents/JLi_hrh_report.pdf</vt:lpwstr>
      </vt:variant>
      <vt:variant>
        <vt:lpwstr/>
      </vt:variant>
      <vt:variant>
        <vt:i4>4390990</vt:i4>
      </vt:variant>
      <vt:variant>
        <vt:i4>33</vt:i4>
      </vt:variant>
      <vt:variant>
        <vt:i4>0</vt:i4>
      </vt:variant>
      <vt:variant>
        <vt:i4>5</vt:i4>
      </vt:variant>
      <vt:variant>
        <vt:lpwstr>http://www.who.int/mediacentre/commentaries/health-systems-ebola/en/</vt:lpwstr>
      </vt:variant>
      <vt:variant>
        <vt:lpwstr/>
      </vt:variant>
      <vt:variant>
        <vt:i4>6160442</vt:i4>
      </vt:variant>
      <vt:variant>
        <vt:i4>30</vt:i4>
      </vt:variant>
      <vt:variant>
        <vt:i4>0</vt:i4>
      </vt:variant>
      <vt:variant>
        <vt:i4>5</vt:i4>
      </vt:variant>
      <vt:variant>
        <vt:lpwstr>https://ikamva.uwc.ac.za/x/QZWiNY</vt:lpwstr>
      </vt:variant>
      <vt:variant>
        <vt:lpwstr/>
      </vt:variant>
      <vt:variant>
        <vt:i4>1835058</vt:i4>
      </vt:variant>
      <vt:variant>
        <vt:i4>27</vt:i4>
      </vt:variant>
      <vt:variant>
        <vt:i4>0</vt:i4>
      </vt:variant>
      <vt:variant>
        <vt:i4>5</vt:i4>
      </vt:variant>
      <vt:variant>
        <vt:lpwstr>https://ikamva.uwc.ac.za/x/Ij4mwE</vt:lpwstr>
      </vt:variant>
      <vt:variant>
        <vt:lpwstr/>
      </vt:variant>
      <vt:variant>
        <vt:i4>6291544</vt:i4>
      </vt:variant>
      <vt:variant>
        <vt:i4>24</vt:i4>
      </vt:variant>
      <vt:variant>
        <vt:i4>0</vt:i4>
      </vt:variant>
      <vt:variant>
        <vt:i4>5</vt:i4>
      </vt:variant>
      <vt:variant>
        <vt:lpwstr>http://www.who.int/hrh/documents/JLi_hrh_report.pdf</vt:lpwstr>
      </vt:variant>
      <vt:variant>
        <vt:lpwstr/>
      </vt:variant>
      <vt:variant>
        <vt:i4>1179683</vt:i4>
      </vt:variant>
      <vt:variant>
        <vt:i4>21</vt:i4>
      </vt:variant>
      <vt:variant>
        <vt:i4>0</vt:i4>
      </vt:variant>
      <vt:variant>
        <vt:i4>5</vt:i4>
      </vt:variant>
      <vt:variant>
        <vt:lpwstr>https://ikamva.uwc.ac.za/x/Lc1Vyf</vt:lpwstr>
      </vt:variant>
      <vt:variant>
        <vt:lpwstr/>
      </vt:variant>
      <vt:variant>
        <vt:i4>393277</vt:i4>
      </vt:variant>
      <vt:variant>
        <vt:i4>18</vt:i4>
      </vt:variant>
      <vt:variant>
        <vt:i4>0</vt:i4>
      </vt:variant>
      <vt:variant>
        <vt:i4>5</vt:i4>
      </vt:variant>
      <vt:variant>
        <vt:lpwstr>https://ikamva.uwc.ac.za/x/r01os2</vt:lpwstr>
      </vt:variant>
      <vt:variant>
        <vt:lpwstr/>
      </vt:variant>
      <vt:variant>
        <vt:i4>3211365</vt:i4>
      </vt:variant>
      <vt:variant>
        <vt:i4>15</vt:i4>
      </vt:variant>
      <vt:variant>
        <vt:i4>0</vt:i4>
      </vt:variant>
      <vt:variant>
        <vt:i4>5</vt:i4>
      </vt:variant>
      <vt:variant>
        <vt:lpwstr>http://www.who.int/whr/2006/whr06_en.pdf?ua=1</vt:lpwstr>
      </vt:variant>
      <vt:variant>
        <vt:lpwstr/>
      </vt:variant>
      <vt:variant>
        <vt:i4>4587555</vt:i4>
      </vt:variant>
      <vt:variant>
        <vt:i4>12</vt:i4>
      </vt:variant>
      <vt:variant>
        <vt:i4>0</vt:i4>
      </vt:variant>
      <vt:variant>
        <vt:i4>5</vt:i4>
      </vt:variant>
      <vt:variant>
        <vt:lpwstr>http://www.who.int/whr/2006/06_overview_en.pdf?ua=1</vt:lpwstr>
      </vt:variant>
      <vt:variant>
        <vt:lpwstr/>
      </vt:variant>
      <vt:variant>
        <vt:i4>6094849</vt:i4>
      </vt:variant>
      <vt:variant>
        <vt:i4>9</vt:i4>
      </vt:variant>
      <vt:variant>
        <vt:i4>0</vt:i4>
      </vt:variant>
      <vt:variant>
        <vt:i4>5</vt:i4>
      </vt:variant>
      <vt:variant>
        <vt:lpwstr>http://www.hrhresourcecenter.org</vt:lpwstr>
      </vt:variant>
      <vt:variant>
        <vt:lpwstr/>
      </vt:variant>
      <vt:variant>
        <vt:i4>1572918</vt:i4>
      </vt:variant>
      <vt:variant>
        <vt:i4>6</vt:i4>
      </vt:variant>
      <vt:variant>
        <vt:i4>0</vt:i4>
      </vt:variant>
      <vt:variant>
        <vt:i4>5</vt:i4>
      </vt:variant>
      <vt:variant>
        <vt:lpwstr>http://www.human-resources-health.com</vt:lpwstr>
      </vt:variant>
      <vt:variant>
        <vt:lpwstr/>
      </vt:variant>
      <vt:variant>
        <vt:i4>1572961</vt:i4>
      </vt:variant>
      <vt:variant>
        <vt:i4>3</vt:i4>
      </vt:variant>
      <vt:variant>
        <vt:i4>0</vt:i4>
      </vt:variant>
      <vt:variant>
        <vt:i4>5</vt:i4>
      </vt:variant>
      <vt:variant>
        <vt:lpwstr>http://www.who.int/whr/2006/en/index.html</vt:lpwstr>
      </vt:variant>
      <vt:variant>
        <vt:lpwstr/>
      </vt:variant>
      <vt:variant>
        <vt:i4>6553700</vt:i4>
      </vt:variant>
      <vt:variant>
        <vt:i4>0</vt:i4>
      </vt:variant>
      <vt:variant>
        <vt:i4>0</vt:i4>
      </vt:variant>
      <vt:variant>
        <vt:i4>5</vt:i4>
      </vt:variant>
      <vt:variant>
        <vt:lpwstr>http://www.who.int/hrh/en/</vt:lpwstr>
      </vt:variant>
      <vt:variant>
        <vt:lpwstr/>
      </vt:variant>
      <vt:variant>
        <vt:i4>65637</vt:i4>
      </vt:variant>
      <vt:variant>
        <vt:i4>10022</vt:i4>
      </vt:variant>
      <vt:variant>
        <vt:i4>1062</vt:i4>
      </vt:variant>
      <vt:variant>
        <vt:i4>1</vt:i4>
      </vt:variant>
      <vt:variant>
        <vt:lpwstr>signature</vt:lpwstr>
      </vt:variant>
      <vt:variant>
        <vt:lpwstr/>
      </vt:variant>
      <vt:variant>
        <vt:i4>3801151</vt:i4>
      </vt:variant>
      <vt:variant>
        <vt:i4>130810</vt:i4>
      </vt:variant>
      <vt:variant>
        <vt:i4>1055</vt:i4>
      </vt:variant>
      <vt:variant>
        <vt:i4>4</vt:i4>
      </vt:variant>
      <vt:variant>
        <vt:lpwstr>http://www.bbc.co.uk/news/</vt:lpwstr>
      </vt:variant>
      <vt:variant>
        <vt:lpwstr/>
      </vt:variant>
      <vt:variant>
        <vt:i4>5308539</vt:i4>
      </vt:variant>
      <vt:variant>
        <vt:i4>-1</vt:i4>
      </vt:variant>
      <vt:variant>
        <vt:i4>1190</vt:i4>
      </vt:variant>
      <vt:variant>
        <vt:i4>1</vt:i4>
      </vt:variant>
      <vt:variant>
        <vt:lpwstr>Photo ULsmall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UTA</dc:creator>
  <cp:keywords/>
  <dc:description/>
  <cp:lastModifiedBy>Uta Lehmann</cp:lastModifiedBy>
  <cp:revision>158</cp:revision>
  <cp:lastPrinted>2018-01-22T05:24:00Z</cp:lastPrinted>
  <dcterms:created xsi:type="dcterms:W3CDTF">2018-01-11T11:15:00Z</dcterms:created>
  <dcterms:modified xsi:type="dcterms:W3CDTF">2018-05-28T09:26:00Z</dcterms:modified>
</cp:coreProperties>
</file>